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B81" w:rsidP="00C04B81" w:rsidRDefault="00E3037C" w14:paraId="598298AD" w14:textId="2E3992E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</w:p>
    <w:p w:rsidR="006808F9" w:rsidP="57126328" w:rsidRDefault="00C04B81" w14:paraId="14C8E2C7" w14:textId="1CAC4AE3">
      <w:pPr>
        <w:pStyle w:val="EVMnormal"/>
        <w:ind w:hanging="270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57126328" w:rsidR="00C04B81">
        <w:rPr>
          <w:rFonts w:ascii="Arial" w:hAnsi="Arial" w:cs="Arial"/>
          <w:b w:val="1"/>
          <w:bCs w:val="1"/>
          <w:sz w:val="22"/>
          <w:szCs w:val="22"/>
        </w:rPr>
        <w:t xml:space="preserve">AHRC </w:t>
      </w:r>
      <w:r w:rsidRPr="57126328" w:rsidR="00957ECB">
        <w:rPr>
          <w:rFonts w:ascii="Arial" w:hAnsi="Arial" w:cs="Arial"/>
          <w:b w:val="1"/>
          <w:bCs w:val="1"/>
          <w:sz w:val="22"/>
          <w:szCs w:val="22"/>
        </w:rPr>
        <w:t xml:space="preserve">SGSAH </w:t>
      </w:r>
      <w:r w:rsidRPr="57126328" w:rsidR="00C04B81">
        <w:rPr>
          <w:rFonts w:ascii="Arial" w:hAnsi="Arial" w:cs="Arial"/>
          <w:b w:val="1"/>
          <w:bCs w:val="1"/>
          <w:sz w:val="22"/>
          <w:szCs w:val="22"/>
        </w:rPr>
        <w:t>DTP</w:t>
      </w:r>
      <w:r w:rsidRPr="57126328" w:rsidR="006355F9">
        <w:rPr>
          <w:rFonts w:ascii="Arial" w:hAnsi="Arial" w:cs="Arial"/>
          <w:b w:val="1"/>
          <w:bCs w:val="1"/>
          <w:sz w:val="22"/>
          <w:szCs w:val="22"/>
        </w:rPr>
        <w:t>2</w:t>
      </w:r>
      <w:r w:rsidRPr="57126328" w:rsidR="00957ECB">
        <w:rPr>
          <w:rFonts w:ascii="Arial" w:hAnsi="Arial" w:cs="Arial"/>
          <w:b w:val="1"/>
          <w:bCs w:val="1"/>
          <w:sz w:val="22"/>
          <w:szCs w:val="22"/>
        </w:rPr>
        <w:t xml:space="preserve"> competition</w:t>
      </w:r>
      <w:r w:rsidRPr="57126328" w:rsidR="00C04B81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7126328" w:rsidR="00CF48AF">
        <w:rPr>
          <w:rFonts w:ascii="Arial" w:hAnsi="Arial" w:cs="Arial"/>
          <w:b w:val="1"/>
          <w:bCs w:val="1"/>
          <w:sz w:val="22"/>
          <w:szCs w:val="22"/>
        </w:rPr>
        <w:t>202</w:t>
      </w:r>
      <w:r w:rsidRPr="57126328" w:rsidR="7E9D75E6">
        <w:rPr>
          <w:rFonts w:ascii="Arial" w:hAnsi="Arial" w:cs="Arial"/>
          <w:b w:val="1"/>
          <w:bCs w:val="1"/>
          <w:sz w:val="22"/>
          <w:szCs w:val="22"/>
        </w:rPr>
        <w:t>3</w:t>
      </w:r>
      <w:r w:rsidRPr="57126328" w:rsidR="00BF2DBE">
        <w:rPr>
          <w:rFonts w:ascii="Arial" w:hAnsi="Arial" w:cs="Arial"/>
          <w:b w:val="1"/>
          <w:bCs w:val="1"/>
          <w:sz w:val="22"/>
          <w:szCs w:val="22"/>
        </w:rPr>
        <w:t xml:space="preserve"> – 202</w:t>
      </w:r>
      <w:r w:rsidRPr="57126328" w:rsidR="4C087770">
        <w:rPr>
          <w:rFonts w:ascii="Arial" w:hAnsi="Arial" w:cs="Arial"/>
          <w:b w:val="1"/>
          <w:bCs w:val="1"/>
          <w:sz w:val="22"/>
          <w:szCs w:val="22"/>
        </w:rPr>
        <w:t>4</w:t>
      </w:r>
    </w:p>
    <w:p w:rsidR="006808F9" w:rsidP="006808F9" w:rsidRDefault="006808F9" w14:paraId="088F1300" w14:textId="77777777">
      <w:pPr>
        <w:pStyle w:val="EVMnormal"/>
        <w:ind w:hanging="270"/>
        <w:jc w:val="center"/>
        <w:rPr>
          <w:rFonts w:ascii="Arial" w:hAnsi="Arial" w:cs="Arial"/>
          <w:b/>
          <w:sz w:val="22"/>
        </w:rPr>
      </w:pPr>
    </w:p>
    <w:p w:rsidR="00C04B81" w:rsidP="006808F9" w:rsidRDefault="00957ECB" w14:paraId="0227FCF8" w14:textId="79B0A3F6">
      <w:pPr>
        <w:pStyle w:val="EVMnormal"/>
        <w:ind w:hanging="27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Stirling timeline</w:t>
      </w:r>
    </w:p>
    <w:p w:rsidRPr="00C04B81" w:rsidR="00C04B81" w:rsidP="00C04B81" w:rsidRDefault="00C04B81" w14:paraId="53205A95" w14:textId="77777777">
      <w:pPr>
        <w:pStyle w:val="EVMnormal"/>
        <w:rPr>
          <w:rFonts w:ascii="Arial" w:hAnsi="Arial" w:cs="Arial"/>
          <w:b/>
          <w:sz w:val="22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2250"/>
        <w:gridCol w:w="1440"/>
        <w:gridCol w:w="6210"/>
      </w:tblGrid>
      <w:tr w:rsidR="00BC61BC" w:rsidTr="009B2629" w14:paraId="1D5A3ADB" w14:textId="77777777">
        <w:tc>
          <w:tcPr>
            <w:tcW w:w="2250" w:type="dxa"/>
          </w:tcPr>
          <w:p w:rsidRPr="00BC61BC" w:rsidR="00BC61BC" w:rsidP="00C04B81" w:rsidRDefault="00BC61BC" w14:paraId="354D8801" w14:textId="1EF04B64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DATE</w:t>
            </w:r>
          </w:p>
        </w:tc>
        <w:tc>
          <w:tcPr>
            <w:tcW w:w="1440" w:type="dxa"/>
          </w:tcPr>
          <w:p w:rsidRPr="00BC61BC" w:rsidR="00BC61BC" w:rsidP="003F2A47" w:rsidRDefault="00BC61BC" w14:paraId="7A676CFF" w14:textId="10364B1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TIME</w:t>
            </w:r>
            <w:r w:rsidR="009C7A9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V</w:t>
            </w:r>
            <w:r w:rsidR="003F2A47">
              <w:rPr>
                <w:rFonts w:asciiTheme="majorHAnsi" w:hAnsiTheme="majorHAnsi" w:cstheme="majorHAnsi"/>
                <w:b/>
                <w:sz w:val="22"/>
                <w:szCs w:val="22"/>
              </w:rPr>
              <w:t>ENUE</w:t>
            </w:r>
          </w:p>
        </w:tc>
        <w:tc>
          <w:tcPr>
            <w:tcW w:w="6210" w:type="dxa"/>
          </w:tcPr>
          <w:p w:rsidRPr="00BC61BC" w:rsidR="00BC61BC" w:rsidP="006355F9" w:rsidRDefault="00BC61BC" w14:paraId="6CCD5C49" w14:textId="0B4965D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Pr="006279B8" w:rsidR="006279B8" w:rsidTr="009B2629" w14:paraId="084EEE61" w14:textId="77777777">
        <w:tc>
          <w:tcPr>
            <w:tcW w:w="2250" w:type="dxa"/>
          </w:tcPr>
          <w:p w:rsidRPr="006279B8" w:rsidR="006279B8" w:rsidP="00C04B81" w:rsidRDefault="00D54D85" w14:paraId="69FB996D" w14:textId="458FFE7A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</w:t>
            </w:r>
            <w:r w:rsidR="00683643">
              <w:rPr>
                <w:rFonts w:asciiTheme="majorHAnsi" w:hAnsiTheme="majorHAnsi" w:cstheme="majorHAnsi"/>
                <w:sz w:val="22"/>
              </w:rPr>
              <w:t>0</w:t>
            </w:r>
            <w:r w:rsidR="006279B8">
              <w:rPr>
                <w:rFonts w:asciiTheme="majorHAnsi" w:hAnsiTheme="majorHAnsi" w:cstheme="majorHAnsi"/>
                <w:sz w:val="22"/>
              </w:rPr>
              <w:t xml:space="preserve"> October 20</w:t>
            </w:r>
            <w:r w:rsidR="00840132">
              <w:rPr>
                <w:rFonts w:asciiTheme="majorHAnsi" w:hAnsiTheme="majorHAnsi" w:cstheme="majorHAnsi"/>
                <w:sz w:val="22"/>
              </w:rPr>
              <w:t>2</w:t>
            </w:r>
            <w:r w:rsidR="00683643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1440" w:type="dxa"/>
          </w:tcPr>
          <w:p w:rsidR="006279B8" w:rsidP="003F2A47" w:rsidRDefault="00631C35" w14:paraId="42F9C448" w14:textId="1C1DFF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6279B8">
              <w:rPr>
                <w:rFonts w:asciiTheme="majorHAnsi" w:hAnsiTheme="majorHAnsi" w:cstheme="majorHAnsi"/>
                <w:sz w:val="22"/>
                <w:szCs w:val="22"/>
              </w:rPr>
              <w:t>:00 –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6279B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8364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6279B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6279B8" w:rsidP="003F2A47" w:rsidRDefault="006279B8" w14:paraId="2C06AC1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148E3" w:rsidP="003F2A47" w:rsidRDefault="001148E3" w14:paraId="4B4C3FF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279B8" w:rsidR="006279B8" w:rsidP="003F2A47" w:rsidRDefault="00840132" w14:paraId="7439CFBF" w14:textId="44C4C1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MS Teams</w:t>
            </w:r>
          </w:p>
        </w:tc>
        <w:tc>
          <w:tcPr>
            <w:tcW w:w="6210" w:type="dxa"/>
          </w:tcPr>
          <w:p w:rsidRPr="00631C35" w:rsidR="006279B8" w:rsidP="006355F9" w:rsidRDefault="00631C35" w14:paraId="1DEB4608" w14:textId="4B148A3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1C35">
              <w:rPr>
                <w:rFonts w:asciiTheme="majorHAnsi" w:hAnsiTheme="majorHAnsi" w:cstheme="majorHAnsi"/>
                <w:sz w:val="22"/>
                <w:szCs w:val="22"/>
              </w:rPr>
              <w:t xml:space="preserve">Briefing sessions on </w:t>
            </w:r>
            <w:r w:rsidRPr="00631C35" w:rsidR="009A0057">
              <w:rPr>
                <w:rFonts w:asciiTheme="majorHAnsi" w:hAnsiTheme="majorHAnsi" w:cstheme="majorHAnsi"/>
                <w:sz w:val="22"/>
                <w:szCs w:val="22"/>
              </w:rPr>
              <w:t xml:space="preserve">PGR Studentships </w:t>
            </w:r>
            <w:r w:rsidRPr="00631C35" w:rsidR="006553BC">
              <w:rPr>
                <w:rFonts w:asciiTheme="majorHAnsi" w:hAnsiTheme="majorHAnsi" w:cstheme="majorHAnsi"/>
                <w:sz w:val="22"/>
                <w:szCs w:val="22"/>
              </w:rPr>
              <w:t xml:space="preserve">(General information on </w:t>
            </w:r>
            <w:r w:rsidR="001148E3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631C35" w:rsidR="006553BC">
              <w:rPr>
                <w:rFonts w:asciiTheme="majorHAnsi" w:hAnsiTheme="majorHAnsi" w:cstheme="majorHAnsi"/>
                <w:sz w:val="22"/>
                <w:szCs w:val="22"/>
              </w:rPr>
              <w:t>AHRC SGSAH DTP2</w:t>
            </w:r>
            <w:r w:rsidR="00056A54">
              <w:rPr>
                <w:rFonts w:asciiTheme="majorHAnsi" w:hAnsiTheme="majorHAnsi" w:cstheme="majorHAnsi"/>
                <w:sz w:val="22"/>
                <w:szCs w:val="22"/>
              </w:rPr>
              <w:t>, ESRC</w:t>
            </w:r>
            <w:r w:rsidRPr="00631C35" w:rsidR="006553BC">
              <w:rPr>
                <w:rFonts w:asciiTheme="majorHAnsi" w:hAnsiTheme="majorHAnsi" w:cstheme="majorHAnsi"/>
                <w:sz w:val="22"/>
                <w:szCs w:val="22"/>
              </w:rPr>
              <w:t xml:space="preserve"> and Carnegie</w:t>
            </w:r>
            <w:r w:rsidR="001148E3">
              <w:rPr>
                <w:rFonts w:asciiTheme="majorHAnsi" w:hAnsiTheme="majorHAnsi" w:cstheme="majorHAnsi"/>
                <w:sz w:val="22"/>
                <w:szCs w:val="22"/>
              </w:rPr>
              <w:t xml:space="preserve"> schemes</w:t>
            </w:r>
            <w:r w:rsidRPr="00631C35" w:rsidR="006553B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Pr="00631C35" w:rsidR="00631C35" w:rsidP="006355F9" w:rsidRDefault="00631C35" w14:paraId="6104082B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279B8" w:rsidP="006355F9" w:rsidRDefault="00AF0BB4" w14:paraId="6C82A4F1" w14:textId="6553F5A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1C35">
              <w:rPr>
                <w:rFonts w:asciiTheme="majorHAnsi" w:hAnsiTheme="majorHAnsi" w:cstheme="majorHAnsi"/>
                <w:sz w:val="22"/>
                <w:szCs w:val="22"/>
              </w:rPr>
              <w:t>This session is designed for colleagues who are less familiar with the studentship competition.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6279B8" w:rsidP="006355F9" w:rsidRDefault="006279B8" w14:paraId="6F490586" w14:textId="5F65DBD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31C35" w:rsidP="006355F9" w:rsidRDefault="00631C35" w14:paraId="61AFB22D" w14:textId="20E9740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will record this session to enable colleagues who are unable to make this slot to participate.</w:t>
            </w:r>
          </w:p>
          <w:p w:rsidRPr="006279B8" w:rsidR="00631C35" w:rsidP="006355F9" w:rsidRDefault="00631C35" w14:paraId="68E3DAD4" w14:textId="72BA47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55F9" w:rsidTr="009B2629" w14:paraId="4A9E39B5" w14:textId="77777777">
        <w:tc>
          <w:tcPr>
            <w:tcW w:w="2250" w:type="dxa"/>
          </w:tcPr>
          <w:p w:rsidRPr="006355F9" w:rsidR="006355F9" w:rsidP="00C04B81" w:rsidRDefault="00734A33" w14:paraId="60007EE5" w14:textId="203D5061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7</w:t>
            </w:r>
            <w:r w:rsidRPr="00AC5A95" w:rsidR="00CF48AF">
              <w:rPr>
                <w:rFonts w:asciiTheme="majorHAnsi" w:hAnsiTheme="majorHAnsi" w:cstheme="majorHAnsi"/>
                <w:sz w:val="22"/>
              </w:rPr>
              <w:t xml:space="preserve"> November 20</w:t>
            </w:r>
            <w:r w:rsidRPr="00AC5A95" w:rsidR="00840132">
              <w:rPr>
                <w:rFonts w:asciiTheme="majorHAnsi" w:hAnsiTheme="majorHAnsi" w:cstheme="majorHAnsi"/>
                <w:sz w:val="22"/>
              </w:rPr>
              <w:t>2</w:t>
            </w:r>
            <w:r w:rsidR="00683643">
              <w:rPr>
                <w:rFonts w:asciiTheme="majorHAnsi" w:hAnsiTheme="majorHAnsi" w:cstheme="majorHAnsi"/>
                <w:sz w:val="22"/>
              </w:rPr>
              <w:t>2</w:t>
            </w:r>
          </w:p>
          <w:p w:rsidRPr="006355F9" w:rsidR="006355F9" w:rsidP="00C04B81" w:rsidRDefault="006355F9" w14:paraId="541D6DEE" w14:textId="43D303D1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40" w:type="dxa"/>
          </w:tcPr>
          <w:p w:rsidR="006355F9" w:rsidP="006355F9" w:rsidRDefault="00840132" w14:paraId="18F10B1D" w14:textId="6859F5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734A3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.00</w:t>
            </w:r>
            <w:r w:rsidRPr="006355F9" w:rsidR="006355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C442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6355F9" w:rsidR="006355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AC5A9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CC44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8364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CC442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9C7A91" w:rsidP="006355F9" w:rsidRDefault="009C7A91" w14:paraId="39C8A858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1C4C" w:rsidP="004E0958" w:rsidRDefault="00931C4C" w14:paraId="33E75C8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355F9" w:rsidR="009C7A91" w:rsidP="004E0958" w:rsidRDefault="00931C4C" w14:paraId="64D20E99" w14:textId="28D2A3E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840132">
              <w:rPr>
                <w:rFonts w:asciiTheme="majorHAnsi" w:hAnsiTheme="majorHAnsi" w:cstheme="majorHAnsi"/>
                <w:sz w:val="22"/>
                <w:szCs w:val="22"/>
              </w:rPr>
              <w:t>S Teams</w:t>
            </w:r>
          </w:p>
        </w:tc>
        <w:tc>
          <w:tcPr>
            <w:tcW w:w="6210" w:type="dxa"/>
          </w:tcPr>
          <w:p w:rsidR="006355F9" w:rsidP="006355F9" w:rsidRDefault="00CC442C" w14:paraId="66D138AF" w14:textId="2FFC5EF4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</w:t>
            </w:r>
            <w:r w:rsidR="00C27FB7">
              <w:rPr>
                <w:rFonts w:asciiTheme="majorHAnsi" w:hAnsiTheme="majorHAnsi" w:cstheme="majorHAnsi"/>
                <w:b/>
                <w:sz w:val="22"/>
                <w:szCs w:val="22"/>
              </w:rPr>
              <w:t>orkshop</w:t>
            </w:r>
            <w:r w:rsidRPr="006355F9" w:rsidR="006355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with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Professor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Si</w:t>
            </w:r>
            <w:r w:rsidR="00734A33">
              <w:rPr>
                <w:rFonts w:asciiTheme="majorHAnsi" w:hAnsiTheme="majorHAnsi" w:cstheme="majorHAnsi"/>
                <w:b/>
                <w:sz w:val="22"/>
                <w:szCs w:val="22"/>
              </w:rPr>
              <w:t>â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Jones and </w:t>
            </w:r>
            <w:r w:rsidR="00100042">
              <w:rPr>
                <w:rFonts w:asciiTheme="majorHAnsi" w:hAnsiTheme="majorHAnsi" w:cstheme="majorHAnsi"/>
                <w:b/>
                <w:sz w:val="22"/>
                <w:szCs w:val="22"/>
              </w:rPr>
              <w:t>Professor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Christine Ferguson</w:t>
            </w:r>
            <w:r w:rsidRPr="006355F9" w:rsidR="006355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Pr="006355F9" w:rsidR="00931C4C" w:rsidP="006355F9" w:rsidRDefault="00931C4C" w14:paraId="34D882CB" w14:textId="7777777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1148E3" w:rsidP="00683643" w:rsidRDefault="006355F9" w14:paraId="74728A17" w14:textId="77777777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 w:rsidRPr="006355F9">
              <w:rPr>
                <w:rFonts w:asciiTheme="majorHAnsi" w:hAnsiTheme="majorHAnsi" w:cstheme="majorHAnsi"/>
                <w:sz w:val="22"/>
              </w:rPr>
              <w:t xml:space="preserve">This meeting is designed for both applicants and supervisors. </w:t>
            </w:r>
            <w:r w:rsidR="00CC442C">
              <w:rPr>
                <w:rFonts w:asciiTheme="majorHAnsi" w:hAnsiTheme="majorHAnsi" w:cstheme="majorHAnsi"/>
                <w:sz w:val="22"/>
              </w:rPr>
              <w:t xml:space="preserve">They will share their experience </w:t>
            </w:r>
            <w:r w:rsidRPr="006355F9" w:rsidR="00CC442C">
              <w:rPr>
                <w:rFonts w:asciiTheme="majorHAnsi" w:hAnsiTheme="majorHAnsi" w:cstheme="majorHAnsi"/>
                <w:sz w:val="22"/>
              </w:rPr>
              <w:t xml:space="preserve">in writing / reviewing DTP applications and advise </w:t>
            </w:r>
            <w:r w:rsidR="00CC442C">
              <w:rPr>
                <w:rFonts w:asciiTheme="majorHAnsi" w:hAnsiTheme="majorHAnsi" w:cstheme="majorHAnsi"/>
                <w:sz w:val="22"/>
              </w:rPr>
              <w:t xml:space="preserve">both students and </w:t>
            </w:r>
            <w:r w:rsidRPr="006355F9" w:rsidR="00CC442C">
              <w:rPr>
                <w:rFonts w:asciiTheme="majorHAnsi" w:hAnsiTheme="majorHAnsi" w:cstheme="majorHAnsi"/>
                <w:sz w:val="22"/>
              </w:rPr>
              <w:t>supervisors about the importance of a strong institutional statement for the application.</w:t>
            </w:r>
            <w:r w:rsidR="00840132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Pr="006355F9" w:rsidR="00683643" w:rsidP="00683643" w:rsidRDefault="00683643" w14:paraId="080F362E" w14:textId="46F30779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</w:p>
        </w:tc>
      </w:tr>
      <w:tr w:rsidR="006355F9" w:rsidTr="009B2629" w14:paraId="66D3E7D2" w14:textId="77777777">
        <w:tc>
          <w:tcPr>
            <w:tcW w:w="2250" w:type="dxa"/>
          </w:tcPr>
          <w:p w:rsidRPr="00132150" w:rsidR="006355F9" w:rsidP="00CC442C" w:rsidRDefault="00CC442C" w14:paraId="65D517A1" w14:textId="4E2B62A8">
            <w:pPr>
              <w:pStyle w:val="EVMnormal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1</w:t>
            </w:r>
            <w:r w:rsidR="00734A33">
              <w:rPr>
                <w:rFonts w:asciiTheme="majorHAnsi" w:hAnsiTheme="majorHAnsi" w:cstheme="majorHAnsi"/>
                <w:b/>
                <w:sz w:val="22"/>
              </w:rPr>
              <w:t>2</w:t>
            </w:r>
            <w:r>
              <w:rPr>
                <w:rFonts w:asciiTheme="majorHAnsi" w:hAnsiTheme="majorHAnsi" w:cstheme="majorHAnsi"/>
                <w:b/>
                <w:sz w:val="22"/>
              </w:rPr>
              <w:t xml:space="preserve"> December 20</w:t>
            </w:r>
            <w:r w:rsidR="00840132">
              <w:rPr>
                <w:rFonts w:asciiTheme="majorHAnsi" w:hAnsiTheme="majorHAnsi" w:cstheme="majorHAnsi"/>
                <w:b/>
                <w:sz w:val="22"/>
              </w:rPr>
              <w:t>2</w:t>
            </w:r>
            <w:r w:rsidR="00734A33">
              <w:rPr>
                <w:rFonts w:asciiTheme="majorHAnsi" w:hAnsiTheme="majorHAnsi" w:cstheme="majorHAnsi"/>
                <w:b/>
                <w:sz w:val="22"/>
              </w:rPr>
              <w:t>2</w:t>
            </w:r>
          </w:p>
        </w:tc>
        <w:tc>
          <w:tcPr>
            <w:tcW w:w="1440" w:type="dxa"/>
          </w:tcPr>
          <w:p w:rsidRPr="00132150" w:rsidR="006355F9" w:rsidP="006355F9" w:rsidRDefault="006355F9" w14:paraId="39E7AAFD" w14:textId="5B5039CC">
            <w:pPr>
              <w:pStyle w:val="EVMnormal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32150">
              <w:rPr>
                <w:rFonts w:asciiTheme="majorHAnsi" w:hAnsiTheme="majorHAnsi" w:cstheme="majorHAnsi"/>
                <w:b/>
                <w:sz w:val="22"/>
              </w:rPr>
              <w:t>5.00 pm</w:t>
            </w:r>
          </w:p>
        </w:tc>
        <w:tc>
          <w:tcPr>
            <w:tcW w:w="6210" w:type="dxa"/>
          </w:tcPr>
          <w:p w:rsidRPr="00E60E54" w:rsidR="006355F9" w:rsidP="006E5E04" w:rsidRDefault="00840132" w14:paraId="3B9DD515" w14:textId="478ECC4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60E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Deadline for </w:t>
            </w:r>
            <w:r w:rsidRPr="00E60E54" w:rsidR="001148E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applicants </w:t>
            </w:r>
            <w:r w:rsidRPr="00E60E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submit the </w:t>
            </w:r>
            <w:r w:rsidRPr="00E60E54" w:rsidR="006355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internal </w:t>
            </w:r>
            <w:r w:rsidRPr="00E60E54" w:rsidR="006E5E0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application </w:t>
            </w:r>
            <w:r w:rsidRPr="00E60E54" w:rsidR="00FF52E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</w:t>
            </w:r>
            <w:r w:rsidRPr="00E60E54" w:rsidR="001148E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 supervisors to submit </w:t>
            </w:r>
            <w:r w:rsidRPr="00E60E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draft </w:t>
            </w:r>
            <w:r w:rsidRPr="00E60E54" w:rsidR="00FF52E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institutional support </w:t>
            </w:r>
            <w:r w:rsidRPr="00E60E54" w:rsidR="001148E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statement </w:t>
            </w:r>
            <w:r w:rsidRPr="00E60E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</w:t>
            </w:r>
            <w:hyperlink w:history="1" r:id="rId10">
              <w:r w:rsidRPr="00E60E54" w:rsidR="00D54D85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fah-pgr@stir.ac.uk</w:t>
              </w:r>
            </w:hyperlink>
            <w:r w:rsidRPr="00E60E54" w:rsidR="006355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for Stirling’s internal </w:t>
            </w:r>
            <w:r w:rsidRPr="00E60E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selection </w:t>
            </w:r>
            <w:r w:rsidRPr="00E60E54" w:rsidR="006355F9">
              <w:rPr>
                <w:rFonts w:asciiTheme="majorHAnsi" w:hAnsiTheme="majorHAnsi" w:cstheme="majorHAnsi"/>
                <w:bCs/>
                <w:sz w:val="22"/>
                <w:szCs w:val="22"/>
              </w:rPr>
              <w:t>process</w:t>
            </w:r>
            <w:r w:rsidRPr="00E60E54" w:rsidR="001148E3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:rsidR="00840132" w:rsidP="006E5E04" w:rsidRDefault="00840132" w14:paraId="0F6033FE" w14:textId="7777777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Pr="00E60E54" w:rsidR="00840132" w:rsidP="006E5E04" w:rsidRDefault="00074A54" w14:paraId="7C1C245C" w14:textId="037623A7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All s</w:t>
            </w:r>
            <w:r w:rsidRPr="00100042" w:rsidR="00840132">
              <w:rPr>
                <w:rFonts w:asciiTheme="majorHAnsi" w:hAnsiTheme="majorHAnsi" w:cstheme="majorHAnsi"/>
                <w:b/>
                <w:sz w:val="22"/>
              </w:rPr>
              <w:t xml:space="preserve">tudent applicants who </w:t>
            </w:r>
            <w:r w:rsidR="001148E3">
              <w:rPr>
                <w:rFonts w:asciiTheme="majorHAnsi" w:hAnsiTheme="majorHAnsi" w:cstheme="majorHAnsi"/>
                <w:b/>
                <w:sz w:val="22"/>
              </w:rPr>
              <w:t xml:space="preserve">wish </w:t>
            </w:r>
            <w:r w:rsidRPr="00100042" w:rsidR="00840132">
              <w:rPr>
                <w:rFonts w:asciiTheme="majorHAnsi" w:hAnsiTheme="majorHAnsi" w:cstheme="majorHAnsi"/>
                <w:b/>
                <w:sz w:val="22"/>
              </w:rPr>
              <w:t xml:space="preserve">to be put forward by the University of Stirling as the leading HEI </w:t>
            </w:r>
            <w:r w:rsidR="00734A33">
              <w:rPr>
                <w:rFonts w:asciiTheme="majorHAnsi" w:hAnsiTheme="majorHAnsi" w:cstheme="majorHAnsi"/>
                <w:b/>
                <w:sz w:val="22"/>
              </w:rPr>
              <w:t>should</w:t>
            </w:r>
            <w:r w:rsidR="00056A54">
              <w:rPr>
                <w:rFonts w:asciiTheme="majorHAnsi" w:hAnsiTheme="majorHAnsi" w:cstheme="majorHAnsi"/>
                <w:b/>
                <w:sz w:val="22"/>
              </w:rPr>
              <w:t xml:space="preserve"> also</w:t>
            </w:r>
            <w:r w:rsidRPr="00100042" w:rsidR="00840132">
              <w:rPr>
                <w:rFonts w:asciiTheme="majorHAnsi" w:hAnsiTheme="majorHAnsi" w:cstheme="majorHAnsi"/>
                <w:b/>
                <w:sz w:val="22"/>
              </w:rPr>
              <w:t xml:space="preserve"> apply to PGR programme with the University Graduate Admission by </w:t>
            </w:r>
            <w:r w:rsidR="00931C4C">
              <w:rPr>
                <w:rFonts w:asciiTheme="majorHAnsi" w:hAnsiTheme="majorHAnsi" w:cstheme="majorHAnsi"/>
                <w:b/>
                <w:sz w:val="22"/>
              </w:rPr>
              <w:t>t</w:t>
            </w:r>
            <w:r w:rsidR="00840132">
              <w:rPr>
                <w:rFonts w:asciiTheme="majorHAnsi" w:hAnsiTheme="majorHAnsi" w:cstheme="majorHAnsi"/>
                <w:b/>
                <w:sz w:val="22"/>
              </w:rPr>
              <w:t>his date</w:t>
            </w:r>
            <w:r w:rsidRPr="00100042" w:rsidR="00840132">
              <w:rPr>
                <w:rFonts w:asciiTheme="majorHAnsi" w:hAnsiTheme="majorHAnsi" w:cstheme="majorHAnsi"/>
                <w:b/>
                <w:sz w:val="22"/>
              </w:rPr>
              <w:t xml:space="preserve">. </w:t>
            </w:r>
            <w:r w:rsidRPr="00E60E54" w:rsidR="00840132">
              <w:rPr>
                <w:rFonts w:asciiTheme="majorHAnsi" w:hAnsiTheme="majorHAnsi" w:cstheme="majorHAnsi"/>
                <w:bCs/>
                <w:sz w:val="22"/>
              </w:rPr>
              <w:t xml:space="preserve">You can apply via </w:t>
            </w:r>
            <w:hyperlink w:history="1" r:id="rId11">
              <w:r w:rsidRPr="00E60E54" w:rsidR="00840132">
                <w:rPr>
                  <w:rStyle w:val="Hyperlink"/>
                  <w:rFonts w:asciiTheme="majorHAnsi" w:hAnsiTheme="majorHAnsi" w:cstheme="majorHAnsi"/>
                  <w:bCs/>
                  <w:sz w:val="22"/>
                </w:rPr>
                <w:t>https://www.stir.ac.uk/research/research-degrees/how-to-apply-for-our-research-degrees/</w:t>
              </w:r>
            </w:hyperlink>
            <w:r w:rsidRPr="00E60E54" w:rsidR="00840132">
              <w:rPr>
                <w:rStyle w:val="Hyperlink"/>
                <w:rFonts w:asciiTheme="majorHAnsi" w:hAnsiTheme="majorHAnsi" w:cstheme="majorHAnsi"/>
                <w:bCs/>
                <w:sz w:val="22"/>
              </w:rPr>
              <w:t xml:space="preserve"> </w:t>
            </w:r>
            <w:r w:rsidRPr="00E60E54" w:rsidR="00840132">
              <w:rPr>
                <w:rFonts w:asciiTheme="majorHAnsi" w:hAnsiTheme="majorHAnsi" w:cstheme="majorHAnsi"/>
                <w:bCs/>
                <w:sz w:val="22"/>
              </w:rPr>
              <w:t xml:space="preserve">    And choose “submit your application” button</w:t>
            </w:r>
            <w:r w:rsidRPr="00E60E54" w:rsidR="00D54D85">
              <w:rPr>
                <w:rFonts w:asciiTheme="majorHAnsi" w:hAnsiTheme="majorHAnsi" w:cstheme="majorHAnsi"/>
                <w:bCs/>
                <w:sz w:val="22"/>
              </w:rPr>
              <w:t>.</w:t>
            </w:r>
          </w:p>
          <w:p w:rsidR="00074A54" w:rsidP="006E5E04" w:rsidRDefault="00074A54" w14:paraId="7A409BFC" w14:textId="1BAD1021">
            <w:pPr>
              <w:jc w:val="both"/>
              <w:rPr>
                <w:b/>
                <w:bCs/>
              </w:rPr>
            </w:pPr>
          </w:p>
          <w:p w:rsidRPr="00074A54" w:rsidR="00074A54" w:rsidP="006E5E04" w:rsidRDefault="00074A54" w14:paraId="595085F2" w14:textId="29CCD949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74A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Please note that applicants nominated on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(or subsequently appointed to) </w:t>
            </w:r>
            <w:r w:rsidRPr="00074A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any CDA application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074A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will </w:t>
            </w:r>
            <w:r w:rsidR="00E60E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also </w:t>
            </w:r>
            <w:r w:rsidRPr="00074A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have to apply to the University as soon as the project has been approved.</w:t>
            </w:r>
          </w:p>
          <w:p w:rsidR="00D54D85" w:rsidP="006E5E04" w:rsidRDefault="00D54D85" w14:paraId="7E22CBFF" w14:textId="17F8E116">
            <w:pPr>
              <w:jc w:val="both"/>
              <w:rPr>
                <w:b/>
                <w:bCs/>
              </w:rPr>
            </w:pPr>
          </w:p>
          <w:p w:rsidR="00D54D85" w:rsidP="006E5E04" w:rsidRDefault="00D54D85" w14:paraId="41DFCEC0" w14:textId="2B1739CF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Pr="006E5E04" w:rsidR="001D3904" w:rsidP="006E5E04" w:rsidRDefault="001D3904" w14:paraId="3AF868A9" w14:textId="00273B5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355F9" w:rsidTr="009B2629" w14:paraId="3457065A" w14:textId="77777777">
        <w:tc>
          <w:tcPr>
            <w:tcW w:w="2250" w:type="dxa"/>
          </w:tcPr>
          <w:p w:rsidR="006355F9" w:rsidP="00CC442C" w:rsidRDefault="006355F9" w14:paraId="53623CAE" w14:textId="7885DF54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 w:rsidRPr="00931C4C">
              <w:rPr>
                <w:rFonts w:asciiTheme="majorHAnsi" w:hAnsiTheme="majorHAnsi" w:cstheme="majorHAnsi"/>
                <w:sz w:val="22"/>
              </w:rPr>
              <w:t>1</w:t>
            </w:r>
            <w:r w:rsidR="00734A33">
              <w:rPr>
                <w:rFonts w:asciiTheme="majorHAnsi" w:hAnsiTheme="majorHAnsi" w:cstheme="majorHAnsi"/>
                <w:sz w:val="22"/>
              </w:rPr>
              <w:t>8</w:t>
            </w:r>
            <w:r w:rsidRPr="00931C4C" w:rsidR="00895325">
              <w:rPr>
                <w:rFonts w:asciiTheme="majorHAnsi" w:hAnsiTheme="majorHAnsi" w:cstheme="majorHAnsi"/>
                <w:sz w:val="22"/>
              </w:rPr>
              <w:t xml:space="preserve"> January 202</w:t>
            </w:r>
            <w:r w:rsidR="00734A33">
              <w:rPr>
                <w:rFonts w:asciiTheme="majorHAnsi" w:hAnsiTheme="majorHAnsi" w:cstheme="majorHAnsi"/>
                <w:sz w:val="22"/>
              </w:rPr>
              <w:t>3</w:t>
            </w:r>
          </w:p>
          <w:p w:rsidRPr="006355F9" w:rsidR="00931C4C" w:rsidP="00CC442C" w:rsidRDefault="00931C4C" w14:paraId="2CD2C6D8" w14:textId="36D781C0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40" w:type="dxa"/>
          </w:tcPr>
          <w:p w:rsidR="006355F9" w:rsidP="006355F9" w:rsidRDefault="00056A54" w14:paraId="0C5C606A" w14:textId="5A8DC339">
            <w:pPr>
              <w:pStyle w:val="EVMnormal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</w:t>
            </w:r>
            <w:r w:rsidR="00256454">
              <w:rPr>
                <w:rFonts w:asciiTheme="majorHAnsi" w:hAnsiTheme="majorHAnsi" w:cstheme="majorHAnsi"/>
                <w:sz w:val="22"/>
              </w:rPr>
              <w:t>-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="00256454">
              <w:rPr>
                <w:rFonts w:asciiTheme="majorHAnsi" w:hAnsiTheme="majorHAnsi" w:cstheme="majorHAnsi"/>
                <w:sz w:val="22"/>
              </w:rPr>
              <w:t xml:space="preserve"> pm</w:t>
            </w:r>
          </w:p>
          <w:p w:rsidR="00A155C3" w:rsidP="006355F9" w:rsidRDefault="00A155C3" w14:paraId="6B413A86" w14:textId="77777777">
            <w:pPr>
              <w:pStyle w:val="EVMnormal"/>
              <w:jc w:val="left"/>
              <w:rPr>
                <w:rFonts w:asciiTheme="majorHAnsi" w:hAnsiTheme="majorHAnsi" w:cstheme="majorHAnsi"/>
                <w:sz w:val="22"/>
              </w:rPr>
            </w:pPr>
          </w:p>
          <w:p w:rsidRPr="006355F9" w:rsidR="00A155C3" w:rsidP="00734A33" w:rsidRDefault="00A155C3" w14:paraId="684B89D8" w14:textId="4EEB7B14">
            <w:pPr>
              <w:pStyle w:val="EVMnormal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210" w:type="dxa"/>
          </w:tcPr>
          <w:p w:rsidRPr="006355F9" w:rsidR="006355F9" w:rsidP="00C04B81" w:rsidRDefault="006355F9" w14:paraId="2D230A83" w14:textId="07AE4CCB">
            <w:pPr>
              <w:pStyle w:val="EVMnormal"/>
              <w:rPr>
                <w:rFonts w:asciiTheme="majorHAnsi" w:hAnsiTheme="majorHAnsi" w:cstheme="majorHAnsi"/>
                <w:sz w:val="22"/>
              </w:rPr>
            </w:pPr>
            <w:r w:rsidRPr="006355F9">
              <w:rPr>
                <w:rFonts w:asciiTheme="majorHAnsi" w:hAnsiTheme="majorHAnsi" w:cstheme="majorHAnsi"/>
                <w:b/>
                <w:sz w:val="22"/>
              </w:rPr>
              <w:t xml:space="preserve">Stirling’s internal </w:t>
            </w:r>
            <w:r w:rsidR="00931C4C">
              <w:rPr>
                <w:rFonts w:asciiTheme="majorHAnsi" w:hAnsiTheme="majorHAnsi" w:cstheme="majorHAnsi"/>
                <w:b/>
                <w:sz w:val="22"/>
              </w:rPr>
              <w:t xml:space="preserve">selection </w:t>
            </w:r>
            <w:r w:rsidRPr="006355F9">
              <w:rPr>
                <w:rFonts w:asciiTheme="majorHAnsi" w:hAnsiTheme="majorHAnsi" w:cstheme="majorHAnsi"/>
                <w:b/>
                <w:sz w:val="22"/>
              </w:rPr>
              <w:t xml:space="preserve">meeting </w:t>
            </w:r>
            <w:r w:rsidR="001148E3">
              <w:rPr>
                <w:rFonts w:asciiTheme="majorHAnsi" w:hAnsiTheme="majorHAnsi" w:cstheme="majorHAnsi"/>
                <w:b/>
                <w:sz w:val="22"/>
              </w:rPr>
              <w:t xml:space="preserve">for </w:t>
            </w:r>
            <w:r w:rsidRPr="006355F9">
              <w:rPr>
                <w:rFonts w:asciiTheme="majorHAnsi" w:hAnsiTheme="majorHAnsi" w:cstheme="majorHAnsi"/>
                <w:b/>
                <w:sz w:val="22"/>
              </w:rPr>
              <w:t>all PGR</w:t>
            </w:r>
            <w:r w:rsidR="00E81786">
              <w:rPr>
                <w:rFonts w:asciiTheme="majorHAnsi" w:hAnsiTheme="majorHAnsi" w:cstheme="majorHAnsi"/>
                <w:b/>
                <w:sz w:val="22"/>
              </w:rPr>
              <w:t xml:space="preserve"> Directors</w:t>
            </w:r>
          </w:p>
        </w:tc>
      </w:tr>
      <w:tr w:rsidRPr="00100042" w:rsidR="006355F9" w:rsidTr="009B2629" w14:paraId="17EFA37E" w14:textId="77777777">
        <w:tc>
          <w:tcPr>
            <w:tcW w:w="2250" w:type="dxa"/>
          </w:tcPr>
          <w:p w:rsidRPr="00931C4C" w:rsidR="006355F9" w:rsidP="00CC442C" w:rsidRDefault="00056A54" w14:paraId="0425FDD2" w14:textId="12197074">
            <w:pPr>
              <w:pStyle w:val="EVMnormal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1</w:t>
            </w:r>
            <w:r w:rsidRPr="00056A54" w:rsidR="00B11F47">
              <w:rPr>
                <w:rFonts w:asciiTheme="majorHAnsi" w:hAnsiTheme="majorHAnsi" w:cstheme="majorHAnsi"/>
                <w:b/>
                <w:bCs/>
                <w:sz w:val="22"/>
              </w:rPr>
              <w:t xml:space="preserve"> February 20</w:t>
            </w:r>
            <w:r w:rsidRPr="00056A54" w:rsidR="009A0057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  <w:r w:rsidR="00734A33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  <w:tc>
          <w:tcPr>
            <w:tcW w:w="1440" w:type="dxa"/>
          </w:tcPr>
          <w:p w:rsidRPr="00100042" w:rsidR="006355F9" w:rsidP="006355F9" w:rsidRDefault="00840132" w14:paraId="663D1370" w14:textId="1AEEC17C">
            <w:pPr>
              <w:pStyle w:val="EVMnormal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9am</w:t>
            </w:r>
            <w:r w:rsidR="00931C4C">
              <w:rPr>
                <w:rFonts w:asciiTheme="majorHAnsi" w:hAnsiTheme="majorHAnsi" w:cstheme="majorHAnsi"/>
                <w:sz w:val="22"/>
              </w:rPr>
              <w:t xml:space="preserve"> GMT</w:t>
            </w:r>
          </w:p>
        </w:tc>
        <w:tc>
          <w:tcPr>
            <w:tcW w:w="6210" w:type="dxa"/>
          </w:tcPr>
          <w:p w:rsidRPr="00100042" w:rsidR="00B11F47" w:rsidP="0027764B" w:rsidRDefault="00B11F47" w14:paraId="1493AE51" w14:textId="48A707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>SGSAH Portal Open</w:t>
            </w:r>
            <w:r w:rsidRPr="00100042" w:rsidR="00145547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for both CDA and DTP</w:t>
            </w:r>
          </w:p>
          <w:p w:rsidR="00734A33" w:rsidP="0027764B" w:rsidRDefault="00B11F47" w14:paraId="622C3B9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SGSAH operates an electronic application system which will be open </w:t>
            </w:r>
            <w:r w:rsidR="00056A5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56A54">
              <w:rPr>
                <w:rFonts w:asciiTheme="majorHAnsi" w:hAnsiTheme="majorHAnsi" w:cstheme="majorHAnsi"/>
                <w:sz w:val="22"/>
                <w:szCs w:val="22"/>
              </w:rPr>
              <w:t>-1</w:t>
            </w:r>
            <w:r w:rsidR="00734A3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056A54" w:rsidR="00F80685">
              <w:rPr>
                <w:rFonts w:asciiTheme="majorHAnsi" w:hAnsiTheme="majorHAnsi" w:cstheme="majorHAnsi"/>
                <w:sz w:val="22"/>
                <w:szCs w:val="22"/>
              </w:rPr>
              <w:t xml:space="preserve"> February</w:t>
            </w:r>
            <w:r w:rsidR="00F80685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 w:rsidR="00734A33">
              <w:rPr>
                <w:rFonts w:asciiTheme="majorHAnsi" w:hAnsiTheme="majorHAnsi" w:cstheme="majorHAnsi"/>
                <w:sz w:val="22"/>
                <w:szCs w:val="22"/>
              </w:rPr>
              <w:t>3 12 noon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via SGSAH website</w:t>
            </w:r>
            <w:r w:rsidR="00734A3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734A33" w:rsidP="0027764B" w:rsidRDefault="00734A33" w14:paraId="184322D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100042" w:rsidR="00A155C3" w:rsidP="00734A33" w:rsidRDefault="00734A33" w14:paraId="40870C4C" w14:textId="060B1E7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4A33">
              <w:rPr>
                <w:rFonts w:asciiTheme="majorHAnsi" w:hAnsiTheme="majorHAnsi" w:cstheme="majorHAnsi"/>
                <w:sz w:val="22"/>
                <w:szCs w:val="22"/>
              </w:rPr>
              <w:t>https://www.sgsah.ac.uk/prospective/dtp/howtoapply/</w:t>
            </w:r>
          </w:p>
        </w:tc>
      </w:tr>
      <w:tr w:rsidRPr="00100042" w:rsidR="006355F9" w:rsidTr="009B2629" w14:paraId="188FF9FC" w14:textId="77777777">
        <w:tc>
          <w:tcPr>
            <w:tcW w:w="2250" w:type="dxa"/>
          </w:tcPr>
          <w:p w:rsidRPr="00A155C3" w:rsidR="006355F9" w:rsidP="009A0057" w:rsidRDefault="00B26F6F" w14:paraId="4268AF4F" w14:textId="15888FD6">
            <w:pPr>
              <w:pStyle w:val="EVMnormal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26F6F"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  <w:t>1</w:t>
            </w:r>
            <w:r w:rsidRPr="00B26F6F" w:rsidR="00B11F47">
              <w:rPr>
                <w:rFonts w:asciiTheme="majorHAnsi" w:hAnsiTheme="majorHAnsi" w:cstheme="majorHAnsi"/>
                <w:b/>
                <w:bCs/>
                <w:sz w:val="22"/>
              </w:rPr>
              <w:t xml:space="preserve"> February 20</w:t>
            </w:r>
            <w:r w:rsidRPr="00B26F6F" w:rsidR="009A0057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  <w:r w:rsidR="00734A33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  <w:r w:rsidR="00A155C3">
              <w:rPr>
                <w:rFonts w:asciiTheme="majorHAnsi" w:hAnsiTheme="majorHAnsi" w:cstheme="majorHAnsi"/>
                <w:b/>
                <w:bCs/>
                <w:sz w:val="22"/>
              </w:rPr>
              <w:t xml:space="preserve"> (at the very latest)</w:t>
            </w:r>
          </w:p>
        </w:tc>
        <w:tc>
          <w:tcPr>
            <w:tcW w:w="1440" w:type="dxa"/>
          </w:tcPr>
          <w:p w:rsidRPr="00A155C3" w:rsidR="006355F9" w:rsidP="009A0057" w:rsidRDefault="009A0057" w14:paraId="7E642F66" w14:textId="6C38D97E">
            <w:pPr>
              <w:pStyle w:val="EVMnormal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155C3">
              <w:rPr>
                <w:rFonts w:asciiTheme="majorHAnsi" w:hAnsiTheme="majorHAnsi" w:cstheme="majorHAnsi"/>
                <w:b/>
                <w:bCs/>
                <w:sz w:val="22"/>
              </w:rPr>
              <w:t>12</w:t>
            </w:r>
            <w:r w:rsidRPr="00A155C3" w:rsidR="00B11F47">
              <w:rPr>
                <w:rFonts w:asciiTheme="majorHAnsi" w:hAnsiTheme="majorHAnsi" w:cstheme="majorHAnsi"/>
                <w:b/>
                <w:bCs/>
                <w:sz w:val="22"/>
              </w:rPr>
              <w:t xml:space="preserve">.00 </w:t>
            </w:r>
            <w:r w:rsidRPr="00A155C3">
              <w:rPr>
                <w:rFonts w:asciiTheme="majorHAnsi" w:hAnsiTheme="majorHAnsi" w:cstheme="majorHAnsi"/>
                <w:b/>
                <w:bCs/>
                <w:sz w:val="22"/>
              </w:rPr>
              <w:t>noon</w:t>
            </w:r>
            <w:r w:rsidR="00570E02">
              <w:rPr>
                <w:rFonts w:asciiTheme="majorHAnsi" w:hAnsiTheme="majorHAnsi" w:cstheme="majorHAnsi"/>
                <w:b/>
                <w:bCs/>
                <w:sz w:val="22"/>
              </w:rPr>
              <w:t xml:space="preserve"> GMT</w:t>
            </w:r>
          </w:p>
        </w:tc>
        <w:tc>
          <w:tcPr>
            <w:tcW w:w="6210" w:type="dxa"/>
          </w:tcPr>
          <w:p w:rsidRPr="00100042" w:rsidR="00B11F47" w:rsidP="00B11F47" w:rsidRDefault="00B11F47" w14:paraId="4F5EDE6D" w14:textId="319C2934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Associate Dean </w:t>
            </w:r>
            <w:r w:rsidRPr="00100042" w:rsidR="009A0057">
              <w:rPr>
                <w:rFonts w:asciiTheme="majorHAnsi" w:hAnsiTheme="majorHAnsi" w:cstheme="majorHAnsi"/>
                <w:b/>
                <w:sz w:val="22"/>
                <w:szCs w:val="22"/>
              </w:rPr>
              <w:t>for</w:t>
            </w: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Graduate Studies signs off the applications</w:t>
            </w:r>
          </w:p>
          <w:p w:rsidR="00A155C3" w:rsidP="009A0057" w:rsidRDefault="00A155C3" w14:paraId="3CF9413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355F9" w:rsidP="009A0057" w:rsidRDefault="00B11F47" w14:paraId="64E69195" w14:textId="26E7CB2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>Applicant</w:t>
            </w:r>
            <w:r w:rsidR="00A155C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MUST have the application signed off by the Associate Dean </w:t>
            </w:r>
            <w:r w:rsidRPr="00100042" w:rsidR="009A0057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Graduate Studies before making the final submission on SGSAH</w:t>
            </w:r>
            <w:r w:rsidRPr="00100042" w:rsidR="009D04E2">
              <w:rPr>
                <w:rFonts w:asciiTheme="majorHAnsi" w:hAnsiTheme="majorHAnsi" w:cstheme="majorHAnsi"/>
                <w:sz w:val="22"/>
                <w:szCs w:val="22"/>
              </w:rPr>
              <w:t>’s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Website / portal. </w:t>
            </w:r>
            <w:r w:rsidR="00A155C3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>pplicant</w:t>
            </w:r>
            <w:r w:rsidR="00A155C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must send </w:t>
            </w:r>
            <w:r w:rsidR="00A155C3">
              <w:rPr>
                <w:rFonts w:asciiTheme="majorHAnsi" w:hAnsiTheme="majorHAnsi" w:cstheme="majorHAnsi"/>
                <w:sz w:val="22"/>
                <w:szCs w:val="22"/>
              </w:rPr>
              <w:t xml:space="preserve">their 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application 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and institutional statement in email attachments to both </w:t>
            </w:r>
            <w:r w:rsidRPr="00100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Faculty of Arts and Humanities Graduate Studies Office </w:t>
            </w:r>
            <w:hyperlink w:history="1" r:id="rId12">
              <w:r w:rsidRPr="0010004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fahgs@stir.ac.uk</w:t>
              </w:r>
            </w:hyperlink>
            <w:r w:rsidRPr="00100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copy </w:t>
            </w:r>
            <w:r w:rsidR="008401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Holger Nehring </w:t>
            </w:r>
            <w:r w:rsidRPr="00100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the email </w:t>
            </w:r>
            <w:r w:rsidR="008401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(holger.nehring@stir.ac.uk)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by </w:t>
            </w:r>
            <w:r w:rsidRPr="00100042" w:rsidR="009A0057">
              <w:rPr>
                <w:rFonts w:asciiTheme="majorHAnsi" w:hAnsiTheme="majorHAnsi" w:cstheme="majorHAnsi"/>
                <w:sz w:val="22"/>
                <w:szCs w:val="22"/>
              </w:rPr>
              <w:t>12 noon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056A5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2111CF">
              <w:rPr>
                <w:rFonts w:asciiTheme="majorHAnsi" w:hAnsiTheme="majorHAnsi" w:cstheme="majorHAnsi"/>
                <w:sz w:val="22"/>
                <w:szCs w:val="22"/>
              </w:rPr>
              <w:t xml:space="preserve"> February 202</w:t>
            </w:r>
            <w:r w:rsidR="00056A5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to allow the Associate Dean </w:t>
            </w:r>
            <w:r w:rsidRPr="00100042" w:rsidR="009A0057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Graduate Studies sufficient time to check, sign and return the application back to you for uploading by the deadline.  </w:t>
            </w:r>
          </w:p>
          <w:p w:rsidRPr="00100042" w:rsidR="00A155C3" w:rsidP="009A0057" w:rsidRDefault="00A155C3" w14:paraId="451A2F28" w14:textId="5E93BD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100042" w:rsidR="00B11F47" w:rsidTr="009B2629" w14:paraId="1EAEF5B0" w14:textId="77777777">
        <w:tc>
          <w:tcPr>
            <w:tcW w:w="2250" w:type="dxa"/>
          </w:tcPr>
          <w:p w:rsidRPr="00100042" w:rsidR="00B11F47" w:rsidP="00C04B81" w:rsidRDefault="009A0057" w14:paraId="1FF3B773" w14:textId="25C24744">
            <w:pPr>
              <w:pStyle w:val="EVMnormal"/>
              <w:rPr>
                <w:rFonts w:asciiTheme="majorHAnsi" w:hAnsiTheme="majorHAnsi" w:cstheme="majorHAnsi"/>
                <w:b/>
                <w:sz w:val="22"/>
              </w:rPr>
            </w:pPr>
            <w:r w:rsidRPr="00100042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1</w:t>
            </w:r>
            <w:r w:rsidR="00683643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  <w:r w:rsidRPr="00100042">
              <w:rPr>
                <w:rFonts w:asciiTheme="majorHAnsi" w:hAnsiTheme="majorHAnsi" w:cstheme="majorHAnsi"/>
                <w:b/>
                <w:bCs/>
                <w:sz w:val="22"/>
              </w:rPr>
              <w:t xml:space="preserve"> February 202</w:t>
            </w:r>
            <w:r w:rsidR="00683643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  <w:tc>
          <w:tcPr>
            <w:tcW w:w="1440" w:type="dxa"/>
          </w:tcPr>
          <w:p w:rsidRPr="00100042" w:rsidR="00B11F47" w:rsidP="006355F9" w:rsidRDefault="009A0057" w14:paraId="63D17CE9" w14:textId="5BFC94A8">
            <w:pPr>
              <w:pStyle w:val="EVMnormal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00042">
              <w:rPr>
                <w:rFonts w:asciiTheme="majorHAnsi" w:hAnsiTheme="majorHAnsi" w:cstheme="majorHAnsi"/>
                <w:b/>
                <w:bCs/>
                <w:sz w:val="22"/>
              </w:rPr>
              <w:t xml:space="preserve">12 noon GMT </w:t>
            </w:r>
          </w:p>
        </w:tc>
        <w:tc>
          <w:tcPr>
            <w:tcW w:w="6210" w:type="dxa"/>
          </w:tcPr>
          <w:p w:rsidR="00B11F47" w:rsidP="00B11F47" w:rsidRDefault="00B11F47" w14:paraId="5C6E35E1" w14:textId="2A4A52F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Deadline for </w:t>
            </w:r>
            <w:r w:rsidRPr="00100042" w:rsidR="001455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submitting </w:t>
            </w:r>
            <w:r w:rsidRPr="00100042">
              <w:rPr>
                <w:rFonts w:asciiTheme="majorHAnsi" w:hAnsiTheme="majorHAnsi" w:cstheme="majorHAnsi"/>
                <w:b/>
                <w:sz w:val="22"/>
                <w:szCs w:val="22"/>
              </w:rPr>
              <w:t>AHRC DTP2 application</w:t>
            </w:r>
            <w:r w:rsidRPr="00100042" w:rsidR="001455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Pr="00100042" w:rsidR="00B26F6F" w:rsidP="00B11F47" w:rsidRDefault="00B26F6F" w14:paraId="005CF552" w14:textId="7777777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11F47" w:rsidP="006904B0" w:rsidRDefault="00B11F47" w14:paraId="02D51E17" w14:textId="02DAAA23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>SGSAH’s online application portal close</w:t>
            </w:r>
            <w:r w:rsidRPr="00100042" w:rsidR="009D04E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 xml:space="preserve"> at </w:t>
            </w:r>
            <w:r w:rsidRPr="00100042" w:rsidR="009A0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12 noon GMT on 1</w:t>
            </w:r>
            <w:r w:rsidR="0068364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="006904B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February 202</w:t>
            </w:r>
            <w:r w:rsidR="0068364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Pr="0010004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100042" w:rsidR="001A0F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00042" w:rsidR="001A0FC6">
              <w:rPr>
                <w:rFonts w:asciiTheme="majorHAnsi" w:hAnsiTheme="majorHAnsi"/>
                <w:sz w:val="22"/>
                <w:szCs w:val="22"/>
              </w:rPr>
              <w:t>SGSAH</w:t>
            </w:r>
            <w:r w:rsidRPr="00100042" w:rsidR="001A0FC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100042" w:rsidR="001A0FC6">
              <w:rPr>
                <w:rFonts w:asciiTheme="majorHAnsi" w:hAnsiTheme="majorHAnsi"/>
                <w:bCs/>
                <w:sz w:val="22"/>
                <w:szCs w:val="22"/>
              </w:rPr>
              <w:t xml:space="preserve">strongly advise applicants to complete the application process </w:t>
            </w:r>
            <w:r w:rsidRPr="00100042" w:rsidR="001A0FC6">
              <w:rPr>
                <w:rFonts w:asciiTheme="majorHAnsi" w:hAnsiTheme="majorHAnsi"/>
                <w:b/>
                <w:bCs/>
                <w:sz w:val="22"/>
                <w:szCs w:val="22"/>
              </w:rPr>
              <w:t>at least 48 hours</w:t>
            </w:r>
            <w:r w:rsidRPr="00100042" w:rsidR="001A0FC6">
              <w:rPr>
                <w:rFonts w:asciiTheme="majorHAnsi" w:hAnsiTheme="majorHAnsi"/>
                <w:bCs/>
                <w:sz w:val="22"/>
                <w:szCs w:val="22"/>
              </w:rPr>
              <w:t xml:space="preserve"> in advance of the deadline.</w:t>
            </w:r>
          </w:p>
          <w:p w:rsidRPr="00100042" w:rsidR="001D3904" w:rsidP="006904B0" w:rsidRDefault="001D3904" w14:paraId="76B1D114" w14:textId="5EABE09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B2629" w:rsidP="00C04B81" w:rsidRDefault="009B2629" w14:paraId="29066237" w14:textId="32B89FCF">
      <w:pPr>
        <w:pStyle w:val="EVMnormal"/>
        <w:rPr>
          <w:rFonts w:ascii="Arial" w:hAnsi="Arial" w:cs="Arial"/>
          <w:sz w:val="22"/>
        </w:rPr>
      </w:pPr>
    </w:p>
    <w:p w:rsidR="00E60E54" w:rsidP="00C04B81" w:rsidRDefault="00E60E54" w14:paraId="6FD79D51" w14:textId="3DBB1374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0696219A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6830D16A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0094E730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22992B77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56116724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6FEC7DAC" w14:textId="77777777">
      <w:pPr>
        <w:pStyle w:val="EVMnormal"/>
        <w:rPr>
          <w:rFonts w:ascii="Arial" w:hAnsi="Arial" w:cs="Arial"/>
          <w:sz w:val="22"/>
        </w:rPr>
      </w:pPr>
    </w:p>
    <w:p w:rsidR="00E635C5" w:rsidP="00C04B81" w:rsidRDefault="00E635C5" w14:paraId="74845119" w14:textId="77777777">
      <w:pPr>
        <w:pStyle w:val="EVMnormal"/>
        <w:rPr>
          <w:rFonts w:ascii="Arial" w:hAnsi="Arial" w:cs="Arial"/>
          <w:sz w:val="22"/>
        </w:rPr>
      </w:pPr>
    </w:p>
    <w:sectPr w:rsidR="00E635C5" w:rsidSect="009B2629">
      <w:footerReference w:type="default" r:id="rId13"/>
      <w:pgSz w:w="11899" w:h="16838" w:orient="portrait"/>
      <w:pgMar w:top="720" w:right="1440" w:bottom="72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C1B" w:rsidP="00D62AA9" w:rsidRDefault="002E0C1B" w14:paraId="63A9D189" w14:textId="77777777">
      <w:r>
        <w:separator/>
      </w:r>
    </w:p>
  </w:endnote>
  <w:endnote w:type="continuationSeparator" w:id="0">
    <w:p w:rsidR="002E0C1B" w:rsidP="00D62AA9" w:rsidRDefault="002E0C1B" w14:paraId="7B0174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1169"/>
      <w:docPartObj>
        <w:docPartGallery w:val="Page Numbers (Bottom of Page)"/>
        <w:docPartUnique/>
      </w:docPartObj>
    </w:sdtPr>
    <w:sdtEndPr/>
    <w:sdtContent>
      <w:p w:rsidR="00D62AA9" w:rsidRDefault="00D62AA9" w14:paraId="07C138BD" w14:textId="158B2F2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D62AA9" w:rsidRDefault="00D62AA9" w14:paraId="3ED7FE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C1B" w:rsidP="00D62AA9" w:rsidRDefault="002E0C1B" w14:paraId="25706FE7" w14:textId="77777777">
      <w:r>
        <w:separator/>
      </w:r>
    </w:p>
  </w:footnote>
  <w:footnote w:type="continuationSeparator" w:id="0">
    <w:p w:rsidR="002E0C1B" w:rsidP="00D62AA9" w:rsidRDefault="002E0C1B" w14:paraId="3CA5E4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0DF2"/>
    <w:multiLevelType w:val="hybridMultilevel"/>
    <w:tmpl w:val="70ECAF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E74C71"/>
    <w:multiLevelType w:val="hybridMultilevel"/>
    <w:tmpl w:val="918E65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4386120">
    <w:abstractNumId w:val="1"/>
  </w:num>
  <w:num w:numId="2" w16cid:durableId="88980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81"/>
    <w:rsid w:val="00056A54"/>
    <w:rsid w:val="00074A54"/>
    <w:rsid w:val="000A6429"/>
    <w:rsid w:val="000B2B03"/>
    <w:rsid w:val="00100042"/>
    <w:rsid w:val="0010699A"/>
    <w:rsid w:val="001148E3"/>
    <w:rsid w:val="0012590E"/>
    <w:rsid w:val="00132150"/>
    <w:rsid w:val="00145547"/>
    <w:rsid w:val="001A0FC6"/>
    <w:rsid w:val="001A2E4D"/>
    <w:rsid w:val="001A5B99"/>
    <w:rsid w:val="001D3340"/>
    <w:rsid w:val="001D3904"/>
    <w:rsid w:val="001F160B"/>
    <w:rsid w:val="002111CF"/>
    <w:rsid w:val="002135EF"/>
    <w:rsid w:val="00222952"/>
    <w:rsid w:val="002313C1"/>
    <w:rsid w:val="00237EC9"/>
    <w:rsid w:val="00256454"/>
    <w:rsid w:val="00273B98"/>
    <w:rsid w:val="0027764B"/>
    <w:rsid w:val="00277674"/>
    <w:rsid w:val="0028699E"/>
    <w:rsid w:val="00291C39"/>
    <w:rsid w:val="002E0C1B"/>
    <w:rsid w:val="003710E5"/>
    <w:rsid w:val="003F0B18"/>
    <w:rsid w:val="003F2A47"/>
    <w:rsid w:val="00437673"/>
    <w:rsid w:val="004715C5"/>
    <w:rsid w:val="004A75BF"/>
    <w:rsid w:val="004B2EE9"/>
    <w:rsid w:val="004E0958"/>
    <w:rsid w:val="004F0B65"/>
    <w:rsid w:val="005442F1"/>
    <w:rsid w:val="00570E02"/>
    <w:rsid w:val="00571D19"/>
    <w:rsid w:val="005843FE"/>
    <w:rsid w:val="006279B8"/>
    <w:rsid w:val="00631C35"/>
    <w:rsid w:val="006355F9"/>
    <w:rsid w:val="00644A6F"/>
    <w:rsid w:val="006553BC"/>
    <w:rsid w:val="006808F9"/>
    <w:rsid w:val="00683643"/>
    <w:rsid w:val="006904B0"/>
    <w:rsid w:val="006E5E04"/>
    <w:rsid w:val="007017FB"/>
    <w:rsid w:val="007077A5"/>
    <w:rsid w:val="00734A33"/>
    <w:rsid w:val="007A62D0"/>
    <w:rsid w:val="007E2934"/>
    <w:rsid w:val="007F7ADE"/>
    <w:rsid w:val="00840132"/>
    <w:rsid w:val="00843C81"/>
    <w:rsid w:val="008654B7"/>
    <w:rsid w:val="00895325"/>
    <w:rsid w:val="00915C0E"/>
    <w:rsid w:val="00931C4C"/>
    <w:rsid w:val="0093490D"/>
    <w:rsid w:val="009505BE"/>
    <w:rsid w:val="00957ECB"/>
    <w:rsid w:val="009A0057"/>
    <w:rsid w:val="009B2629"/>
    <w:rsid w:val="009C7A91"/>
    <w:rsid w:val="009D04E2"/>
    <w:rsid w:val="009F6E7C"/>
    <w:rsid w:val="009F7C8C"/>
    <w:rsid w:val="00A155C3"/>
    <w:rsid w:val="00A86065"/>
    <w:rsid w:val="00AC5A95"/>
    <w:rsid w:val="00AF0BB4"/>
    <w:rsid w:val="00AF36DB"/>
    <w:rsid w:val="00B00C0A"/>
    <w:rsid w:val="00B11F47"/>
    <w:rsid w:val="00B14412"/>
    <w:rsid w:val="00B14A1A"/>
    <w:rsid w:val="00B26F6F"/>
    <w:rsid w:val="00B7048C"/>
    <w:rsid w:val="00BA59FD"/>
    <w:rsid w:val="00BC61BC"/>
    <w:rsid w:val="00BF2DBE"/>
    <w:rsid w:val="00C04B81"/>
    <w:rsid w:val="00C062F6"/>
    <w:rsid w:val="00C27FB7"/>
    <w:rsid w:val="00C50CF0"/>
    <w:rsid w:val="00C92337"/>
    <w:rsid w:val="00CC442C"/>
    <w:rsid w:val="00CF48AF"/>
    <w:rsid w:val="00D10A10"/>
    <w:rsid w:val="00D12DE5"/>
    <w:rsid w:val="00D15FC1"/>
    <w:rsid w:val="00D344E9"/>
    <w:rsid w:val="00D509FD"/>
    <w:rsid w:val="00D54D85"/>
    <w:rsid w:val="00D62AA9"/>
    <w:rsid w:val="00DD4A5C"/>
    <w:rsid w:val="00E2269D"/>
    <w:rsid w:val="00E3037C"/>
    <w:rsid w:val="00E60E54"/>
    <w:rsid w:val="00E635C5"/>
    <w:rsid w:val="00E81786"/>
    <w:rsid w:val="00F11B24"/>
    <w:rsid w:val="00F5785D"/>
    <w:rsid w:val="00F80685"/>
    <w:rsid w:val="00FD1F26"/>
    <w:rsid w:val="00FE1903"/>
    <w:rsid w:val="00FF1C23"/>
    <w:rsid w:val="00FF52E1"/>
    <w:rsid w:val="4C087770"/>
    <w:rsid w:val="57126328"/>
    <w:rsid w:val="7E9D7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523BB"/>
  <w15:docId w15:val="{D8055AE4-EEBF-4D1C-8A95-098BDDB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048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057"/>
    <w:pPr>
      <w:keepNext/>
      <w:keepLines/>
      <w:spacing w:before="200" w:line="276" w:lineRule="auto"/>
      <w:outlineLvl w:val="1"/>
    </w:pPr>
    <w:rPr>
      <w:rFonts w:ascii="Arial" w:hAnsi="Arial" w:cs="Arial" w:eastAsiaTheme="majorEastAsia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VMnormal" w:customStyle="1">
    <w:name w:val="EVM normal"/>
    <w:basedOn w:val="Normal"/>
    <w:qFormat/>
    <w:rsid w:val="002135EF"/>
    <w:pPr>
      <w:tabs>
        <w:tab w:val="left" w:pos="3420"/>
        <w:tab w:val="left" w:pos="3510"/>
      </w:tabs>
      <w:jc w:val="both"/>
    </w:pPr>
    <w:rPr>
      <w:rFonts w:ascii="Times" w:hAnsi="Times" w:eastAsia="Times New Roman" w:cs="Times New Roman"/>
      <w:szCs w:val="22"/>
      <w:lang w:val="en-US" w:eastAsia="en-GB"/>
    </w:rPr>
  </w:style>
  <w:style w:type="paragraph" w:styleId="EVMquotation" w:customStyle="1">
    <w:name w:val="EVM quotation"/>
    <w:basedOn w:val="EVMnormal"/>
    <w:qFormat/>
    <w:rsid w:val="005442F1"/>
    <w:pPr>
      <w:tabs>
        <w:tab w:val="clear" w:pos="3420"/>
        <w:tab w:val="clear" w:pos="3510"/>
      </w:tabs>
      <w:ind w:left="851" w:right="851"/>
    </w:pPr>
    <w:rPr>
      <w:rFonts w:eastAsia="Times"/>
      <w:szCs w:val="20"/>
      <w:lang w:val="en-GB" w:eastAsia="en-US"/>
    </w:rPr>
  </w:style>
  <w:style w:type="paragraph" w:styleId="JeSfootnotes" w:customStyle="1">
    <w:name w:val="Je_S footnotes"/>
    <w:basedOn w:val="Normal"/>
    <w:qFormat/>
    <w:rsid w:val="00B14A1A"/>
    <w:pPr>
      <w:jc w:val="both"/>
    </w:pPr>
    <w:rPr>
      <w:rFonts w:ascii="Arial" w:hAnsi="Arial" w:eastAsia="Times" w:cs="Times New Roman"/>
      <w:sz w:val="20"/>
      <w:szCs w:val="20"/>
    </w:rPr>
  </w:style>
  <w:style w:type="paragraph" w:styleId="EVMnormalletters" w:customStyle="1">
    <w:name w:val="EVM normal letters"/>
    <w:basedOn w:val="Normal"/>
    <w:qFormat/>
    <w:rsid w:val="00DD4A5C"/>
    <w:pPr>
      <w:tabs>
        <w:tab w:val="left" w:pos="3420"/>
        <w:tab w:val="left" w:pos="3510"/>
      </w:tabs>
      <w:jc w:val="both"/>
    </w:pPr>
    <w:rPr>
      <w:rFonts w:ascii="Arial" w:hAnsi="Arial" w:eastAsia="Times New Roman" w:cs="Times New Roman"/>
      <w:sz w:val="22"/>
      <w:szCs w:val="22"/>
      <w:lang w:val="en-US" w:eastAsia="en-GB"/>
    </w:rPr>
  </w:style>
  <w:style w:type="paragraph" w:styleId="PGhandbook" w:customStyle="1">
    <w:name w:val="PG handbook"/>
    <w:basedOn w:val="Normal"/>
    <w:autoRedefine/>
    <w:qFormat/>
    <w:rsid w:val="00F5785D"/>
    <w:pPr>
      <w:tabs>
        <w:tab w:val="left" w:pos="6663"/>
      </w:tabs>
      <w:ind w:right="-65"/>
      <w:jc w:val="both"/>
    </w:pPr>
    <w:rPr>
      <w:rFonts w:ascii="Arial" w:hAnsi="Arial" w:eastAsia="Times New Roman" w:cs="Arial"/>
      <w:spacing w:val="-5"/>
      <w:sz w:val="22"/>
      <w:szCs w:val="22"/>
      <w:lang w:eastAsia="en-US"/>
    </w:rPr>
  </w:style>
  <w:style w:type="paragraph" w:styleId="EVMfootnotesArial" w:customStyle="1">
    <w:name w:val="EVM footnotes Arial"/>
    <w:basedOn w:val="FootnoteText"/>
    <w:qFormat/>
    <w:rsid w:val="001A2E4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E4D"/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A2E4D"/>
    <w:rPr>
      <w:sz w:val="24"/>
      <w:szCs w:val="24"/>
    </w:rPr>
  </w:style>
  <w:style w:type="paragraph" w:styleId="EVMGenresearch" w:customStyle="1">
    <w:name w:val="EVM Gen. research"/>
    <w:basedOn w:val="Normal"/>
    <w:qFormat/>
    <w:rsid w:val="009F7C8C"/>
    <w:pPr>
      <w:ind w:left="720" w:hanging="720"/>
      <w:jc w:val="both"/>
    </w:pPr>
    <w:rPr>
      <w:rFonts w:ascii="Arial" w:hAnsi="Arial" w:cs="Arial"/>
      <w:sz w:val="22"/>
      <w:szCs w:val="22"/>
    </w:rPr>
  </w:style>
  <w:style w:type="paragraph" w:styleId="EVMlecture" w:customStyle="1">
    <w:name w:val="EVM lecture"/>
    <w:basedOn w:val="EVMnormal"/>
    <w:qFormat/>
    <w:rsid w:val="00C062F6"/>
    <w:pPr>
      <w:tabs>
        <w:tab w:val="left" w:pos="2268"/>
      </w:tabs>
      <w:spacing w:line="480" w:lineRule="auto"/>
    </w:pPr>
    <w:rPr>
      <w:rFonts w:ascii="Arial" w:hAnsi="Arial" w:cs="Arial"/>
      <w:sz w:val="22"/>
    </w:rPr>
  </w:style>
  <w:style w:type="paragraph" w:styleId="EVMnotes" w:customStyle="1">
    <w:name w:val="EVM notes"/>
    <w:basedOn w:val="EVMnormal"/>
    <w:qFormat/>
    <w:rsid w:val="004715C5"/>
    <w:rPr>
      <w:rFonts w:ascii="Arial" w:hAnsi="Arial"/>
      <w:sz w:val="22"/>
    </w:rPr>
  </w:style>
  <w:style w:type="paragraph" w:styleId="EVMbibliography" w:customStyle="1">
    <w:name w:val="EVM bibliography"/>
    <w:basedOn w:val="EVMnotes"/>
    <w:qFormat/>
    <w:rsid w:val="0028699E"/>
    <w:pPr>
      <w:tabs>
        <w:tab w:val="clear" w:pos="3420"/>
        <w:tab w:val="left" w:pos="567"/>
      </w:tabs>
      <w:ind w:left="567" w:hanging="567"/>
    </w:pPr>
    <w:rPr>
      <w:rFonts w:cs="Arial"/>
      <w:lang w:eastAsia="ja-JP"/>
    </w:rPr>
  </w:style>
  <w:style w:type="paragraph" w:styleId="EVMnormalpapers" w:customStyle="1">
    <w:name w:val="EVM normal papers"/>
    <w:basedOn w:val="EVMnormal"/>
    <w:autoRedefine/>
    <w:qFormat/>
    <w:rsid w:val="00E2269D"/>
    <w:pPr>
      <w:tabs>
        <w:tab w:val="clear" w:pos="3420"/>
        <w:tab w:val="clear" w:pos="3510"/>
      </w:tabs>
      <w:spacing w:line="480" w:lineRule="auto"/>
    </w:pPr>
    <w:rPr>
      <w:rFonts w:ascii="Arial" w:hAnsi="Arial" w:eastAsiaTheme="minorEastAsia"/>
      <w:sz w:val="22"/>
      <w:szCs w:val="20"/>
      <w:lang w:val="en-GB" w:eastAsia="en-US"/>
    </w:rPr>
  </w:style>
  <w:style w:type="paragraph" w:styleId="EVMArialquotation" w:customStyle="1">
    <w:name w:val="EVM Arial quotation"/>
    <w:basedOn w:val="Normal"/>
    <w:qFormat/>
    <w:rsid w:val="00E2269D"/>
    <w:pPr>
      <w:ind w:left="567" w:right="720"/>
      <w:jc w:val="both"/>
    </w:pPr>
    <w:rPr>
      <w:rFonts w:ascii="Arial" w:hAnsi="Arial" w:cs="Arial"/>
      <w:sz w:val="22"/>
      <w:szCs w:val="22"/>
      <w:lang w:eastAsia="en-US"/>
    </w:rPr>
  </w:style>
  <w:style w:type="paragraph" w:styleId="EVMnotesheading" w:customStyle="1">
    <w:name w:val="EVM notes heading"/>
    <w:basedOn w:val="EVMnotes"/>
    <w:qFormat/>
    <w:rsid w:val="00222952"/>
    <w:pPr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</w:pPr>
    <w:rPr>
      <w:b/>
      <w:sz w:val="28"/>
      <w:szCs w:val="28"/>
    </w:rPr>
  </w:style>
  <w:style w:type="paragraph" w:styleId="EVMletters" w:customStyle="1">
    <w:name w:val="EVM letters"/>
    <w:basedOn w:val="Normal"/>
    <w:autoRedefine/>
    <w:qFormat/>
    <w:rsid w:val="00915C0E"/>
    <w:pPr>
      <w:tabs>
        <w:tab w:val="left" w:pos="3420"/>
        <w:tab w:val="left" w:pos="3510"/>
      </w:tabs>
      <w:spacing w:line="276" w:lineRule="auto"/>
      <w:jc w:val="both"/>
    </w:pPr>
    <w:rPr>
      <w:rFonts w:ascii="Arial" w:hAnsi="Arial" w:eastAsia="Times New Roman" w:cs="Arial"/>
      <w:sz w:val="22"/>
      <w:szCs w:val="22"/>
      <w:lang w:val="en-US" w:eastAsia="en-GB"/>
    </w:rPr>
  </w:style>
  <w:style w:type="table" w:styleId="TableGrid">
    <w:name w:val="Table Grid"/>
    <w:basedOn w:val="TableNormal"/>
    <w:uiPriority w:val="59"/>
    <w:rsid w:val="00E635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355F9"/>
    <w:rPr>
      <w:rFonts w:hint="default" w:ascii="Times New Roman" w:hAnsi="Times New Roman" w:cs="Times New Roman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4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554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5547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9A0057"/>
    <w:rPr>
      <w:rFonts w:ascii="Arial" w:hAnsi="Arial" w:cs="Arial" w:eastAsiaTheme="majorEastAsia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0057"/>
    <w:pPr>
      <w:spacing w:after="200" w:line="276" w:lineRule="auto"/>
      <w:ind w:left="720"/>
      <w:contextualSpacing/>
    </w:pPr>
    <w:rPr>
      <w:rFonts w:ascii="Arial" w:hAnsi="Arial" w:cs="Arial"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0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3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01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01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2AA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2A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AA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2AA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fahgs@stir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tir.ac.uk/research/research-degrees/how-to-apply-for-our-research-degrees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fah-pgr@stir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d597a9a0d7a8452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5f85-e5a6-4add-939c-1eae1a217abf}"/>
      </w:docPartPr>
      <w:docPartBody>
        <w:p w14:paraId="138EF8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18" ma:contentTypeDescription="Create a new document." ma:contentTypeScope="" ma:versionID="d09c217cffac8fc7abcdcfe54200de7a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e8268ab1dc77dd915e2291fa4385e6c9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Approval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 Off Status" ma:format="Dropdown" ma:internalName="Sign_x002d_off_x0020_status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pprovalStatus" ma:index="22" nillable="true" ma:displayName="Updated on SSoC" ma:format="Dropdown" ma:internalName="ApprovalStatu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faa23e9-3951-48cb-b688-7bf01c29d434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60964-3535-4926-93ac-58c70c5517af">
      <Terms xmlns="http://schemas.microsoft.com/office/infopath/2007/PartnerControls"/>
    </lcf76f155ced4ddcb4097134ff3c332f>
    <_Flow_SignoffStatus xmlns="6a760964-3535-4926-93ac-58c70c5517af" xsi:nil="true"/>
    <TaxCatchAll xmlns="e0f31a57-3438-4910-9129-288f8fcd66a6" xsi:nil="true"/>
    <ApprovalStatus xmlns="6a760964-3535-4926-93ac-58c70c5517af" xsi:nil="true"/>
  </documentManagement>
</p:properties>
</file>

<file path=customXml/itemProps1.xml><?xml version="1.0" encoding="utf-8"?>
<ds:datastoreItem xmlns:ds="http://schemas.openxmlformats.org/officeDocument/2006/customXml" ds:itemID="{2B3BCEA6-89B4-4632-BE5C-34B967FD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03B04-9E8F-4DB9-B4DF-632A5A02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4F172-C336-4844-8FAE-ABD254A6C777}">
  <ds:schemaRefs>
    <ds:schemaRef ds:uri="http://www.w3.org/XML/1998/namespace"/>
    <ds:schemaRef ds:uri="http://schemas.microsoft.com/office/infopath/2007/PartnerControls"/>
    <ds:schemaRef ds:uri="http://purl.org/dc/terms/"/>
    <ds:schemaRef ds:uri="e0f31a57-3438-4910-9129-288f8fcd66a6"/>
    <ds:schemaRef ds:uri="http://schemas.microsoft.com/office/2006/documentManagement/types"/>
    <ds:schemaRef ds:uri="6a760964-3535-4926-93ac-58c70c5517a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Lesley McIntosh</cp:lastModifiedBy>
  <cp:revision>3</cp:revision>
  <cp:lastPrinted>2018-10-22T12:20:00Z</cp:lastPrinted>
  <dcterms:created xsi:type="dcterms:W3CDTF">2022-10-10T15:18:00Z</dcterms:created>
  <dcterms:modified xsi:type="dcterms:W3CDTF">2022-10-14T08:54:58Z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