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D5E6" w14:textId="77777777" w:rsidR="005309CA" w:rsidRPr="0025519D" w:rsidRDefault="005309CA" w:rsidP="005309CA">
      <w:pPr>
        <w:pStyle w:val="Heading1"/>
        <w:spacing w:before="0" w:line="240" w:lineRule="auto"/>
        <w:jc w:val="both"/>
        <w:rPr>
          <w:rFonts w:ascii="Calibri" w:eastAsia="Times New Roman" w:hAnsi="Calibri" w:cs="Calibri"/>
          <w:b/>
          <w:color w:val="404040" w:themeColor="text1" w:themeTint="BF"/>
          <w:u w:val="single"/>
        </w:rPr>
      </w:pPr>
      <w:r w:rsidRPr="0025519D">
        <w:rPr>
          <w:rFonts w:eastAsia="Times New Roman"/>
          <w:b/>
          <w:color w:val="404040" w:themeColor="text1" w:themeTint="BF"/>
          <w:u w:val="single"/>
        </w:rPr>
        <w:t>POLICY</w:t>
      </w:r>
      <w:r>
        <w:rPr>
          <w:rFonts w:eastAsia="Times New Roman"/>
          <w:b/>
          <w:color w:val="404040" w:themeColor="text1" w:themeTint="BF"/>
          <w:u w:val="single"/>
        </w:rPr>
        <w:t xml:space="preserve"> ON CURRICULUM DEVELOPMENT AND MANAGEMENT</w:t>
      </w:r>
    </w:p>
    <w:p w14:paraId="576139F3" w14:textId="101E33C7" w:rsidR="005309CA" w:rsidRDefault="005309CA" w:rsidP="00A36B83">
      <w:pPr>
        <w:spacing w:after="0" w:line="240" w:lineRule="auto"/>
        <w:jc w:val="both"/>
        <w:rPr>
          <w:color w:val="404040" w:themeColor="text1" w:themeTint="BF"/>
        </w:rPr>
      </w:pPr>
    </w:p>
    <w:p w14:paraId="366B3AB5" w14:textId="373956ED" w:rsidR="005309CA" w:rsidRPr="00DA6110" w:rsidRDefault="00DA6110" w:rsidP="00A36B83">
      <w:pPr>
        <w:spacing w:after="0" w:line="240" w:lineRule="auto"/>
        <w:jc w:val="both"/>
        <w:rPr>
          <w:color w:val="404040" w:themeColor="text1" w:themeTint="BF"/>
        </w:rPr>
      </w:pPr>
      <w:r w:rsidRPr="00DA6110">
        <w:rPr>
          <w:color w:val="404040" w:themeColor="text1" w:themeTint="BF"/>
        </w:rPr>
        <w:t xml:space="preserve">This document was issued by Academic Registry and uploaded to the website in July 2021. Please contact </w:t>
      </w:r>
      <w:hyperlink r:id="rId8" w:history="1">
        <w:r w:rsidRPr="00DA6110">
          <w:rPr>
            <w:rStyle w:val="Hyperlink"/>
          </w:rPr>
          <w:t>academic.registrar@stir.ac.uk</w:t>
        </w:r>
      </w:hyperlink>
      <w:r w:rsidRPr="00DA6110">
        <w:rPr>
          <w:color w:val="404040" w:themeColor="text1" w:themeTint="BF"/>
        </w:rPr>
        <w:t xml:space="preserve"> for further information.</w:t>
      </w:r>
    </w:p>
    <w:p w14:paraId="559008C3" w14:textId="2012D69C" w:rsidR="005309CA" w:rsidRDefault="005309CA" w:rsidP="00A36B83">
      <w:pPr>
        <w:spacing w:after="0" w:line="240" w:lineRule="auto"/>
        <w:jc w:val="both"/>
        <w:rPr>
          <w:color w:val="404040" w:themeColor="text1" w:themeTint="BF"/>
        </w:rPr>
      </w:pPr>
    </w:p>
    <w:sdt>
      <w:sdtPr>
        <w:rPr>
          <w:rFonts w:asciiTheme="minorHAnsi" w:eastAsiaTheme="minorEastAsia" w:hAnsiTheme="minorHAnsi" w:cstheme="minorBidi"/>
          <w:color w:val="404040" w:themeColor="text1" w:themeTint="BF"/>
          <w:sz w:val="22"/>
          <w:szCs w:val="22"/>
          <w:lang w:val="en-GB" w:eastAsia="en-GB"/>
        </w:rPr>
        <w:id w:val="-1078129323"/>
        <w:docPartObj>
          <w:docPartGallery w:val="Table of Contents"/>
          <w:docPartUnique/>
        </w:docPartObj>
      </w:sdtPr>
      <w:sdtEndPr>
        <w:rPr>
          <w:b/>
          <w:bCs/>
          <w:noProof/>
        </w:rPr>
      </w:sdtEndPr>
      <w:sdtContent>
        <w:p w14:paraId="1629A83C" w14:textId="77777777" w:rsidR="005309CA" w:rsidRPr="0025519D" w:rsidRDefault="005309CA" w:rsidP="005309CA">
          <w:pPr>
            <w:pStyle w:val="TOCHeading"/>
            <w:spacing w:before="0" w:line="240" w:lineRule="auto"/>
            <w:jc w:val="both"/>
            <w:rPr>
              <w:b/>
              <w:color w:val="404040" w:themeColor="text1" w:themeTint="BF"/>
              <w:u w:val="single"/>
            </w:rPr>
          </w:pPr>
          <w:r w:rsidRPr="0025519D">
            <w:rPr>
              <w:b/>
              <w:color w:val="404040" w:themeColor="text1" w:themeTint="BF"/>
              <w:u w:val="single"/>
            </w:rPr>
            <w:t>Contents</w:t>
          </w:r>
        </w:p>
        <w:p w14:paraId="5727BB38" w14:textId="77777777" w:rsidR="005309CA" w:rsidRPr="0025519D" w:rsidRDefault="005309CA" w:rsidP="005309CA">
          <w:pPr>
            <w:spacing w:after="0" w:line="240" w:lineRule="auto"/>
            <w:jc w:val="both"/>
            <w:rPr>
              <w:color w:val="404040" w:themeColor="text1" w:themeTint="BF"/>
              <w:lang w:val="en-US" w:eastAsia="en-US"/>
            </w:rPr>
          </w:pPr>
        </w:p>
        <w:p w14:paraId="2A4640BE" w14:textId="77777777" w:rsidR="005309CA" w:rsidRDefault="005309CA" w:rsidP="005309CA">
          <w:pPr>
            <w:pStyle w:val="TOC1"/>
            <w:tabs>
              <w:tab w:val="right" w:leader="dot" w:pos="10055"/>
            </w:tabs>
            <w:rPr>
              <w:noProof/>
            </w:rPr>
          </w:pPr>
          <w:r w:rsidRPr="0025519D">
            <w:rPr>
              <w:b/>
              <w:bCs/>
              <w:noProof/>
              <w:color w:val="404040" w:themeColor="text1" w:themeTint="BF"/>
            </w:rPr>
            <w:fldChar w:fldCharType="begin"/>
          </w:r>
          <w:r w:rsidRPr="0025519D">
            <w:rPr>
              <w:b/>
              <w:bCs/>
              <w:noProof/>
              <w:color w:val="404040" w:themeColor="text1" w:themeTint="BF"/>
            </w:rPr>
            <w:instrText xml:space="preserve"> TOC \o "1-3" \h \z \u </w:instrText>
          </w:r>
          <w:r w:rsidRPr="0025519D">
            <w:rPr>
              <w:b/>
              <w:bCs/>
              <w:noProof/>
              <w:color w:val="404040" w:themeColor="text1" w:themeTint="BF"/>
            </w:rPr>
            <w:fldChar w:fldCharType="separate"/>
          </w:r>
          <w:hyperlink w:anchor="_Toc75529353" w:history="1">
            <w:r w:rsidRPr="008C3F0D">
              <w:rPr>
                <w:rStyle w:val="Hyperlink"/>
                <w:rFonts w:eastAsia="Times New Roman"/>
                <w:b/>
                <w:noProof/>
              </w:rPr>
              <w:t>POLICY ON CURRICULUM DEVELOPMENT AND MANAGEMENT</w:t>
            </w:r>
            <w:r>
              <w:rPr>
                <w:noProof/>
                <w:webHidden/>
              </w:rPr>
              <w:tab/>
            </w:r>
            <w:r>
              <w:rPr>
                <w:noProof/>
                <w:webHidden/>
              </w:rPr>
              <w:fldChar w:fldCharType="begin"/>
            </w:r>
            <w:r>
              <w:rPr>
                <w:noProof/>
                <w:webHidden/>
              </w:rPr>
              <w:instrText xml:space="preserve"> PAGEREF _Toc75529353 \h </w:instrText>
            </w:r>
            <w:r>
              <w:rPr>
                <w:noProof/>
                <w:webHidden/>
              </w:rPr>
            </w:r>
            <w:r>
              <w:rPr>
                <w:noProof/>
                <w:webHidden/>
              </w:rPr>
              <w:fldChar w:fldCharType="separate"/>
            </w:r>
            <w:r>
              <w:rPr>
                <w:noProof/>
                <w:webHidden/>
              </w:rPr>
              <w:t>4</w:t>
            </w:r>
            <w:r>
              <w:rPr>
                <w:noProof/>
                <w:webHidden/>
              </w:rPr>
              <w:fldChar w:fldCharType="end"/>
            </w:r>
          </w:hyperlink>
        </w:p>
        <w:p w14:paraId="642E73FD" w14:textId="77777777" w:rsidR="005309CA" w:rsidRDefault="005309CA" w:rsidP="005309CA">
          <w:pPr>
            <w:pStyle w:val="TOC2"/>
            <w:tabs>
              <w:tab w:val="right" w:leader="dot" w:pos="10055"/>
            </w:tabs>
            <w:rPr>
              <w:noProof/>
            </w:rPr>
          </w:pPr>
          <w:hyperlink w:anchor="_Toc75529354" w:history="1">
            <w:r w:rsidRPr="008C3F0D">
              <w:rPr>
                <w:rStyle w:val="Hyperlink"/>
                <w:rFonts w:eastAsia="Times New Roman"/>
                <w:b/>
                <w:noProof/>
                <w:lang w:val="en-US"/>
              </w:rPr>
              <w:t>Purpose</w:t>
            </w:r>
            <w:r>
              <w:rPr>
                <w:noProof/>
                <w:webHidden/>
              </w:rPr>
              <w:tab/>
            </w:r>
            <w:r>
              <w:rPr>
                <w:noProof/>
                <w:webHidden/>
              </w:rPr>
              <w:fldChar w:fldCharType="begin"/>
            </w:r>
            <w:r>
              <w:rPr>
                <w:noProof/>
                <w:webHidden/>
              </w:rPr>
              <w:instrText xml:space="preserve"> PAGEREF _Toc75529354 \h </w:instrText>
            </w:r>
            <w:r>
              <w:rPr>
                <w:noProof/>
                <w:webHidden/>
              </w:rPr>
            </w:r>
            <w:r>
              <w:rPr>
                <w:noProof/>
                <w:webHidden/>
              </w:rPr>
              <w:fldChar w:fldCharType="separate"/>
            </w:r>
            <w:r>
              <w:rPr>
                <w:noProof/>
                <w:webHidden/>
              </w:rPr>
              <w:t>4</w:t>
            </w:r>
            <w:r>
              <w:rPr>
                <w:noProof/>
                <w:webHidden/>
              </w:rPr>
              <w:fldChar w:fldCharType="end"/>
            </w:r>
          </w:hyperlink>
        </w:p>
        <w:p w14:paraId="6524AF3D" w14:textId="77777777" w:rsidR="005309CA" w:rsidRDefault="005309CA" w:rsidP="005309CA">
          <w:pPr>
            <w:pStyle w:val="TOC2"/>
            <w:tabs>
              <w:tab w:val="right" w:leader="dot" w:pos="10055"/>
            </w:tabs>
            <w:rPr>
              <w:noProof/>
            </w:rPr>
          </w:pPr>
          <w:hyperlink w:anchor="_Toc75529355" w:history="1">
            <w:r w:rsidRPr="008C3F0D">
              <w:rPr>
                <w:rStyle w:val="Hyperlink"/>
                <w:rFonts w:eastAsia="Times New Roman"/>
                <w:b/>
                <w:noProof/>
                <w:lang w:val="en-US"/>
              </w:rPr>
              <w:t>Definitions</w:t>
            </w:r>
            <w:r>
              <w:rPr>
                <w:noProof/>
                <w:webHidden/>
              </w:rPr>
              <w:tab/>
            </w:r>
            <w:r>
              <w:rPr>
                <w:noProof/>
                <w:webHidden/>
              </w:rPr>
              <w:fldChar w:fldCharType="begin"/>
            </w:r>
            <w:r>
              <w:rPr>
                <w:noProof/>
                <w:webHidden/>
              </w:rPr>
              <w:instrText xml:space="preserve"> PAGEREF _Toc75529355 \h </w:instrText>
            </w:r>
            <w:r>
              <w:rPr>
                <w:noProof/>
                <w:webHidden/>
              </w:rPr>
            </w:r>
            <w:r>
              <w:rPr>
                <w:noProof/>
                <w:webHidden/>
              </w:rPr>
              <w:fldChar w:fldCharType="separate"/>
            </w:r>
            <w:r>
              <w:rPr>
                <w:noProof/>
                <w:webHidden/>
              </w:rPr>
              <w:t>4</w:t>
            </w:r>
            <w:r>
              <w:rPr>
                <w:noProof/>
                <w:webHidden/>
              </w:rPr>
              <w:fldChar w:fldCharType="end"/>
            </w:r>
          </w:hyperlink>
        </w:p>
        <w:p w14:paraId="4B639A71" w14:textId="77777777" w:rsidR="005309CA" w:rsidRDefault="005309CA" w:rsidP="005309CA">
          <w:pPr>
            <w:pStyle w:val="TOC2"/>
            <w:tabs>
              <w:tab w:val="right" w:leader="dot" w:pos="10055"/>
            </w:tabs>
            <w:rPr>
              <w:noProof/>
            </w:rPr>
          </w:pPr>
          <w:hyperlink w:anchor="_Toc75529356" w:history="1">
            <w:r w:rsidRPr="008C3F0D">
              <w:rPr>
                <w:rStyle w:val="Hyperlink"/>
                <w:rFonts w:eastAsia="Times New Roman"/>
                <w:b/>
                <w:noProof/>
                <w:lang w:val="en-US"/>
              </w:rPr>
              <w:t>Scope</w:t>
            </w:r>
            <w:r>
              <w:rPr>
                <w:noProof/>
                <w:webHidden/>
              </w:rPr>
              <w:tab/>
            </w:r>
            <w:r>
              <w:rPr>
                <w:noProof/>
                <w:webHidden/>
              </w:rPr>
              <w:fldChar w:fldCharType="begin"/>
            </w:r>
            <w:r>
              <w:rPr>
                <w:noProof/>
                <w:webHidden/>
              </w:rPr>
              <w:instrText xml:space="preserve"> PAGEREF _Toc75529356 \h </w:instrText>
            </w:r>
            <w:r>
              <w:rPr>
                <w:noProof/>
                <w:webHidden/>
              </w:rPr>
            </w:r>
            <w:r>
              <w:rPr>
                <w:noProof/>
                <w:webHidden/>
              </w:rPr>
              <w:fldChar w:fldCharType="separate"/>
            </w:r>
            <w:r>
              <w:rPr>
                <w:noProof/>
                <w:webHidden/>
              </w:rPr>
              <w:t>7</w:t>
            </w:r>
            <w:r>
              <w:rPr>
                <w:noProof/>
                <w:webHidden/>
              </w:rPr>
              <w:fldChar w:fldCharType="end"/>
            </w:r>
          </w:hyperlink>
        </w:p>
        <w:p w14:paraId="4728AE60" w14:textId="77777777" w:rsidR="005309CA" w:rsidRDefault="005309CA" w:rsidP="005309CA">
          <w:pPr>
            <w:pStyle w:val="TOC2"/>
            <w:tabs>
              <w:tab w:val="right" w:leader="dot" w:pos="10055"/>
            </w:tabs>
            <w:rPr>
              <w:noProof/>
            </w:rPr>
          </w:pPr>
          <w:hyperlink w:anchor="_Toc75529357" w:history="1">
            <w:r w:rsidRPr="008C3F0D">
              <w:rPr>
                <w:rStyle w:val="Hyperlink"/>
                <w:rFonts w:eastAsia="Times New Roman"/>
                <w:b/>
                <w:noProof/>
                <w:lang w:val="en-US"/>
              </w:rPr>
              <w:t>Points of Policy</w:t>
            </w:r>
            <w:r>
              <w:rPr>
                <w:noProof/>
                <w:webHidden/>
              </w:rPr>
              <w:tab/>
            </w:r>
            <w:r>
              <w:rPr>
                <w:noProof/>
                <w:webHidden/>
              </w:rPr>
              <w:fldChar w:fldCharType="begin"/>
            </w:r>
            <w:r>
              <w:rPr>
                <w:noProof/>
                <w:webHidden/>
              </w:rPr>
              <w:instrText xml:space="preserve"> PAGEREF _Toc75529357 \h </w:instrText>
            </w:r>
            <w:r>
              <w:rPr>
                <w:noProof/>
                <w:webHidden/>
              </w:rPr>
            </w:r>
            <w:r>
              <w:rPr>
                <w:noProof/>
                <w:webHidden/>
              </w:rPr>
              <w:fldChar w:fldCharType="separate"/>
            </w:r>
            <w:r>
              <w:rPr>
                <w:noProof/>
                <w:webHidden/>
              </w:rPr>
              <w:t>7</w:t>
            </w:r>
            <w:r>
              <w:rPr>
                <w:noProof/>
                <w:webHidden/>
              </w:rPr>
              <w:fldChar w:fldCharType="end"/>
            </w:r>
          </w:hyperlink>
        </w:p>
        <w:p w14:paraId="7EB68418" w14:textId="77777777" w:rsidR="005309CA" w:rsidRDefault="005309CA" w:rsidP="005309CA">
          <w:pPr>
            <w:pStyle w:val="TOC3"/>
            <w:tabs>
              <w:tab w:val="right" w:leader="dot" w:pos="10055"/>
            </w:tabs>
            <w:rPr>
              <w:noProof/>
            </w:rPr>
          </w:pPr>
          <w:hyperlink w:anchor="_Toc75529358" w:history="1">
            <w:r w:rsidRPr="008C3F0D">
              <w:rPr>
                <w:rStyle w:val="Hyperlink"/>
                <w:rFonts w:eastAsia="Times New Roman"/>
                <w:b/>
                <w:i/>
                <w:noProof/>
              </w:rPr>
              <w:t>Co-production Model</w:t>
            </w:r>
            <w:r>
              <w:rPr>
                <w:noProof/>
                <w:webHidden/>
              </w:rPr>
              <w:tab/>
            </w:r>
            <w:r>
              <w:rPr>
                <w:noProof/>
                <w:webHidden/>
              </w:rPr>
              <w:fldChar w:fldCharType="begin"/>
            </w:r>
            <w:r>
              <w:rPr>
                <w:noProof/>
                <w:webHidden/>
              </w:rPr>
              <w:instrText xml:space="preserve"> PAGEREF _Toc75529358 \h </w:instrText>
            </w:r>
            <w:r>
              <w:rPr>
                <w:noProof/>
                <w:webHidden/>
              </w:rPr>
            </w:r>
            <w:r>
              <w:rPr>
                <w:noProof/>
                <w:webHidden/>
              </w:rPr>
              <w:fldChar w:fldCharType="separate"/>
            </w:r>
            <w:r>
              <w:rPr>
                <w:noProof/>
                <w:webHidden/>
              </w:rPr>
              <w:t>7</w:t>
            </w:r>
            <w:r>
              <w:rPr>
                <w:noProof/>
                <w:webHidden/>
              </w:rPr>
              <w:fldChar w:fldCharType="end"/>
            </w:r>
          </w:hyperlink>
        </w:p>
        <w:p w14:paraId="3AF68A26" w14:textId="77777777" w:rsidR="005309CA" w:rsidRDefault="005309CA" w:rsidP="005309CA">
          <w:pPr>
            <w:pStyle w:val="TOC3"/>
            <w:tabs>
              <w:tab w:val="right" w:leader="dot" w:pos="10055"/>
            </w:tabs>
            <w:rPr>
              <w:noProof/>
            </w:rPr>
          </w:pPr>
          <w:hyperlink w:anchor="_Toc75529359" w:history="1">
            <w:r w:rsidRPr="008C3F0D">
              <w:rPr>
                <w:rStyle w:val="Hyperlink"/>
                <w:rFonts w:eastAsia="Times New Roman"/>
                <w:b/>
                <w:i/>
                <w:noProof/>
              </w:rPr>
              <w:t>Curriculum Design</w:t>
            </w:r>
            <w:r>
              <w:rPr>
                <w:noProof/>
                <w:webHidden/>
              </w:rPr>
              <w:tab/>
            </w:r>
            <w:r>
              <w:rPr>
                <w:noProof/>
                <w:webHidden/>
              </w:rPr>
              <w:fldChar w:fldCharType="begin"/>
            </w:r>
            <w:r>
              <w:rPr>
                <w:noProof/>
                <w:webHidden/>
              </w:rPr>
              <w:instrText xml:space="preserve"> PAGEREF _Toc75529359 \h </w:instrText>
            </w:r>
            <w:r>
              <w:rPr>
                <w:noProof/>
                <w:webHidden/>
              </w:rPr>
            </w:r>
            <w:r>
              <w:rPr>
                <w:noProof/>
                <w:webHidden/>
              </w:rPr>
              <w:fldChar w:fldCharType="separate"/>
            </w:r>
            <w:r>
              <w:rPr>
                <w:noProof/>
                <w:webHidden/>
              </w:rPr>
              <w:t>9</w:t>
            </w:r>
            <w:r>
              <w:rPr>
                <w:noProof/>
                <w:webHidden/>
              </w:rPr>
              <w:fldChar w:fldCharType="end"/>
            </w:r>
          </w:hyperlink>
        </w:p>
        <w:p w14:paraId="1F1EB058" w14:textId="77777777" w:rsidR="005309CA" w:rsidRDefault="005309CA" w:rsidP="005309CA">
          <w:pPr>
            <w:pStyle w:val="TOC3"/>
            <w:tabs>
              <w:tab w:val="right" w:leader="dot" w:pos="10055"/>
            </w:tabs>
            <w:rPr>
              <w:noProof/>
            </w:rPr>
          </w:pPr>
          <w:hyperlink w:anchor="_Toc75529360" w:history="1">
            <w:r w:rsidRPr="008C3F0D">
              <w:rPr>
                <w:rStyle w:val="Hyperlink"/>
                <w:rFonts w:eastAsia="Times New Roman"/>
                <w:b/>
                <w:i/>
                <w:noProof/>
              </w:rPr>
              <w:t>Credit Rating and Credit Load</w:t>
            </w:r>
            <w:r>
              <w:rPr>
                <w:noProof/>
                <w:webHidden/>
              </w:rPr>
              <w:tab/>
            </w:r>
            <w:r>
              <w:rPr>
                <w:noProof/>
                <w:webHidden/>
              </w:rPr>
              <w:fldChar w:fldCharType="begin"/>
            </w:r>
            <w:r>
              <w:rPr>
                <w:noProof/>
                <w:webHidden/>
              </w:rPr>
              <w:instrText xml:space="preserve"> PAGEREF _Toc75529360 \h </w:instrText>
            </w:r>
            <w:r>
              <w:rPr>
                <w:noProof/>
                <w:webHidden/>
              </w:rPr>
            </w:r>
            <w:r>
              <w:rPr>
                <w:noProof/>
                <w:webHidden/>
              </w:rPr>
              <w:fldChar w:fldCharType="separate"/>
            </w:r>
            <w:r>
              <w:rPr>
                <w:noProof/>
                <w:webHidden/>
              </w:rPr>
              <w:t>10</w:t>
            </w:r>
            <w:r>
              <w:rPr>
                <w:noProof/>
                <w:webHidden/>
              </w:rPr>
              <w:fldChar w:fldCharType="end"/>
            </w:r>
          </w:hyperlink>
        </w:p>
        <w:p w14:paraId="775FDFF4" w14:textId="77777777" w:rsidR="005309CA" w:rsidRDefault="005309CA" w:rsidP="005309CA">
          <w:pPr>
            <w:pStyle w:val="TOC3"/>
            <w:tabs>
              <w:tab w:val="right" w:leader="dot" w:pos="10055"/>
            </w:tabs>
            <w:rPr>
              <w:noProof/>
            </w:rPr>
          </w:pPr>
          <w:hyperlink w:anchor="_Toc75529361" w:history="1">
            <w:r w:rsidRPr="008C3F0D">
              <w:rPr>
                <w:rStyle w:val="Hyperlink"/>
                <w:rFonts w:eastAsia="Times New Roman"/>
                <w:b/>
                <w:i/>
                <w:noProof/>
              </w:rPr>
              <w:t>Learning and Teaching Delivery</w:t>
            </w:r>
            <w:r>
              <w:rPr>
                <w:noProof/>
                <w:webHidden/>
              </w:rPr>
              <w:tab/>
            </w:r>
            <w:r>
              <w:rPr>
                <w:noProof/>
                <w:webHidden/>
              </w:rPr>
              <w:fldChar w:fldCharType="begin"/>
            </w:r>
            <w:r>
              <w:rPr>
                <w:noProof/>
                <w:webHidden/>
              </w:rPr>
              <w:instrText xml:space="preserve"> PAGEREF _Toc75529361 \h </w:instrText>
            </w:r>
            <w:r>
              <w:rPr>
                <w:noProof/>
                <w:webHidden/>
              </w:rPr>
            </w:r>
            <w:r>
              <w:rPr>
                <w:noProof/>
                <w:webHidden/>
              </w:rPr>
              <w:fldChar w:fldCharType="separate"/>
            </w:r>
            <w:r>
              <w:rPr>
                <w:noProof/>
                <w:webHidden/>
              </w:rPr>
              <w:t>13</w:t>
            </w:r>
            <w:r>
              <w:rPr>
                <w:noProof/>
                <w:webHidden/>
              </w:rPr>
              <w:fldChar w:fldCharType="end"/>
            </w:r>
          </w:hyperlink>
        </w:p>
        <w:p w14:paraId="341F987D" w14:textId="77777777" w:rsidR="005309CA" w:rsidRDefault="005309CA" w:rsidP="005309CA">
          <w:pPr>
            <w:pStyle w:val="TOC3"/>
            <w:tabs>
              <w:tab w:val="right" w:leader="dot" w:pos="10055"/>
            </w:tabs>
            <w:rPr>
              <w:noProof/>
            </w:rPr>
          </w:pPr>
          <w:hyperlink w:anchor="_Toc75529362" w:history="1">
            <w:r w:rsidRPr="008C3F0D">
              <w:rPr>
                <w:rStyle w:val="Hyperlink"/>
                <w:rFonts w:eastAsia="Times New Roman"/>
                <w:b/>
                <w:i/>
                <w:noProof/>
              </w:rPr>
              <w:t>Specialist Pathways</w:t>
            </w:r>
            <w:r>
              <w:rPr>
                <w:noProof/>
                <w:webHidden/>
              </w:rPr>
              <w:tab/>
            </w:r>
            <w:r>
              <w:rPr>
                <w:noProof/>
                <w:webHidden/>
              </w:rPr>
              <w:fldChar w:fldCharType="begin"/>
            </w:r>
            <w:r>
              <w:rPr>
                <w:noProof/>
                <w:webHidden/>
              </w:rPr>
              <w:instrText xml:space="preserve"> PAGEREF _Toc75529362 \h </w:instrText>
            </w:r>
            <w:r>
              <w:rPr>
                <w:noProof/>
                <w:webHidden/>
              </w:rPr>
            </w:r>
            <w:r>
              <w:rPr>
                <w:noProof/>
                <w:webHidden/>
              </w:rPr>
              <w:fldChar w:fldCharType="separate"/>
            </w:r>
            <w:r>
              <w:rPr>
                <w:noProof/>
                <w:webHidden/>
              </w:rPr>
              <w:t>14</w:t>
            </w:r>
            <w:r>
              <w:rPr>
                <w:noProof/>
                <w:webHidden/>
              </w:rPr>
              <w:fldChar w:fldCharType="end"/>
            </w:r>
          </w:hyperlink>
        </w:p>
        <w:p w14:paraId="3B29CF33" w14:textId="77777777" w:rsidR="005309CA" w:rsidRDefault="005309CA" w:rsidP="005309CA">
          <w:pPr>
            <w:pStyle w:val="TOC3"/>
            <w:tabs>
              <w:tab w:val="right" w:leader="dot" w:pos="10055"/>
            </w:tabs>
            <w:rPr>
              <w:noProof/>
            </w:rPr>
          </w:pPr>
          <w:hyperlink w:anchor="_Toc75529363" w:history="1">
            <w:r w:rsidRPr="008C3F0D">
              <w:rPr>
                <w:rStyle w:val="Hyperlink"/>
                <w:rFonts w:eastAsia="Times New Roman"/>
                <w:b/>
                <w:i/>
                <w:noProof/>
              </w:rPr>
              <w:t>Collaborative Programmes and Arrangements</w:t>
            </w:r>
            <w:r>
              <w:rPr>
                <w:noProof/>
                <w:webHidden/>
              </w:rPr>
              <w:tab/>
            </w:r>
            <w:r>
              <w:rPr>
                <w:noProof/>
                <w:webHidden/>
              </w:rPr>
              <w:fldChar w:fldCharType="begin"/>
            </w:r>
            <w:r>
              <w:rPr>
                <w:noProof/>
                <w:webHidden/>
              </w:rPr>
              <w:instrText xml:space="preserve"> PAGEREF _Toc75529363 \h </w:instrText>
            </w:r>
            <w:r>
              <w:rPr>
                <w:noProof/>
                <w:webHidden/>
              </w:rPr>
            </w:r>
            <w:r>
              <w:rPr>
                <w:noProof/>
                <w:webHidden/>
              </w:rPr>
              <w:fldChar w:fldCharType="separate"/>
            </w:r>
            <w:r>
              <w:rPr>
                <w:noProof/>
                <w:webHidden/>
              </w:rPr>
              <w:t>15</w:t>
            </w:r>
            <w:r>
              <w:rPr>
                <w:noProof/>
                <w:webHidden/>
              </w:rPr>
              <w:fldChar w:fldCharType="end"/>
            </w:r>
          </w:hyperlink>
        </w:p>
        <w:p w14:paraId="4DFE9E8F" w14:textId="77777777" w:rsidR="005309CA" w:rsidRDefault="005309CA" w:rsidP="005309CA">
          <w:pPr>
            <w:pStyle w:val="TOC3"/>
            <w:tabs>
              <w:tab w:val="right" w:leader="dot" w:pos="10055"/>
            </w:tabs>
            <w:rPr>
              <w:noProof/>
            </w:rPr>
          </w:pPr>
          <w:hyperlink w:anchor="_Toc75529364" w:history="1">
            <w:r w:rsidRPr="008C3F0D">
              <w:rPr>
                <w:rStyle w:val="Hyperlink"/>
                <w:rFonts w:eastAsia="Times New Roman"/>
                <w:b/>
                <w:i/>
                <w:noProof/>
              </w:rPr>
              <w:t>External Accreditation</w:t>
            </w:r>
            <w:r>
              <w:rPr>
                <w:noProof/>
                <w:webHidden/>
              </w:rPr>
              <w:tab/>
            </w:r>
            <w:r>
              <w:rPr>
                <w:noProof/>
                <w:webHidden/>
              </w:rPr>
              <w:fldChar w:fldCharType="begin"/>
            </w:r>
            <w:r>
              <w:rPr>
                <w:noProof/>
                <w:webHidden/>
              </w:rPr>
              <w:instrText xml:space="preserve"> PAGEREF _Toc75529364 \h </w:instrText>
            </w:r>
            <w:r>
              <w:rPr>
                <w:noProof/>
                <w:webHidden/>
              </w:rPr>
            </w:r>
            <w:r>
              <w:rPr>
                <w:noProof/>
                <w:webHidden/>
              </w:rPr>
              <w:fldChar w:fldCharType="separate"/>
            </w:r>
            <w:r>
              <w:rPr>
                <w:noProof/>
                <w:webHidden/>
              </w:rPr>
              <w:t>17</w:t>
            </w:r>
            <w:r>
              <w:rPr>
                <w:noProof/>
                <w:webHidden/>
              </w:rPr>
              <w:fldChar w:fldCharType="end"/>
            </w:r>
          </w:hyperlink>
        </w:p>
        <w:p w14:paraId="3C15B548" w14:textId="77777777" w:rsidR="005309CA" w:rsidRDefault="005309CA" w:rsidP="005309CA">
          <w:pPr>
            <w:pStyle w:val="TOC3"/>
            <w:tabs>
              <w:tab w:val="right" w:leader="dot" w:pos="10055"/>
            </w:tabs>
            <w:rPr>
              <w:noProof/>
            </w:rPr>
          </w:pPr>
          <w:hyperlink w:anchor="_Toc75529365" w:history="1">
            <w:r w:rsidRPr="008C3F0D">
              <w:rPr>
                <w:rStyle w:val="Hyperlink"/>
                <w:rFonts w:eastAsia="Times New Roman"/>
                <w:b/>
                <w:i/>
                <w:noProof/>
              </w:rPr>
              <w:t>Programme Naming and Coding</w:t>
            </w:r>
            <w:r>
              <w:rPr>
                <w:noProof/>
                <w:webHidden/>
              </w:rPr>
              <w:tab/>
            </w:r>
            <w:r>
              <w:rPr>
                <w:noProof/>
                <w:webHidden/>
              </w:rPr>
              <w:fldChar w:fldCharType="begin"/>
            </w:r>
            <w:r>
              <w:rPr>
                <w:noProof/>
                <w:webHidden/>
              </w:rPr>
              <w:instrText xml:space="preserve"> PAGEREF _Toc75529365 \h </w:instrText>
            </w:r>
            <w:r>
              <w:rPr>
                <w:noProof/>
                <w:webHidden/>
              </w:rPr>
            </w:r>
            <w:r>
              <w:rPr>
                <w:noProof/>
                <w:webHidden/>
              </w:rPr>
              <w:fldChar w:fldCharType="separate"/>
            </w:r>
            <w:r>
              <w:rPr>
                <w:noProof/>
                <w:webHidden/>
              </w:rPr>
              <w:t>17</w:t>
            </w:r>
            <w:r>
              <w:rPr>
                <w:noProof/>
                <w:webHidden/>
              </w:rPr>
              <w:fldChar w:fldCharType="end"/>
            </w:r>
          </w:hyperlink>
        </w:p>
        <w:p w14:paraId="27D86320" w14:textId="77777777" w:rsidR="005309CA" w:rsidRDefault="005309CA" w:rsidP="005309CA">
          <w:pPr>
            <w:pStyle w:val="TOC3"/>
            <w:tabs>
              <w:tab w:val="right" w:leader="dot" w:pos="10055"/>
            </w:tabs>
            <w:rPr>
              <w:noProof/>
            </w:rPr>
          </w:pPr>
          <w:hyperlink w:anchor="_Toc75529366" w:history="1">
            <w:r w:rsidRPr="008C3F0D">
              <w:rPr>
                <w:rStyle w:val="Hyperlink"/>
                <w:rFonts w:eastAsia="Times New Roman"/>
                <w:b/>
                <w:i/>
                <w:noProof/>
              </w:rPr>
              <w:t>Curriculum Lifecycle Management System</w:t>
            </w:r>
            <w:r>
              <w:rPr>
                <w:noProof/>
                <w:webHidden/>
              </w:rPr>
              <w:tab/>
            </w:r>
            <w:r>
              <w:rPr>
                <w:noProof/>
                <w:webHidden/>
              </w:rPr>
              <w:fldChar w:fldCharType="begin"/>
            </w:r>
            <w:r>
              <w:rPr>
                <w:noProof/>
                <w:webHidden/>
              </w:rPr>
              <w:instrText xml:space="preserve"> PAGEREF _Toc75529366 \h </w:instrText>
            </w:r>
            <w:r>
              <w:rPr>
                <w:noProof/>
                <w:webHidden/>
              </w:rPr>
            </w:r>
            <w:r>
              <w:rPr>
                <w:noProof/>
                <w:webHidden/>
              </w:rPr>
              <w:fldChar w:fldCharType="separate"/>
            </w:r>
            <w:r>
              <w:rPr>
                <w:noProof/>
                <w:webHidden/>
              </w:rPr>
              <w:t>18</w:t>
            </w:r>
            <w:r>
              <w:rPr>
                <w:noProof/>
                <w:webHidden/>
              </w:rPr>
              <w:fldChar w:fldCharType="end"/>
            </w:r>
          </w:hyperlink>
        </w:p>
        <w:p w14:paraId="335F7F8B" w14:textId="77777777" w:rsidR="005309CA" w:rsidRDefault="005309CA" w:rsidP="005309CA">
          <w:pPr>
            <w:pStyle w:val="TOC3"/>
            <w:tabs>
              <w:tab w:val="right" w:leader="dot" w:pos="10055"/>
            </w:tabs>
            <w:rPr>
              <w:noProof/>
            </w:rPr>
          </w:pPr>
          <w:hyperlink w:anchor="_Toc75529367" w:history="1">
            <w:r w:rsidRPr="008C3F0D">
              <w:rPr>
                <w:rStyle w:val="Hyperlink"/>
                <w:rFonts w:eastAsia="Times New Roman"/>
                <w:b/>
                <w:i/>
                <w:noProof/>
              </w:rPr>
              <w:t>Definitive Record of Programmes</w:t>
            </w:r>
            <w:r>
              <w:rPr>
                <w:noProof/>
                <w:webHidden/>
              </w:rPr>
              <w:tab/>
            </w:r>
            <w:r>
              <w:rPr>
                <w:noProof/>
                <w:webHidden/>
              </w:rPr>
              <w:fldChar w:fldCharType="begin"/>
            </w:r>
            <w:r>
              <w:rPr>
                <w:noProof/>
                <w:webHidden/>
              </w:rPr>
              <w:instrText xml:space="preserve"> PAGEREF _Toc75529367 \h </w:instrText>
            </w:r>
            <w:r>
              <w:rPr>
                <w:noProof/>
                <w:webHidden/>
              </w:rPr>
            </w:r>
            <w:r>
              <w:rPr>
                <w:noProof/>
                <w:webHidden/>
              </w:rPr>
              <w:fldChar w:fldCharType="separate"/>
            </w:r>
            <w:r>
              <w:rPr>
                <w:noProof/>
                <w:webHidden/>
              </w:rPr>
              <w:t>19</w:t>
            </w:r>
            <w:r>
              <w:rPr>
                <w:noProof/>
                <w:webHidden/>
              </w:rPr>
              <w:fldChar w:fldCharType="end"/>
            </w:r>
          </w:hyperlink>
        </w:p>
        <w:p w14:paraId="71ACC4D2" w14:textId="77777777" w:rsidR="005309CA" w:rsidRDefault="005309CA" w:rsidP="005309CA">
          <w:pPr>
            <w:pStyle w:val="TOC1"/>
            <w:tabs>
              <w:tab w:val="right" w:leader="dot" w:pos="10055"/>
            </w:tabs>
            <w:rPr>
              <w:noProof/>
            </w:rPr>
          </w:pPr>
          <w:hyperlink w:anchor="_Toc75529368" w:history="1">
            <w:r w:rsidRPr="008C3F0D">
              <w:rPr>
                <w:rStyle w:val="Hyperlink"/>
                <w:rFonts w:eastAsia="Times New Roman"/>
                <w:b/>
                <w:noProof/>
              </w:rPr>
              <w:t>CURRICULUM DEVELOPMENT AND MANAGEMENT PROCEDURE</w:t>
            </w:r>
            <w:r>
              <w:rPr>
                <w:noProof/>
                <w:webHidden/>
              </w:rPr>
              <w:tab/>
            </w:r>
            <w:r>
              <w:rPr>
                <w:noProof/>
                <w:webHidden/>
              </w:rPr>
              <w:fldChar w:fldCharType="begin"/>
            </w:r>
            <w:r>
              <w:rPr>
                <w:noProof/>
                <w:webHidden/>
              </w:rPr>
              <w:instrText xml:space="preserve"> PAGEREF _Toc75529368 \h </w:instrText>
            </w:r>
            <w:r>
              <w:rPr>
                <w:noProof/>
                <w:webHidden/>
              </w:rPr>
            </w:r>
            <w:r>
              <w:rPr>
                <w:noProof/>
                <w:webHidden/>
              </w:rPr>
              <w:fldChar w:fldCharType="separate"/>
            </w:r>
            <w:r>
              <w:rPr>
                <w:noProof/>
                <w:webHidden/>
              </w:rPr>
              <w:t>20</w:t>
            </w:r>
            <w:r>
              <w:rPr>
                <w:noProof/>
                <w:webHidden/>
              </w:rPr>
              <w:fldChar w:fldCharType="end"/>
            </w:r>
          </w:hyperlink>
        </w:p>
        <w:p w14:paraId="0C079784" w14:textId="77777777" w:rsidR="005309CA" w:rsidRDefault="005309CA" w:rsidP="005309CA">
          <w:pPr>
            <w:pStyle w:val="TOC2"/>
            <w:tabs>
              <w:tab w:val="right" w:leader="dot" w:pos="10055"/>
            </w:tabs>
            <w:rPr>
              <w:noProof/>
            </w:rPr>
          </w:pPr>
          <w:hyperlink w:anchor="_Toc75529369" w:history="1">
            <w:r w:rsidRPr="008C3F0D">
              <w:rPr>
                <w:rStyle w:val="Hyperlink"/>
                <w:rFonts w:eastAsia="Times New Roman"/>
                <w:b/>
                <w:noProof/>
                <w:lang w:val="en-US"/>
              </w:rPr>
              <w:t>Curriculum Management Sub-Committee</w:t>
            </w:r>
            <w:r>
              <w:rPr>
                <w:noProof/>
                <w:webHidden/>
              </w:rPr>
              <w:tab/>
            </w:r>
            <w:r>
              <w:rPr>
                <w:noProof/>
                <w:webHidden/>
              </w:rPr>
              <w:fldChar w:fldCharType="begin"/>
            </w:r>
            <w:r>
              <w:rPr>
                <w:noProof/>
                <w:webHidden/>
              </w:rPr>
              <w:instrText xml:space="preserve"> PAGEREF _Toc75529369 \h </w:instrText>
            </w:r>
            <w:r>
              <w:rPr>
                <w:noProof/>
                <w:webHidden/>
              </w:rPr>
            </w:r>
            <w:r>
              <w:rPr>
                <w:noProof/>
                <w:webHidden/>
              </w:rPr>
              <w:fldChar w:fldCharType="separate"/>
            </w:r>
            <w:r>
              <w:rPr>
                <w:noProof/>
                <w:webHidden/>
              </w:rPr>
              <w:t>20</w:t>
            </w:r>
            <w:r>
              <w:rPr>
                <w:noProof/>
                <w:webHidden/>
              </w:rPr>
              <w:fldChar w:fldCharType="end"/>
            </w:r>
          </w:hyperlink>
        </w:p>
        <w:p w14:paraId="1A4C53BC" w14:textId="77777777" w:rsidR="005309CA" w:rsidRDefault="005309CA" w:rsidP="005309CA">
          <w:pPr>
            <w:pStyle w:val="TOC2"/>
            <w:tabs>
              <w:tab w:val="right" w:leader="dot" w:pos="10055"/>
            </w:tabs>
            <w:rPr>
              <w:noProof/>
            </w:rPr>
          </w:pPr>
          <w:hyperlink w:anchor="_Toc75529370" w:history="1">
            <w:r w:rsidRPr="008C3F0D">
              <w:rPr>
                <w:rStyle w:val="Hyperlink"/>
                <w:rFonts w:eastAsia="Times New Roman"/>
                <w:b/>
                <w:noProof/>
                <w:lang w:val="en-US"/>
              </w:rPr>
              <w:t>General</w:t>
            </w:r>
            <w:r>
              <w:rPr>
                <w:noProof/>
                <w:webHidden/>
              </w:rPr>
              <w:tab/>
            </w:r>
            <w:r>
              <w:rPr>
                <w:noProof/>
                <w:webHidden/>
              </w:rPr>
              <w:fldChar w:fldCharType="begin"/>
            </w:r>
            <w:r>
              <w:rPr>
                <w:noProof/>
                <w:webHidden/>
              </w:rPr>
              <w:instrText xml:space="preserve"> PAGEREF _Toc75529370 \h </w:instrText>
            </w:r>
            <w:r>
              <w:rPr>
                <w:noProof/>
                <w:webHidden/>
              </w:rPr>
            </w:r>
            <w:r>
              <w:rPr>
                <w:noProof/>
                <w:webHidden/>
              </w:rPr>
              <w:fldChar w:fldCharType="separate"/>
            </w:r>
            <w:r>
              <w:rPr>
                <w:noProof/>
                <w:webHidden/>
              </w:rPr>
              <w:t>20</w:t>
            </w:r>
            <w:r>
              <w:rPr>
                <w:noProof/>
                <w:webHidden/>
              </w:rPr>
              <w:fldChar w:fldCharType="end"/>
            </w:r>
          </w:hyperlink>
        </w:p>
        <w:p w14:paraId="7D351049" w14:textId="77777777" w:rsidR="005309CA" w:rsidRDefault="005309CA" w:rsidP="005309CA">
          <w:pPr>
            <w:pStyle w:val="TOC2"/>
            <w:tabs>
              <w:tab w:val="right" w:leader="dot" w:pos="10055"/>
            </w:tabs>
            <w:rPr>
              <w:noProof/>
            </w:rPr>
          </w:pPr>
          <w:hyperlink w:anchor="_Toc75529371" w:history="1">
            <w:r w:rsidRPr="008C3F0D">
              <w:rPr>
                <w:rStyle w:val="Hyperlink"/>
                <w:rFonts w:eastAsia="Times New Roman"/>
                <w:b/>
                <w:noProof/>
                <w:lang w:val="en-US"/>
              </w:rPr>
              <w:t>Development and Approval of New Programmes</w:t>
            </w:r>
            <w:r>
              <w:rPr>
                <w:noProof/>
                <w:webHidden/>
              </w:rPr>
              <w:tab/>
            </w:r>
            <w:r>
              <w:rPr>
                <w:noProof/>
                <w:webHidden/>
              </w:rPr>
              <w:fldChar w:fldCharType="begin"/>
            </w:r>
            <w:r>
              <w:rPr>
                <w:noProof/>
                <w:webHidden/>
              </w:rPr>
              <w:instrText xml:space="preserve"> PAGEREF _Toc75529371 \h </w:instrText>
            </w:r>
            <w:r>
              <w:rPr>
                <w:noProof/>
                <w:webHidden/>
              </w:rPr>
            </w:r>
            <w:r>
              <w:rPr>
                <w:noProof/>
                <w:webHidden/>
              </w:rPr>
              <w:fldChar w:fldCharType="separate"/>
            </w:r>
            <w:r>
              <w:rPr>
                <w:noProof/>
                <w:webHidden/>
              </w:rPr>
              <w:t>23</w:t>
            </w:r>
            <w:r>
              <w:rPr>
                <w:noProof/>
                <w:webHidden/>
              </w:rPr>
              <w:fldChar w:fldCharType="end"/>
            </w:r>
          </w:hyperlink>
        </w:p>
        <w:p w14:paraId="77BEBB2D" w14:textId="77777777" w:rsidR="005309CA" w:rsidRDefault="005309CA" w:rsidP="005309CA">
          <w:pPr>
            <w:pStyle w:val="TOC3"/>
            <w:tabs>
              <w:tab w:val="right" w:leader="dot" w:pos="10055"/>
            </w:tabs>
            <w:rPr>
              <w:noProof/>
            </w:rPr>
          </w:pPr>
          <w:hyperlink w:anchor="_Toc75529372" w:history="1">
            <w:r w:rsidRPr="008C3F0D">
              <w:rPr>
                <w:rStyle w:val="Hyperlink"/>
                <w:rFonts w:eastAsia="Times New Roman"/>
                <w:b/>
                <w:i/>
                <w:noProof/>
              </w:rPr>
              <w:t>New Programmes - Developing an Idea</w:t>
            </w:r>
            <w:r>
              <w:rPr>
                <w:noProof/>
                <w:webHidden/>
              </w:rPr>
              <w:tab/>
            </w:r>
            <w:r>
              <w:rPr>
                <w:noProof/>
                <w:webHidden/>
              </w:rPr>
              <w:fldChar w:fldCharType="begin"/>
            </w:r>
            <w:r>
              <w:rPr>
                <w:noProof/>
                <w:webHidden/>
              </w:rPr>
              <w:instrText xml:space="preserve"> PAGEREF _Toc75529372 \h </w:instrText>
            </w:r>
            <w:r>
              <w:rPr>
                <w:noProof/>
                <w:webHidden/>
              </w:rPr>
            </w:r>
            <w:r>
              <w:rPr>
                <w:noProof/>
                <w:webHidden/>
              </w:rPr>
              <w:fldChar w:fldCharType="separate"/>
            </w:r>
            <w:r>
              <w:rPr>
                <w:noProof/>
                <w:webHidden/>
              </w:rPr>
              <w:t>23</w:t>
            </w:r>
            <w:r>
              <w:rPr>
                <w:noProof/>
                <w:webHidden/>
              </w:rPr>
              <w:fldChar w:fldCharType="end"/>
            </w:r>
          </w:hyperlink>
        </w:p>
        <w:p w14:paraId="6B1F9486" w14:textId="77777777" w:rsidR="005309CA" w:rsidRDefault="005309CA" w:rsidP="005309CA">
          <w:pPr>
            <w:pStyle w:val="TOC3"/>
            <w:tabs>
              <w:tab w:val="right" w:leader="dot" w:pos="10055"/>
            </w:tabs>
            <w:rPr>
              <w:noProof/>
            </w:rPr>
          </w:pPr>
          <w:hyperlink w:anchor="_Toc75529373" w:history="1">
            <w:r w:rsidRPr="008C3F0D">
              <w:rPr>
                <w:rStyle w:val="Hyperlink"/>
                <w:rFonts w:eastAsia="Times New Roman"/>
                <w:b/>
                <w:i/>
                <w:noProof/>
              </w:rPr>
              <w:t>New Programmes - Test and Create</w:t>
            </w:r>
            <w:r>
              <w:rPr>
                <w:noProof/>
                <w:webHidden/>
              </w:rPr>
              <w:tab/>
            </w:r>
            <w:r>
              <w:rPr>
                <w:noProof/>
                <w:webHidden/>
              </w:rPr>
              <w:fldChar w:fldCharType="begin"/>
            </w:r>
            <w:r>
              <w:rPr>
                <w:noProof/>
                <w:webHidden/>
              </w:rPr>
              <w:instrText xml:space="preserve"> PAGEREF _Toc75529373 \h </w:instrText>
            </w:r>
            <w:r>
              <w:rPr>
                <w:noProof/>
                <w:webHidden/>
              </w:rPr>
            </w:r>
            <w:r>
              <w:rPr>
                <w:noProof/>
                <w:webHidden/>
              </w:rPr>
              <w:fldChar w:fldCharType="separate"/>
            </w:r>
            <w:r>
              <w:rPr>
                <w:noProof/>
                <w:webHidden/>
              </w:rPr>
              <w:t>24</w:t>
            </w:r>
            <w:r>
              <w:rPr>
                <w:noProof/>
                <w:webHidden/>
              </w:rPr>
              <w:fldChar w:fldCharType="end"/>
            </w:r>
          </w:hyperlink>
        </w:p>
        <w:p w14:paraId="3591B72A" w14:textId="77777777" w:rsidR="005309CA" w:rsidRDefault="005309CA" w:rsidP="005309CA">
          <w:pPr>
            <w:pStyle w:val="TOC3"/>
            <w:tabs>
              <w:tab w:val="right" w:leader="dot" w:pos="10055"/>
            </w:tabs>
            <w:rPr>
              <w:noProof/>
            </w:rPr>
          </w:pPr>
          <w:hyperlink w:anchor="_Toc75529374" w:history="1">
            <w:r w:rsidRPr="008C3F0D">
              <w:rPr>
                <w:rStyle w:val="Hyperlink"/>
                <w:rFonts w:eastAsia="Times New Roman"/>
                <w:b/>
                <w:i/>
                <w:noProof/>
              </w:rPr>
              <w:t>New Programmes – Review and Develop</w:t>
            </w:r>
            <w:r>
              <w:rPr>
                <w:noProof/>
                <w:webHidden/>
              </w:rPr>
              <w:tab/>
            </w:r>
            <w:r>
              <w:rPr>
                <w:noProof/>
                <w:webHidden/>
              </w:rPr>
              <w:fldChar w:fldCharType="begin"/>
            </w:r>
            <w:r>
              <w:rPr>
                <w:noProof/>
                <w:webHidden/>
              </w:rPr>
              <w:instrText xml:space="preserve"> PAGEREF _Toc75529374 \h </w:instrText>
            </w:r>
            <w:r>
              <w:rPr>
                <w:noProof/>
                <w:webHidden/>
              </w:rPr>
            </w:r>
            <w:r>
              <w:rPr>
                <w:noProof/>
                <w:webHidden/>
              </w:rPr>
              <w:fldChar w:fldCharType="separate"/>
            </w:r>
            <w:r>
              <w:rPr>
                <w:noProof/>
                <w:webHidden/>
              </w:rPr>
              <w:t>27</w:t>
            </w:r>
            <w:r>
              <w:rPr>
                <w:noProof/>
                <w:webHidden/>
              </w:rPr>
              <w:fldChar w:fldCharType="end"/>
            </w:r>
          </w:hyperlink>
        </w:p>
        <w:p w14:paraId="322CA20C" w14:textId="77777777" w:rsidR="005309CA" w:rsidRDefault="005309CA" w:rsidP="005309CA">
          <w:pPr>
            <w:pStyle w:val="TOC3"/>
            <w:tabs>
              <w:tab w:val="right" w:leader="dot" w:pos="10055"/>
            </w:tabs>
            <w:rPr>
              <w:noProof/>
            </w:rPr>
          </w:pPr>
          <w:hyperlink w:anchor="_Toc75529375" w:history="1">
            <w:r w:rsidRPr="008C3F0D">
              <w:rPr>
                <w:rStyle w:val="Hyperlink"/>
                <w:rFonts w:eastAsia="Times New Roman"/>
                <w:b/>
                <w:i/>
                <w:noProof/>
              </w:rPr>
              <w:t>New Programmes – Final Stage Approval</w:t>
            </w:r>
            <w:r>
              <w:rPr>
                <w:noProof/>
                <w:webHidden/>
              </w:rPr>
              <w:tab/>
            </w:r>
            <w:r>
              <w:rPr>
                <w:noProof/>
                <w:webHidden/>
              </w:rPr>
              <w:fldChar w:fldCharType="begin"/>
            </w:r>
            <w:r>
              <w:rPr>
                <w:noProof/>
                <w:webHidden/>
              </w:rPr>
              <w:instrText xml:space="preserve"> PAGEREF _Toc75529375 \h </w:instrText>
            </w:r>
            <w:r>
              <w:rPr>
                <w:noProof/>
                <w:webHidden/>
              </w:rPr>
            </w:r>
            <w:r>
              <w:rPr>
                <w:noProof/>
                <w:webHidden/>
              </w:rPr>
              <w:fldChar w:fldCharType="separate"/>
            </w:r>
            <w:r>
              <w:rPr>
                <w:noProof/>
                <w:webHidden/>
              </w:rPr>
              <w:t>27</w:t>
            </w:r>
            <w:r>
              <w:rPr>
                <w:noProof/>
                <w:webHidden/>
              </w:rPr>
              <w:fldChar w:fldCharType="end"/>
            </w:r>
          </w:hyperlink>
        </w:p>
        <w:p w14:paraId="75516D63" w14:textId="77777777" w:rsidR="005309CA" w:rsidRDefault="005309CA" w:rsidP="005309CA">
          <w:pPr>
            <w:pStyle w:val="TOC2"/>
            <w:tabs>
              <w:tab w:val="right" w:leader="dot" w:pos="10055"/>
            </w:tabs>
            <w:rPr>
              <w:noProof/>
            </w:rPr>
          </w:pPr>
          <w:hyperlink w:anchor="_Toc75529376" w:history="1">
            <w:r w:rsidRPr="008C3F0D">
              <w:rPr>
                <w:rStyle w:val="Hyperlink"/>
                <w:rFonts w:eastAsia="Times New Roman"/>
                <w:b/>
                <w:noProof/>
                <w:lang w:val="en-US"/>
              </w:rPr>
              <w:t>Approval of a Programme Amendment / Programme Withdrawal / Programme Suspension</w:t>
            </w:r>
            <w:r>
              <w:rPr>
                <w:noProof/>
                <w:webHidden/>
              </w:rPr>
              <w:tab/>
            </w:r>
            <w:r>
              <w:rPr>
                <w:noProof/>
                <w:webHidden/>
              </w:rPr>
              <w:fldChar w:fldCharType="begin"/>
            </w:r>
            <w:r>
              <w:rPr>
                <w:noProof/>
                <w:webHidden/>
              </w:rPr>
              <w:instrText xml:space="preserve"> PAGEREF _Toc75529376 \h </w:instrText>
            </w:r>
            <w:r>
              <w:rPr>
                <w:noProof/>
                <w:webHidden/>
              </w:rPr>
            </w:r>
            <w:r>
              <w:rPr>
                <w:noProof/>
                <w:webHidden/>
              </w:rPr>
              <w:fldChar w:fldCharType="separate"/>
            </w:r>
            <w:r>
              <w:rPr>
                <w:noProof/>
                <w:webHidden/>
              </w:rPr>
              <w:t>28</w:t>
            </w:r>
            <w:r>
              <w:rPr>
                <w:noProof/>
                <w:webHidden/>
              </w:rPr>
              <w:fldChar w:fldCharType="end"/>
            </w:r>
          </w:hyperlink>
        </w:p>
        <w:p w14:paraId="4FDE76A9" w14:textId="77777777" w:rsidR="005309CA" w:rsidRDefault="005309CA" w:rsidP="005309CA">
          <w:pPr>
            <w:pStyle w:val="TOC3"/>
            <w:tabs>
              <w:tab w:val="right" w:leader="dot" w:pos="10055"/>
            </w:tabs>
            <w:rPr>
              <w:noProof/>
            </w:rPr>
          </w:pPr>
          <w:hyperlink w:anchor="_Toc75529377" w:history="1">
            <w:r w:rsidRPr="008C3F0D">
              <w:rPr>
                <w:rStyle w:val="Hyperlink"/>
                <w:rFonts w:eastAsia="Times New Roman"/>
                <w:b/>
                <w:i/>
                <w:noProof/>
              </w:rPr>
              <w:t>Programme Amendment</w:t>
            </w:r>
            <w:r>
              <w:rPr>
                <w:noProof/>
                <w:webHidden/>
              </w:rPr>
              <w:tab/>
            </w:r>
            <w:r>
              <w:rPr>
                <w:noProof/>
                <w:webHidden/>
              </w:rPr>
              <w:fldChar w:fldCharType="begin"/>
            </w:r>
            <w:r>
              <w:rPr>
                <w:noProof/>
                <w:webHidden/>
              </w:rPr>
              <w:instrText xml:space="preserve"> PAGEREF _Toc75529377 \h </w:instrText>
            </w:r>
            <w:r>
              <w:rPr>
                <w:noProof/>
                <w:webHidden/>
              </w:rPr>
            </w:r>
            <w:r>
              <w:rPr>
                <w:noProof/>
                <w:webHidden/>
              </w:rPr>
              <w:fldChar w:fldCharType="separate"/>
            </w:r>
            <w:r>
              <w:rPr>
                <w:noProof/>
                <w:webHidden/>
              </w:rPr>
              <w:t>28</w:t>
            </w:r>
            <w:r>
              <w:rPr>
                <w:noProof/>
                <w:webHidden/>
              </w:rPr>
              <w:fldChar w:fldCharType="end"/>
            </w:r>
          </w:hyperlink>
        </w:p>
        <w:p w14:paraId="247B0970" w14:textId="77777777" w:rsidR="005309CA" w:rsidRDefault="005309CA" w:rsidP="005309CA">
          <w:pPr>
            <w:pStyle w:val="TOC3"/>
            <w:tabs>
              <w:tab w:val="right" w:leader="dot" w:pos="10055"/>
            </w:tabs>
            <w:rPr>
              <w:noProof/>
            </w:rPr>
          </w:pPr>
          <w:hyperlink w:anchor="_Toc75529378" w:history="1">
            <w:r w:rsidRPr="008C3F0D">
              <w:rPr>
                <w:rStyle w:val="Hyperlink"/>
                <w:rFonts w:eastAsia="Times New Roman"/>
                <w:b/>
                <w:i/>
                <w:noProof/>
              </w:rPr>
              <w:t>Programme Withdrawal or Suspension</w:t>
            </w:r>
            <w:r>
              <w:rPr>
                <w:noProof/>
                <w:webHidden/>
              </w:rPr>
              <w:tab/>
            </w:r>
            <w:r>
              <w:rPr>
                <w:noProof/>
                <w:webHidden/>
              </w:rPr>
              <w:fldChar w:fldCharType="begin"/>
            </w:r>
            <w:r>
              <w:rPr>
                <w:noProof/>
                <w:webHidden/>
              </w:rPr>
              <w:instrText xml:space="preserve"> PAGEREF _Toc75529378 \h </w:instrText>
            </w:r>
            <w:r>
              <w:rPr>
                <w:noProof/>
                <w:webHidden/>
              </w:rPr>
            </w:r>
            <w:r>
              <w:rPr>
                <w:noProof/>
                <w:webHidden/>
              </w:rPr>
              <w:fldChar w:fldCharType="separate"/>
            </w:r>
            <w:r>
              <w:rPr>
                <w:noProof/>
                <w:webHidden/>
              </w:rPr>
              <w:t>30</w:t>
            </w:r>
            <w:r>
              <w:rPr>
                <w:noProof/>
                <w:webHidden/>
              </w:rPr>
              <w:fldChar w:fldCharType="end"/>
            </w:r>
          </w:hyperlink>
        </w:p>
        <w:p w14:paraId="1F25D193" w14:textId="77777777" w:rsidR="005309CA" w:rsidRDefault="005309CA" w:rsidP="005309CA">
          <w:pPr>
            <w:pStyle w:val="TOC3"/>
            <w:tabs>
              <w:tab w:val="right" w:leader="dot" w:pos="10055"/>
            </w:tabs>
            <w:rPr>
              <w:noProof/>
            </w:rPr>
          </w:pPr>
          <w:hyperlink w:anchor="_Toc75529379" w:history="1">
            <w:r w:rsidRPr="008C3F0D">
              <w:rPr>
                <w:rStyle w:val="Hyperlink"/>
                <w:rFonts w:eastAsia="Times New Roman"/>
                <w:b/>
                <w:i/>
                <w:noProof/>
              </w:rPr>
              <w:t>Programme Amendment, Withdrawal or Suspension – Initial Consideration by the ADLT</w:t>
            </w:r>
            <w:r>
              <w:rPr>
                <w:noProof/>
                <w:webHidden/>
              </w:rPr>
              <w:tab/>
            </w:r>
            <w:r>
              <w:rPr>
                <w:noProof/>
                <w:webHidden/>
              </w:rPr>
              <w:fldChar w:fldCharType="begin"/>
            </w:r>
            <w:r>
              <w:rPr>
                <w:noProof/>
                <w:webHidden/>
              </w:rPr>
              <w:instrText xml:space="preserve"> PAGEREF _Toc75529379 \h </w:instrText>
            </w:r>
            <w:r>
              <w:rPr>
                <w:noProof/>
                <w:webHidden/>
              </w:rPr>
            </w:r>
            <w:r>
              <w:rPr>
                <w:noProof/>
                <w:webHidden/>
              </w:rPr>
              <w:fldChar w:fldCharType="separate"/>
            </w:r>
            <w:r>
              <w:rPr>
                <w:noProof/>
                <w:webHidden/>
              </w:rPr>
              <w:t>30</w:t>
            </w:r>
            <w:r>
              <w:rPr>
                <w:noProof/>
                <w:webHidden/>
              </w:rPr>
              <w:fldChar w:fldCharType="end"/>
            </w:r>
          </w:hyperlink>
        </w:p>
        <w:p w14:paraId="08E5BD9C" w14:textId="77777777" w:rsidR="005309CA" w:rsidRDefault="005309CA" w:rsidP="005309CA">
          <w:pPr>
            <w:pStyle w:val="TOC3"/>
            <w:tabs>
              <w:tab w:val="right" w:leader="dot" w:pos="10055"/>
            </w:tabs>
            <w:rPr>
              <w:noProof/>
            </w:rPr>
          </w:pPr>
          <w:hyperlink w:anchor="_Toc75529380" w:history="1">
            <w:r w:rsidRPr="008C3F0D">
              <w:rPr>
                <w:rStyle w:val="Hyperlink"/>
                <w:rFonts w:eastAsia="Times New Roman"/>
                <w:b/>
                <w:i/>
                <w:noProof/>
              </w:rPr>
              <w:t>Programme Amendment, Withdrawal or Suspension – Final Faculty Approval</w:t>
            </w:r>
            <w:r>
              <w:rPr>
                <w:noProof/>
                <w:webHidden/>
              </w:rPr>
              <w:tab/>
            </w:r>
            <w:r>
              <w:rPr>
                <w:noProof/>
                <w:webHidden/>
              </w:rPr>
              <w:fldChar w:fldCharType="begin"/>
            </w:r>
            <w:r>
              <w:rPr>
                <w:noProof/>
                <w:webHidden/>
              </w:rPr>
              <w:instrText xml:space="preserve"> PAGEREF _Toc75529380 \h </w:instrText>
            </w:r>
            <w:r>
              <w:rPr>
                <w:noProof/>
                <w:webHidden/>
              </w:rPr>
            </w:r>
            <w:r>
              <w:rPr>
                <w:noProof/>
                <w:webHidden/>
              </w:rPr>
              <w:fldChar w:fldCharType="separate"/>
            </w:r>
            <w:r>
              <w:rPr>
                <w:noProof/>
                <w:webHidden/>
              </w:rPr>
              <w:t>32</w:t>
            </w:r>
            <w:r>
              <w:rPr>
                <w:noProof/>
                <w:webHidden/>
              </w:rPr>
              <w:fldChar w:fldCharType="end"/>
            </w:r>
          </w:hyperlink>
        </w:p>
        <w:p w14:paraId="70A7CEE7" w14:textId="77777777" w:rsidR="005309CA" w:rsidRDefault="005309CA" w:rsidP="005309CA">
          <w:pPr>
            <w:pStyle w:val="TOC3"/>
            <w:tabs>
              <w:tab w:val="right" w:leader="dot" w:pos="10055"/>
            </w:tabs>
            <w:rPr>
              <w:noProof/>
            </w:rPr>
          </w:pPr>
          <w:hyperlink w:anchor="_Toc75529381" w:history="1">
            <w:r w:rsidRPr="008C3F0D">
              <w:rPr>
                <w:rStyle w:val="Hyperlink"/>
                <w:rFonts w:eastAsia="Times New Roman"/>
                <w:b/>
                <w:i/>
                <w:noProof/>
              </w:rPr>
              <w:t>Programme Amendment, Withdrawal or Suspension – Review and Develop</w:t>
            </w:r>
            <w:r>
              <w:rPr>
                <w:noProof/>
                <w:webHidden/>
              </w:rPr>
              <w:tab/>
            </w:r>
            <w:r>
              <w:rPr>
                <w:noProof/>
                <w:webHidden/>
              </w:rPr>
              <w:fldChar w:fldCharType="begin"/>
            </w:r>
            <w:r>
              <w:rPr>
                <w:noProof/>
                <w:webHidden/>
              </w:rPr>
              <w:instrText xml:space="preserve"> PAGEREF _Toc75529381 \h </w:instrText>
            </w:r>
            <w:r>
              <w:rPr>
                <w:noProof/>
                <w:webHidden/>
              </w:rPr>
            </w:r>
            <w:r>
              <w:rPr>
                <w:noProof/>
                <w:webHidden/>
              </w:rPr>
              <w:fldChar w:fldCharType="separate"/>
            </w:r>
            <w:r>
              <w:rPr>
                <w:noProof/>
                <w:webHidden/>
              </w:rPr>
              <w:t>32</w:t>
            </w:r>
            <w:r>
              <w:rPr>
                <w:noProof/>
                <w:webHidden/>
              </w:rPr>
              <w:fldChar w:fldCharType="end"/>
            </w:r>
          </w:hyperlink>
        </w:p>
        <w:p w14:paraId="70B96DD3" w14:textId="77777777" w:rsidR="005309CA" w:rsidRDefault="005309CA" w:rsidP="005309CA">
          <w:pPr>
            <w:pStyle w:val="TOC3"/>
            <w:tabs>
              <w:tab w:val="right" w:leader="dot" w:pos="10055"/>
            </w:tabs>
            <w:rPr>
              <w:noProof/>
            </w:rPr>
          </w:pPr>
          <w:hyperlink w:anchor="_Toc75529382" w:history="1">
            <w:r w:rsidRPr="008C3F0D">
              <w:rPr>
                <w:rStyle w:val="Hyperlink"/>
                <w:rFonts w:eastAsia="Times New Roman"/>
                <w:b/>
                <w:i/>
                <w:noProof/>
              </w:rPr>
              <w:t>Programme Amendment, Withdrawal or Suspension – Final Stage Approval</w:t>
            </w:r>
            <w:r>
              <w:rPr>
                <w:noProof/>
                <w:webHidden/>
              </w:rPr>
              <w:tab/>
            </w:r>
            <w:r>
              <w:rPr>
                <w:noProof/>
                <w:webHidden/>
              </w:rPr>
              <w:fldChar w:fldCharType="begin"/>
            </w:r>
            <w:r>
              <w:rPr>
                <w:noProof/>
                <w:webHidden/>
              </w:rPr>
              <w:instrText xml:space="preserve"> PAGEREF _Toc75529382 \h </w:instrText>
            </w:r>
            <w:r>
              <w:rPr>
                <w:noProof/>
                <w:webHidden/>
              </w:rPr>
            </w:r>
            <w:r>
              <w:rPr>
                <w:noProof/>
                <w:webHidden/>
              </w:rPr>
              <w:fldChar w:fldCharType="separate"/>
            </w:r>
            <w:r>
              <w:rPr>
                <w:noProof/>
                <w:webHidden/>
              </w:rPr>
              <w:t>32</w:t>
            </w:r>
            <w:r>
              <w:rPr>
                <w:noProof/>
                <w:webHidden/>
              </w:rPr>
              <w:fldChar w:fldCharType="end"/>
            </w:r>
          </w:hyperlink>
        </w:p>
        <w:p w14:paraId="14B725E0" w14:textId="77777777" w:rsidR="005309CA" w:rsidRDefault="005309CA" w:rsidP="005309CA">
          <w:pPr>
            <w:pStyle w:val="TOC2"/>
            <w:tabs>
              <w:tab w:val="right" w:leader="dot" w:pos="10055"/>
            </w:tabs>
            <w:rPr>
              <w:noProof/>
            </w:rPr>
          </w:pPr>
          <w:hyperlink w:anchor="_Toc75529383" w:history="1">
            <w:r w:rsidRPr="008C3F0D">
              <w:rPr>
                <w:rStyle w:val="Hyperlink"/>
                <w:rFonts w:eastAsia="Times New Roman"/>
                <w:b/>
                <w:noProof/>
                <w:lang w:val="en-US"/>
              </w:rPr>
              <w:t>Approval of New Modules, Module Amendments, Withdrawals and Suspensions</w:t>
            </w:r>
            <w:r>
              <w:rPr>
                <w:noProof/>
                <w:webHidden/>
              </w:rPr>
              <w:tab/>
            </w:r>
            <w:r>
              <w:rPr>
                <w:noProof/>
                <w:webHidden/>
              </w:rPr>
              <w:fldChar w:fldCharType="begin"/>
            </w:r>
            <w:r>
              <w:rPr>
                <w:noProof/>
                <w:webHidden/>
              </w:rPr>
              <w:instrText xml:space="preserve"> PAGEREF _Toc75529383 \h </w:instrText>
            </w:r>
            <w:r>
              <w:rPr>
                <w:noProof/>
                <w:webHidden/>
              </w:rPr>
            </w:r>
            <w:r>
              <w:rPr>
                <w:noProof/>
                <w:webHidden/>
              </w:rPr>
              <w:fldChar w:fldCharType="separate"/>
            </w:r>
            <w:r>
              <w:rPr>
                <w:noProof/>
                <w:webHidden/>
              </w:rPr>
              <w:t>34</w:t>
            </w:r>
            <w:r>
              <w:rPr>
                <w:noProof/>
                <w:webHidden/>
              </w:rPr>
              <w:fldChar w:fldCharType="end"/>
            </w:r>
          </w:hyperlink>
        </w:p>
        <w:p w14:paraId="5134BD58" w14:textId="77777777" w:rsidR="005309CA" w:rsidRDefault="005309CA" w:rsidP="005309CA">
          <w:pPr>
            <w:pStyle w:val="TOC3"/>
            <w:tabs>
              <w:tab w:val="right" w:leader="dot" w:pos="10055"/>
            </w:tabs>
            <w:rPr>
              <w:noProof/>
            </w:rPr>
          </w:pPr>
          <w:hyperlink w:anchor="_Toc75529384" w:history="1">
            <w:r w:rsidRPr="008C3F0D">
              <w:rPr>
                <w:rStyle w:val="Hyperlink"/>
                <w:rFonts w:eastAsia="Times New Roman"/>
                <w:b/>
                <w:i/>
                <w:noProof/>
              </w:rPr>
              <w:t>New Module, Module Amendment, Withdrawal or Suspension – Faculty Approval</w:t>
            </w:r>
            <w:r>
              <w:rPr>
                <w:noProof/>
                <w:webHidden/>
              </w:rPr>
              <w:tab/>
            </w:r>
            <w:r>
              <w:rPr>
                <w:noProof/>
                <w:webHidden/>
              </w:rPr>
              <w:fldChar w:fldCharType="begin"/>
            </w:r>
            <w:r>
              <w:rPr>
                <w:noProof/>
                <w:webHidden/>
              </w:rPr>
              <w:instrText xml:space="preserve"> PAGEREF _Toc75529384 \h </w:instrText>
            </w:r>
            <w:r>
              <w:rPr>
                <w:noProof/>
                <w:webHidden/>
              </w:rPr>
            </w:r>
            <w:r>
              <w:rPr>
                <w:noProof/>
                <w:webHidden/>
              </w:rPr>
              <w:fldChar w:fldCharType="separate"/>
            </w:r>
            <w:r>
              <w:rPr>
                <w:noProof/>
                <w:webHidden/>
              </w:rPr>
              <w:t>35</w:t>
            </w:r>
            <w:r>
              <w:rPr>
                <w:noProof/>
                <w:webHidden/>
              </w:rPr>
              <w:fldChar w:fldCharType="end"/>
            </w:r>
          </w:hyperlink>
        </w:p>
        <w:p w14:paraId="6F50B0EF" w14:textId="77777777" w:rsidR="005309CA" w:rsidRDefault="005309CA" w:rsidP="005309CA">
          <w:pPr>
            <w:pStyle w:val="TOC3"/>
            <w:tabs>
              <w:tab w:val="right" w:leader="dot" w:pos="10055"/>
            </w:tabs>
            <w:rPr>
              <w:noProof/>
            </w:rPr>
          </w:pPr>
          <w:hyperlink w:anchor="_Toc75529385" w:history="1">
            <w:r w:rsidRPr="008C3F0D">
              <w:rPr>
                <w:rStyle w:val="Hyperlink"/>
                <w:rFonts w:eastAsia="Times New Roman"/>
                <w:b/>
                <w:i/>
                <w:noProof/>
              </w:rPr>
              <w:t>New Module, Module Amendment, Withdrawal or Suspension – Review and Develop</w:t>
            </w:r>
            <w:r>
              <w:rPr>
                <w:noProof/>
                <w:webHidden/>
              </w:rPr>
              <w:tab/>
            </w:r>
            <w:r>
              <w:rPr>
                <w:noProof/>
                <w:webHidden/>
              </w:rPr>
              <w:fldChar w:fldCharType="begin"/>
            </w:r>
            <w:r>
              <w:rPr>
                <w:noProof/>
                <w:webHidden/>
              </w:rPr>
              <w:instrText xml:space="preserve"> PAGEREF _Toc75529385 \h </w:instrText>
            </w:r>
            <w:r>
              <w:rPr>
                <w:noProof/>
                <w:webHidden/>
              </w:rPr>
            </w:r>
            <w:r>
              <w:rPr>
                <w:noProof/>
                <w:webHidden/>
              </w:rPr>
              <w:fldChar w:fldCharType="separate"/>
            </w:r>
            <w:r>
              <w:rPr>
                <w:noProof/>
                <w:webHidden/>
              </w:rPr>
              <w:t>36</w:t>
            </w:r>
            <w:r>
              <w:rPr>
                <w:noProof/>
                <w:webHidden/>
              </w:rPr>
              <w:fldChar w:fldCharType="end"/>
            </w:r>
          </w:hyperlink>
        </w:p>
        <w:p w14:paraId="05A0A41C" w14:textId="77777777" w:rsidR="005309CA" w:rsidRDefault="005309CA" w:rsidP="005309CA">
          <w:pPr>
            <w:pStyle w:val="TOC3"/>
            <w:tabs>
              <w:tab w:val="right" w:leader="dot" w:pos="10055"/>
            </w:tabs>
            <w:rPr>
              <w:noProof/>
            </w:rPr>
          </w:pPr>
          <w:hyperlink w:anchor="_Toc75529386" w:history="1">
            <w:r w:rsidRPr="008C3F0D">
              <w:rPr>
                <w:rStyle w:val="Hyperlink"/>
                <w:rFonts w:eastAsia="Times New Roman"/>
                <w:b/>
                <w:i/>
                <w:noProof/>
              </w:rPr>
              <w:t>New Module, Module Amendment, Withdrawal or Suspension – Action Following Faculty Approval</w:t>
            </w:r>
            <w:r>
              <w:rPr>
                <w:noProof/>
                <w:webHidden/>
              </w:rPr>
              <w:tab/>
            </w:r>
            <w:r>
              <w:rPr>
                <w:noProof/>
                <w:webHidden/>
              </w:rPr>
              <w:fldChar w:fldCharType="begin"/>
            </w:r>
            <w:r>
              <w:rPr>
                <w:noProof/>
                <w:webHidden/>
              </w:rPr>
              <w:instrText xml:space="preserve"> PAGEREF _Toc75529386 \h </w:instrText>
            </w:r>
            <w:r>
              <w:rPr>
                <w:noProof/>
                <w:webHidden/>
              </w:rPr>
            </w:r>
            <w:r>
              <w:rPr>
                <w:noProof/>
                <w:webHidden/>
              </w:rPr>
              <w:fldChar w:fldCharType="separate"/>
            </w:r>
            <w:r>
              <w:rPr>
                <w:noProof/>
                <w:webHidden/>
              </w:rPr>
              <w:t>36</w:t>
            </w:r>
            <w:r>
              <w:rPr>
                <w:noProof/>
                <w:webHidden/>
              </w:rPr>
              <w:fldChar w:fldCharType="end"/>
            </w:r>
          </w:hyperlink>
        </w:p>
        <w:p w14:paraId="7EC46D35" w14:textId="77777777" w:rsidR="005309CA" w:rsidRDefault="005309CA" w:rsidP="005309CA">
          <w:pPr>
            <w:pStyle w:val="TOC3"/>
            <w:tabs>
              <w:tab w:val="right" w:leader="dot" w:pos="10055"/>
            </w:tabs>
            <w:rPr>
              <w:noProof/>
            </w:rPr>
          </w:pPr>
          <w:hyperlink w:anchor="_Toc75529387" w:history="1">
            <w:r w:rsidRPr="008C3F0D">
              <w:rPr>
                <w:rStyle w:val="Hyperlink"/>
                <w:rFonts w:eastAsia="Times New Roman"/>
                <w:b/>
                <w:i/>
                <w:noProof/>
              </w:rPr>
              <w:t>Decision</w:t>
            </w:r>
            <w:r>
              <w:rPr>
                <w:noProof/>
                <w:webHidden/>
              </w:rPr>
              <w:tab/>
            </w:r>
            <w:r>
              <w:rPr>
                <w:noProof/>
                <w:webHidden/>
              </w:rPr>
              <w:fldChar w:fldCharType="begin"/>
            </w:r>
            <w:r>
              <w:rPr>
                <w:noProof/>
                <w:webHidden/>
              </w:rPr>
              <w:instrText xml:space="preserve"> PAGEREF _Toc75529387 \h </w:instrText>
            </w:r>
            <w:r>
              <w:rPr>
                <w:noProof/>
                <w:webHidden/>
              </w:rPr>
            </w:r>
            <w:r>
              <w:rPr>
                <w:noProof/>
                <w:webHidden/>
              </w:rPr>
              <w:fldChar w:fldCharType="separate"/>
            </w:r>
            <w:r>
              <w:rPr>
                <w:noProof/>
                <w:webHidden/>
              </w:rPr>
              <w:t>36</w:t>
            </w:r>
            <w:r>
              <w:rPr>
                <w:noProof/>
                <w:webHidden/>
              </w:rPr>
              <w:fldChar w:fldCharType="end"/>
            </w:r>
          </w:hyperlink>
        </w:p>
        <w:p w14:paraId="509E7C72" w14:textId="77777777" w:rsidR="005309CA" w:rsidRDefault="005309CA" w:rsidP="005309CA">
          <w:pPr>
            <w:pStyle w:val="TOC2"/>
            <w:tabs>
              <w:tab w:val="right" w:leader="dot" w:pos="10055"/>
            </w:tabs>
            <w:rPr>
              <w:noProof/>
            </w:rPr>
          </w:pPr>
          <w:hyperlink w:anchor="_Toc75529388" w:history="1">
            <w:r w:rsidRPr="008C3F0D">
              <w:rPr>
                <w:rStyle w:val="Hyperlink"/>
                <w:rFonts w:eastAsia="Times New Roman"/>
                <w:b/>
                <w:noProof/>
                <w:lang w:val="en-US"/>
              </w:rPr>
              <w:t>Programme Monitoring and Review</w:t>
            </w:r>
            <w:r>
              <w:rPr>
                <w:noProof/>
                <w:webHidden/>
              </w:rPr>
              <w:tab/>
            </w:r>
            <w:r>
              <w:rPr>
                <w:noProof/>
                <w:webHidden/>
              </w:rPr>
              <w:fldChar w:fldCharType="begin"/>
            </w:r>
            <w:r>
              <w:rPr>
                <w:noProof/>
                <w:webHidden/>
              </w:rPr>
              <w:instrText xml:space="preserve"> PAGEREF _Toc75529388 \h </w:instrText>
            </w:r>
            <w:r>
              <w:rPr>
                <w:noProof/>
                <w:webHidden/>
              </w:rPr>
            </w:r>
            <w:r>
              <w:rPr>
                <w:noProof/>
                <w:webHidden/>
              </w:rPr>
              <w:fldChar w:fldCharType="separate"/>
            </w:r>
            <w:r>
              <w:rPr>
                <w:noProof/>
                <w:webHidden/>
              </w:rPr>
              <w:t>37</w:t>
            </w:r>
            <w:r>
              <w:rPr>
                <w:noProof/>
                <w:webHidden/>
              </w:rPr>
              <w:fldChar w:fldCharType="end"/>
            </w:r>
          </w:hyperlink>
        </w:p>
        <w:p w14:paraId="6B18F45B" w14:textId="77777777" w:rsidR="005309CA" w:rsidRDefault="005309CA" w:rsidP="005309CA">
          <w:pPr>
            <w:pStyle w:val="TOC1"/>
            <w:tabs>
              <w:tab w:val="right" w:leader="dot" w:pos="10055"/>
            </w:tabs>
            <w:rPr>
              <w:noProof/>
            </w:rPr>
          </w:pPr>
          <w:hyperlink w:anchor="_Toc75529389" w:history="1">
            <w:r w:rsidRPr="008C3F0D">
              <w:rPr>
                <w:rStyle w:val="Hyperlink"/>
                <w:rFonts w:eastAsia="Times New Roman"/>
                <w:b/>
                <w:noProof/>
              </w:rPr>
              <w:t>Appendix 1:</w:t>
            </w:r>
            <w:r>
              <w:rPr>
                <w:noProof/>
                <w:webHidden/>
              </w:rPr>
              <w:tab/>
            </w:r>
            <w:r>
              <w:rPr>
                <w:noProof/>
                <w:webHidden/>
              </w:rPr>
              <w:fldChar w:fldCharType="begin"/>
            </w:r>
            <w:r>
              <w:rPr>
                <w:noProof/>
                <w:webHidden/>
              </w:rPr>
              <w:instrText xml:space="preserve"> PAGEREF _Toc75529389 \h </w:instrText>
            </w:r>
            <w:r>
              <w:rPr>
                <w:noProof/>
                <w:webHidden/>
              </w:rPr>
            </w:r>
            <w:r>
              <w:rPr>
                <w:noProof/>
                <w:webHidden/>
              </w:rPr>
              <w:fldChar w:fldCharType="separate"/>
            </w:r>
            <w:r>
              <w:rPr>
                <w:noProof/>
                <w:webHidden/>
              </w:rPr>
              <w:t>38</w:t>
            </w:r>
            <w:r>
              <w:rPr>
                <w:noProof/>
                <w:webHidden/>
              </w:rPr>
              <w:fldChar w:fldCharType="end"/>
            </w:r>
          </w:hyperlink>
        </w:p>
        <w:p w14:paraId="37634A2F" w14:textId="77777777" w:rsidR="005309CA" w:rsidRDefault="005309CA" w:rsidP="005309CA">
          <w:pPr>
            <w:pStyle w:val="TOC1"/>
            <w:tabs>
              <w:tab w:val="right" w:leader="dot" w:pos="10055"/>
            </w:tabs>
            <w:rPr>
              <w:noProof/>
            </w:rPr>
          </w:pPr>
          <w:hyperlink w:anchor="_Toc75529390" w:history="1">
            <w:r w:rsidRPr="008C3F0D">
              <w:rPr>
                <w:rStyle w:val="Hyperlink"/>
                <w:rFonts w:eastAsia="Times New Roman"/>
                <w:b/>
                <w:noProof/>
              </w:rPr>
              <w:t>University of Stirling Credit Specifications</w:t>
            </w:r>
            <w:r>
              <w:rPr>
                <w:noProof/>
                <w:webHidden/>
              </w:rPr>
              <w:tab/>
            </w:r>
            <w:r>
              <w:rPr>
                <w:noProof/>
                <w:webHidden/>
              </w:rPr>
              <w:fldChar w:fldCharType="begin"/>
            </w:r>
            <w:r>
              <w:rPr>
                <w:noProof/>
                <w:webHidden/>
              </w:rPr>
              <w:instrText xml:space="preserve"> PAGEREF _Toc75529390 \h </w:instrText>
            </w:r>
            <w:r>
              <w:rPr>
                <w:noProof/>
                <w:webHidden/>
              </w:rPr>
            </w:r>
            <w:r>
              <w:rPr>
                <w:noProof/>
                <w:webHidden/>
              </w:rPr>
              <w:fldChar w:fldCharType="separate"/>
            </w:r>
            <w:r>
              <w:rPr>
                <w:noProof/>
                <w:webHidden/>
              </w:rPr>
              <w:t>38</w:t>
            </w:r>
            <w:r>
              <w:rPr>
                <w:noProof/>
                <w:webHidden/>
              </w:rPr>
              <w:fldChar w:fldCharType="end"/>
            </w:r>
          </w:hyperlink>
        </w:p>
        <w:p w14:paraId="7721C21D" w14:textId="77777777" w:rsidR="005309CA" w:rsidRDefault="005309CA" w:rsidP="005309CA">
          <w:pPr>
            <w:pStyle w:val="TOC1"/>
            <w:tabs>
              <w:tab w:val="right" w:leader="dot" w:pos="10055"/>
            </w:tabs>
            <w:rPr>
              <w:noProof/>
            </w:rPr>
          </w:pPr>
          <w:hyperlink w:anchor="_Toc75529391" w:history="1">
            <w:r w:rsidRPr="008C3F0D">
              <w:rPr>
                <w:rStyle w:val="Hyperlink"/>
                <w:rFonts w:eastAsia="Times New Roman"/>
                <w:b/>
                <w:noProof/>
              </w:rPr>
              <w:t>Appendix 2:</w:t>
            </w:r>
            <w:r>
              <w:rPr>
                <w:noProof/>
                <w:webHidden/>
              </w:rPr>
              <w:tab/>
            </w:r>
            <w:r>
              <w:rPr>
                <w:noProof/>
                <w:webHidden/>
              </w:rPr>
              <w:fldChar w:fldCharType="begin"/>
            </w:r>
            <w:r>
              <w:rPr>
                <w:noProof/>
                <w:webHidden/>
              </w:rPr>
              <w:instrText xml:space="preserve"> PAGEREF _Toc75529391 \h </w:instrText>
            </w:r>
            <w:r>
              <w:rPr>
                <w:noProof/>
                <w:webHidden/>
              </w:rPr>
            </w:r>
            <w:r>
              <w:rPr>
                <w:noProof/>
                <w:webHidden/>
              </w:rPr>
              <w:fldChar w:fldCharType="separate"/>
            </w:r>
            <w:r>
              <w:rPr>
                <w:noProof/>
                <w:webHidden/>
              </w:rPr>
              <w:t>39</w:t>
            </w:r>
            <w:r>
              <w:rPr>
                <w:noProof/>
                <w:webHidden/>
              </w:rPr>
              <w:fldChar w:fldCharType="end"/>
            </w:r>
          </w:hyperlink>
        </w:p>
        <w:p w14:paraId="6520D8F4" w14:textId="77777777" w:rsidR="005309CA" w:rsidRDefault="005309CA" w:rsidP="005309CA">
          <w:pPr>
            <w:pStyle w:val="TOC1"/>
            <w:tabs>
              <w:tab w:val="right" w:leader="dot" w:pos="10055"/>
            </w:tabs>
            <w:rPr>
              <w:noProof/>
            </w:rPr>
          </w:pPr>
          <w:hyperlink w:anchor="_Toc75529392" w:history="1">
            <w:r w:rsidRPr="008C3F0D">
              <w:rPr>
                <w:rStyle w:val="Hyperlink"/>
                <w:rFonts w:eastAsia="Times New Roman"/>
                <w:b/>
                <w:noProof/>
              </w:rPr>
              <w:t>Curriculum Management Sub-Committee (CMSC) Terms of Reference</w:t>
            </w:r>
            <w:r>
              <w:rPr>
                <w:noProof/>
                <w:webHidden/>
              </w:rPr>
              <w:tab/>
            </w:r>
            <w:r>
              <w:rPr>
                <w:noProof/>
                <w:webHidden/>
              </w:rPr>
              <w:fldChar w:fldCharType="begin"/>
            </w:r>
            <w:r>
              <w:rPr>
                <w:noProof/>
                <w:webHidden/>
              </w:rPr>
              <w:instrText xml:space="preserve"> PAGEREF _Toc75529392 \h </w:instrText>
            </w:r>
            <w:r>
              <w:rPr>
                <w:noProof/>
                <w:webHidden/>
              </w:rPr>
            </w:r>
            <w:r>
              <w:rPr>
                <w:noProof/>
                <w:webHidden/>
              </w:rPr>
              <w:fldChar w:fldCharType="separate"/>
            </w:r>
            <w:r>
              <w:rPr>
                <w:noProof/>
                <w:webHidden/>
              </w:rPr>
              <w:t>39</w:t>
            </w:r>
            <w:r>
              <w:rPr>
                <w:noProof/>
                <w:webHidden/>
              </w:rPr>
              <w:fldChar w:fldCharType="end"/>
            </w:r>
          </w:hyperlink>
        </w:p>
        <w:p w14:paraId="383003C0" w14:textId="77777777" w:rsidR="005309CA" w:rsidRDefault="005309CA" w:rsidP="005309CA">
          <w:pPr>
            <w:spacing w:after="0" w:line="240" w:lineRule="auto"/>
            <w:jc w:val="both"/>
            <w:rPr>
              <w:b/>
              <w:bCs/>
              <w:noProof/>
              <w:color w:val="404040" w:themeColor="text1" w:themeTint="BF"/>
            </w:rPr>
          </w:pPr>
          <w:r w:rsidRPr="0025519D">
            <w:rPr>
              <w:b/>
              <w:bCs/>
              <w:noProof/>
              <w:color w:val="404040" w:themeColor="text1" w:themeTint="BF"/>
            </w:rPr>
            <w:fldChar w:fldCharType="end"/>
          </w:r>
        </w:p>
      </w:sdtContent>
    </w:sdt>
    <w:p w14:paraId="0DBFE7BB" w14:textId="77777777" w:rsidR="005309CA" w:rsidRPr="0025519D" w:rsidRDefault="005309CA" w:rsidP="00A36B83">
      <w:pPr>
        <w:spacing w:after="0" w:line="240" w:lineRule="auto"/>
        <w:jc w:val="both"/>
        <w:rPr>
          <w:color w:val="404040" w:themeColor="text1" w:themeTint="BF"/>
        </w:rPr>
      </w:pPr>
    </w:p>
    <w:p w14:paraId="55A18405" w14:textId="77777777" w:rsidR="0025519D" w:rsidRPr="0025519D" w:rsidRDefault="0025519D" w:rsidP="00A36B83">
      <w:pPr>
        <w:spacing w:after="0" w:line="240" w:lineRule="auto"/>
        <w:jc w:val="both"/>
        <w:rPr>
          <w:rFonts w:asciiTheme="majorHAnsi" w:eastAsia="Times New Roman" w:hAnsiTheme="majorHAnsi" w:cstheme="majorBidi"/>
          <w:b/>
          <w:color w:val="404040" w:themeColor="text1" w:themeTint="BF"/>
          <w:sz w:val="32"/>
          <w:szCs w:val="32"/>
          <w:u w:val="single"/>
        </w:rPr>
      </w:pPr>
      <w:r w:rsidRPr="0025519D">
        <w:rPr>
          <w:rFonts w:eastAsia="Times New Roman"/>
          <w:b/>
          <w:color w:val="404040" w:themeColor="text1" w:themeTint="BF"/>
          <w:u w:val="single"/>
        </w:rPr>
        <w:br w:type="page"/>
      </w:r>
    </w:p>
    <w:p w14:paraId="30529573" w14:textId="3D72EB33" w:rsidR="0025519D" w:rsidRPr="0025519D" w:rsidRDefault="0025519D" w:rsidP="00A36B83">
      <w:pPr>
        <w:pStyle w:val="Heading1"/>
        <w:spacing w:before="0" w:line="240" w:lineRule="auto"/>
        <w:jc w:val="both"/>
        <w:rPr>
          <w:rFonts w:ascii="Calibri" w:eastAsia="Times New Roman" w:hAnsi="Calibri" w:cs="Calibri"/>
          <w:b/>
          <w:color w:val="404040" w:themeColor="text1" w:themeTint="BF"/>
          <w:u w:val="single"/>
        </w:rPr>
      </w:pPr>
      <w:bookmarkStart w:id="0" w:name="_Toc75529353"/>
      <w:r w:rsidRPr="0025519D">
        <w:rPr>
          <w:rFonts w:eastAsia="Times New Roman"/>
          <w:b/>
          <w:color w:val="404040" w:themeColor="text1" w:themeTint="BF"/>
          <w:u w:val="single"/>
        </w:rPr>
        <w:lastRenderedPageBreak/>
        <w:t>POLICY</w:t>
      </w:r>
      <w:r w:rsidR="00161592">
        <w:rPr>
          <w:rFonts w:eastAsia="Times New Roman"/>
          <w:b/>
          <w:color w:val="404040" w:themeColor="text1" w:themeTint="BF"/>
          <w:u w:val="single"/>
        </w:rPr>
        <w:t xml:space="preserve"> ON </w:t>
      </w:r>
      <w:r w:rsidR="00C50466">
        <w:rPr>
          <w:rFonts w:eastAsia="Times New Roman"/>
          <w:b/>
          <w:color w:val="404040" w:themeColor="text1" w:themeTint="BF"/>
          <w:u w:val="single"/>
        </w:rPr>
        <w:t>CURRICULUM DEVELOPMENT AND</w:t>
      </w:r>
      <w:r w:rsidR="004D7693">
        <w:rPr>
          <w:rFonts w:eastAsia="Times New Roman"/>
          <w:b/>
          <w:color w:val="404040" w:themeColor="text1" w:themeTint="BF"/>
          <w:u w:val="single"/>
        </w:rPr>
        <w:t xml:space="preserve"> MANAGEMENT</w:t>
      </w:r>
      <w:bookmarkEnd w:id="0"/>
    </w:p>
    <w:p w14:paraId="6B3C2A40" w14:textId="77777777" w:rsidR="0025519D" w:rsidRPr="0025519D" w:rsidRDefault="0025519D" w:rsidP="00A36B83">
      <w:pPr>
        <w:spacing w:after="0" w:line="240" w:lineRule="auto"/>
        <w:jc w:val="both"/>
        <w:rPr>
          <w:rFonts w:asciiTheme="majorHAnsi" w:eastAsia="Times New Roman" w:hAnsiTheme="majorHAnsi" w:cstheme="majorHAnsi"/>
          <w:b/>
          <w:bCs/>
          <w:color w:val="404040" w:themeColor="text1" w:themeTint="BF"/>
          <w:sz w:val="28"/>
          <w:szCs w:val="28"/>
          <w:lang w:val="en-US"/>
        </w:rPr>
      </w:pPr>
    </w:p>
    <w:p w14:paraId="08116FE5" w14:textId="61BEC68B" w:rsidR="004D7693" w:rsidRPr="004D7693" w:rsidRDefault="0025519D" w:rsidP="004D7693">
      <w:pPr>
        <w:pStyle w:val="Heading2"/>
        <w:spacing w:before="0" w:line="240" w:lineRule="auto"/>
        <w:jc w:val="both"/>
        <w:rPr>
          <w:rFonts w:eastAsia="Times New Roman"/>
          <w:b/>
          <w:color w:val="404040" w:themeColor="text1" w:themeTint="BF"/>
          <w:sz w:val="28"/>
          <w:szCs w:val="28"/>
          <w:lang w:val="en-US"/>
        </w:rPr>
      </w:pPr>
      <w:bookmarkStart w:id="1" w:name="_Toc75529354"/>
      <w:r w:rsidRPr="0025519D">
        <w:rPr>
          <w:rFonts w:eastAsia="Times New Roman"/>
          <w:b/>
          <w:color w:val="404040" w:themeColor="text1" w:themeTint="BF"/>
          <w:sz w:val="28"/>
          <w:szCs w:val="28"/>
          <w:lang w:val="en-US"/>
        </w:rPr>
        <w:t>Purpose</w:t>
      </w:r>
      <w:bookmarkEnd w:id="1"/>
    </w:p>
    <w:p w14:paraId="0975A056" w14:textId="736AD826" w:rsidR="004D7693" w:rsidRDefault="004D7693" w:rsidP="00383516">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 xml:space="preserve">This </w:t>
      </w:r>
      <w:r w:rsidRPr="004D7693">
        <w:rPr>
          <w:rFonts w:eastAsia="Times New Roman" w:cstheme="minorHAnsi"/>
          <w:color w:val="3A3C39"/>
          <w:sz w:val="24"/>
          <w:szCs w:val="24"/>
        </w:rPr>
        <w:t xml:space="preserve">policy </w:t>
      </w:r>
      <w:r>
        <w:rPr>
          <w:rFonts w:eastAsia="Times New Roman" w:cstheme="minorHAnsi"/>
          <w:color w:val="3A3C39"/>
          <w:sz w:val="24"/>
          <w:szCs w:val="24"/>
        </w:rPr>
        <w:t xml:space="preserve">sets out the University’s approach to the development, </w:t>
      </w:r>
      <w:proofErr w:type="gramStart"/>
      <w:r>
        <w:rPr>
          <w:rFonts w:eastAsia="Times New Roman" w:cstheme="minorHAnsi"/>
          <w:color w:val="3A3C39"/>
          <w:sz w:val="24"/>
          <w:szCs w:val="24"/>
        </w:rPr>
        <w:t>approval</w:t>
      </w:r>
      <w:proofErr w:type="gramEnd"/>
      <w:r>
        <w:rPr>
          <w:rFonts w:eastAsia="Times New Roman" w:cstheme="minorHAnsi"/>
          <w:color w:val="3A3C39"/>
          <w:sz w:val="24"/>
          <w:szCs w:val="24"/>
        </w:rPr>
        <w:t xml:space="preserve"> and management of curriculum</w:t>
      </w:r>
      <w:r w:rsidR="00BC4FC2">
        <w:rPr>
          <w:rFonts w:eastAsia="Times New Roman" w:cstheme="minorHAnsi"/>
          <w:color w:val="3A3C39"/>
          <w:sz w:val="24"/>
          <w:szCs w:val="24"/>
        </w:rPr>
        <w:t>, across the lifecycle of both modules and</w:t>
      </w:r>
      <w:r w:rsidR="0034734F">
        <w:rPr>
          <w:rFonts w:eastAsia="Times New Roman" w:cstheme="minorHAnsi"/>
          <w:color w:val="3A3C39"/>
          <w:sz w:val="24"/>
          <w:szCs w:val="24"/>
        </w:rPr>
        <w:t xml:space="preserve"> programmes from initial idea</w:t>
      </w:r>
      <w:r w:rsidR="00BC4FC2">
        <w:rPr>
          <w:rFonts w:eastAsia="Times New Roman" w:cstheme="minorHAnsi"/>
          <w:color w:val="3A3C39"/>
          <w:sz w:val="24"/>
          <w:szCs w:val="24"/>
        </w:rPr>
        <w:t xml:space="preserve">, through approval, maintenance and as appropriate, withdrawal. </w:t>
      </w:r>
      <w:r>
        <w:rPr>
          <w:rFonts w:eastAsia="Times New Roman" w:cstheme="minorHAnsi"/>
          <w:color w:val="3A3C39"/>
          <w:sz w:val="24"/>
          <w:szCs w:val="24"/>
        </w:rPr>
        <w:t xml:space="preserve"> </w:t>
      </w:r>
    </w:p>
    <w:p w14:paraId="70D57719" w14:textId="77777777" w:rsidR="004D7693" w:rsidRDefault="004D7693" w:rsidP="00383516">
      <w:pPr>
        <w:pStyle w:val="ListParagraph"/>
        <w:spacing w:after="0"/>
        <w:ind w:left="709" w:hanging="709"/>
        <w:rPr>
          <w:rFonts w:eastAsia="Times New Roman" w:cstheme="minorHAnsi"/>
          <w:color w:val="3A3C39"/>
          <w:sz w:val="24"/>
          <w:szCs w:val="24"/>
        </w:rPr>
      </w:pPr>
    </w:p>
    <w:p w14:paraId="176E32C2" w14:textId="4201DEBE" w:rsidR="004D7693" w:rsidRDefault="00BC4FC2" w:rsidP="00383516">
      <w:pPr>
        <w:pStyle w:val="ListParagraph"/>
        <w:numPr>
          <w:ilvl w:val="0"/>
          <w:numId w:val="1"/>
        </w:numPr>
        <w:spacing w:after="0"/>
        <w:ind w:left="709" w:hanging="709"/>
        <w:rPr>
          <w:rFonts w:eastAsia="Times New Roman" w:cstheme="minorHAnsi"/>
          <w:color w:val="3A3C39"/>
          <w:sz w:val="24"/>
          <w:szCs w:val="24"/>
        </w:rPr>
      </w:pPr>
      <w:r w:rsidRPr="00BC4FC2">
        <w:rPr>
          <w:rFonts w:eastAsia="Times New Roman" w:cstheme="minorHAnsi"/>
          <w:color w:val="3A3C39"/>
          <w:sz w:val="24"/>
          <w:szCs w:val="24"/>
        </w:rPr>
        <w:t>In conjunction with the associated procedure</w:t>
      </w:r>
      <w:r w:rsidR="00C50466">
        <w:rPr>
          <w:rFonts w:eastAsia="Times New Roman" w:cstheme="minorHAnsi"/>
          <w:color w:val="3A3C39"/>
          <w:sz w:val="24"/>
          <w:szCs w:val="24"/>
        </w:rPr>
        <w:t xml:space="preserve"> (provided within this document</w:t>
      </w:r>
      <w:proofErr w:type="gramStart"/>
      <w:r w:rsidR="00C50466">
        <w:rPr>
          <w:rFonts w:eastAsia="Times New Roman" w:cstheme="minorHAnsi"/>
          <w:color w:val="3A3C39"/>
          <w:sz w:val="24"/>
          <w:szCs w:val="24"/>
        </w:rPr>
        <w:t>)</w:t>
      </w:r>
      <w:r w:rsidRPr="00BC4FC2">
        <w:rPr>
          <w:rFonts w:eastAsia="Times New Roman" w:cstheme="minorHAnsi"/>
          <w:color w:val="3A3C39"/>
          <w:sz w:val="24"/>
          <w:szCs w:val="24"/>
        </w:rPr>
        <w:t xml:space="preserve">, </w:t>
      </w:r>
      <w:r w:rsidR="00846836">
        <w:rPr>
          <w:rFonts w:eastAsia="Times New Roman" w:cstheme="minorHAnsi"/>
          <w:color w:val="3A3C39"/>
          <w:sz w:val="24"/>
          <w:szCs w:val="24"/>
        </w:rPr>
        <w:t>and</w:t>
      </w:r>
      <w:proofErr w:type="gramEnd"/>
      <w:r w:rsidR="00846836">
        <w:rPr>
          <w:rFonts w:eastAsia="Times New Roman" w:cstheme="minorHAnsi"/>
          <w:color w:val="3A3C39"/>
          <w:sz w:val="24"/>
          <w:szCs w:val="24"/>
        </w:rPr>
        <w:t xml:space="preserve"> taking account of the fundamental basis of the academic regulations, </w:t>
      </w:r>
      <w:r w:rsidRPr="00BC4FC2">
        <w:rPr>
          <w:rFonts w:eastAsia="Times New Roman" w:cstheme="minorHAnsi"/>
          <w:color w:val="3A3C39"/>
          <w:sz w:val="24"/>
          <w:szCs w:val="24"/>
        </w:rPr>
        <w:t>the policy seeks to support curriculum innovatio</w:t>
      </w:r>
      <w:r w:rsidR="0034734F">
        <w:rPr>
          <w:rFonts w:eastAsia="Times New Roman" w:cstheme="minorHAnsi"/>
          <w:color w:val="3A3C39"/>
          <w:sz w:val="24"/>
          <w:szCs w:val="24"/>
        </w:rPr>
        <w:t>n (guided by institutional and F</w:t>
      </w:r>
      <w:r w:rsidRPr="00BC4FC2">
        <w:rPr>
          <w:rFonts w:eastAsia="Times New Roman" w:cstheme="minorHAnsi"/>
          <w:color w:val="3A3C39"/>
          <w:sz w:val="24"/>
          <w:szCs w:val="24"/>
        </w:rPr>
        <w:t>aculty strategic plans)</w:t>
      </w:r>
      <w:r w:rsidR="000A305A">
        <w:rPr>
          <w:rFonts w:eastAsia="Times New Roman" w:cstheme="minorHAnsi"/>
          <w:color w:val="3A3C39"/>
          <w:sz w:val="24"/>
          <w:szCs w:val="24"/>
        </w:rPr>
        <w:t xml:space="preserve"> and</w:t>
      </w:r>
      <w:r w:rsidRPr="00BC4FC2">
        <w:rPr>
          <w:rFonts w:eastAsia="Times New Roman" w:cstheme="minorHAnsi"/>
          <w:color w:val="3A3C39"/>
          <w:sz w:val="24"/>
          <w:szCs w:val="24"/>
        </w:rPr>
        <w:t xml:space="preserve"> enable responsiveness to market demand and organisational ambitions</w:t>
      </w:r>
      <w:r w:rsidR="007917E8">
        <w:rPr>
          <w:rFonts w:eastAsia="Times New Roman" w:cstheme="minorHAnsi"/>
          <w:color w:val="3A3C39"/>
          <w:sz w:val="24"/>
          <w:szCs w:val="24"/>
        </w:rPr>
        <w:t>, whilst maintaining coherence in the University’s portfolio and academic standards and quality</w:t>
      </w:r>
      <w:r w:rsidRPr="00BC4FC2">
        <w:rPr>
          <w:rFonts w:eastAsia="Times New Roman" w:cstheme="minorHAnsi"/>
          <w:color w:val="3A3C39"/>
          <w:sz w:val="24"/>
          <w:szCs w:val="24"/>
        </w:rPr>
        <w:t xml:space="preserve">. </w:t>
      </w:r>
    </w:p>
    <w:p w14:paraId="35D86D69" w14:textId="6FB175F0" w:rsidR="00BC4FC2" w:rsidRPr="00BC4FC2" w:rsidRDefault="00BC4FC2" w:rsidP="00383516">
      <w:pPr>
        <w:spacing w:after="0"/>
        <w:ind w:left="709" w:hanging="709"/>
        <w:rPr>
          <w:rFonts w:eastAsia="Times New Roman" w:cstheme="minorHAnsi"/>
          <w:color w:val="3A3C39"/>
          <w:sz w:val="24"/>
          <w:szCs w:val="24"/>
        </w:rPr>
      </w:pPr>
    </w:p>
    <w:p w14:paraId="707DE31F" w14:textId="621CEA68" w:rsidR="004D7693" w:rsidRPr="004D7693" w:rsidRDefault="004D7693" w:rsidP="00383516">
      <w:pPr>
        <w:pStyle w:val="ListParagraph"/>
        <w:numPr>
          <w:ilvl w:val="0"/>
          <w:numId w:val="1"/>
        </w:numPr>
        <w:spacing w:after="0"/>
        <w:ind w:left="709" w:hanging="709"/>
        <w:rPr>
          <w:rFonts w:eastAsia="Times New Roman" w:cstheme="minorHAnsi"/>
          <w:color w:val="3A3C39"/>
          <w:sz w:val="24"/>
          <w:szCs w:val="24"/>
        </w:rPr>
      </w:pPr>
      <w:r w:rsidRPr="004D7693">
        <w:rPr>
          <w:rFonts w:eastAsia="Times New Roman" w:cstheme="minorHAnsi"/>
          <w:color w:val="3A3C39"/>
          <w:sz w:val="24"/>
          <w:szCs w:val="24"/>
        </w:rPr>
        <w:t xml:space="preserve">The policy also </w:t>
      </w:r>
      <w:r w:rsidR="00BC4FC2">
        <w:rPr>
          <w:rFonts w:eastAsia="Times New Roman" w:cstheme="minorHAnsi"/>
          <w:color w:val="3A3C39"/>
          <w:sz w:val="24"/>
          <w:szCs w:val="24"/>
        </w:rPr>
        <w:t>facilitates the maintenance of</w:t>
      </w:r>
      <w:r w:rsidRPr="004D7693">
        <w:rPr>
          <w:rFonts w:eastAsia="Times New Roman" w:cstheme="minorHAnsi"/>
          <w:color w:val="3A3C39"/>
          <w:sz w:val="24"/>
          <w:szCs w:val="24"/>
        </w:rPr>
        <w:t xml:space="preserve"> </w:t>
      </w:r>
      <w:r w:rsidR="0034734F">
        <w:rPr>
          <w:rFonts w:eastAsia="Times New Roman" w:cstheme="minorHAnsi"/>
          <w:color w:val="3A3C39"/>
          <w:sz w:val="24"/>
          <w:szCs w:val="24"/>
        </w:rPr>
        <w:t>a full and current record of the University’s</w:t>
      </w:r>
      <w:r w:rsidRPr="004D7693">
        <w:rPr>
          <w:rFonts w:eastAsia="Times New Roman" w:cstheme="minorHAnsi"/>
          <w:color w:val="3A3C39"/>
          <w:sz w:val="24"/>
          <w:szCs w:val="24"/>
        </w:rPr>
        <w:t xml:space="preserve"> academic portfolio, including all modules and programmes, and </w:t>
      </w:r>
      <w:r w:rsidR="00BC4FC2">
        <w:rPr>
          <w:rFonts w:eastAsia="Times New Roman" w:cstheme="minorHAnsi"/>
          <w:color w:val="3A3C39"/>
          <w:sz w:val="24"/>
          <w:szCs w:val="24"/>
        </w:rPr>
        <w:t xml:space="preserve">robust processes to ensure </w:t>
      </w:r>
      <w:r w:rsidRPr="004D7693">
        <w:rPr>
          <w:rFonts w:eastAsia="Times New Roman" w:cstheme="minorHAnsi"/>
          <w:color w:val="3A3C39"/>
          <w:sz w:val="24"/>
          <w:szCs w:val="24"/>
        </w:rPr>
        <w:t xml:space="preserve">appropriate consideration and approval of education provision. In formulating this </w:t>
      </w:r>
      <w:r w:rsidR="004329B5" w:rsidRPr="004D7693">
        <w:rPr>
          <w:rFonts w:eastAsia="Times New Roman" w:cstheme="minorHAnsi"/>
          <w:color w:val="3A3C39"/>
          <w:sz w:val="24"/>
          <w:szCs w:val="24"/>
        </w:rPr>
        <w:t>policy,</w:t>
      </w:r>
      <w:r w:rsidRPr="004D7693">
        <w:rPr>
          <w:rFonts w:eastAsia="Times New Roman" w:cstheme="minorHAnsi"/>
          <w:color w:val="3A3C39"/>
          <w:sz w:val="24"/>
          <w:szCs w:val="24"/>
        </w:rPr>
        <w:t xml:space="preserve"> account has been taken of the </w:t>
      </w:r>
      <w:hyperlink r:id="rId9" w:history="1">
        <w:r w:rsidRPr="00BC4FC2">
          <w:rPr>
            <w:rStyle w:val="Hyperlink"/>
            <w:rFonts w:eastAsia="Times New Roman" w:cstheme="minorHAnsi"/>
            <w:sz w:val="24"/>
            <w:szCs w:val="24"/>
          </w:rPr>
          <w:t>UK Quality Code for High</w:t>
        </w:r>
        <w:r w:rsidR="00BC4FC2" w:rsidRPr="00BC4FC2">
          <w:rPr>
            <w:rStyle w:val="Hyperlink"/>
            <w:rFonts w:eastAsia="Times New Roman" w:cstheme="minorHAnsi"/>
            <w:sz w:val="24"/>
            <w:szCs w:val="24"/>
          </w:rPr>
          <w:t>er Education</w:t>
        </w:r>
      </w:hyperlink>
      <w:r w:rsidR="00BC4FC2">
        <w:rPr>
          <w:rFonts w:eastAsia="Times New Roman" w:cstheme="minorHAnsi"/>
          <w:color w:val="3A3C39"/>
          <w:sz w:val="24"/>
          <w:szCs w:val="24"/>
        </w:rPr>
        <w:t xml:space="preserve">. </w:t>
      </w:r>
      <w:r w:rsidR="00BC4FC2" w:rsidRPr="004D7693">
        <w:rPr>
          <w:rFonts w:eastAsia="Times New Roman" w:cstheme="minorHAnsi"/>
          <w:color w:val="3A3C39"/>
          <w:sz w:val="24"/>
          <w:szCs w:val="24"/>
        </w:rPr>
        <w:t xml:space="preserve"> </w:t>
      </w:r>
    </w:p>
    <w:p w14:paraId="442ACD76" w14:textId="7110F2E5" w:rsidR="0025519D" w:rsidRPr="0025519D" w:rsidRDefault="0025519D" w:rsidP="00A36B83">
      <w:pPr>
        <w:shd w:val="clear" w:color="auto" w:fill="FFFFFF"/>
        <w:spacing w:after="0" w:line="240" w:lineRule="auto"/>
        <w:jc w:val="both"/>
        <w:rPr>
          <w:rFonts w:ascii="Calibri" w:eastAsia="Times New Roman" w:hAnsi="Calibri" w:cs="Calibri"/>
          <w:bCs/>
          <w:color w:val="404040" w:themeColor="text1" w:themeTint="BF"/>
        </w:rPr>
      </w:pPr>
    </w:p>
    <w:p w14:paraId="16C0157C" w14:textId="6C78C4B5" w:rsidR="0025519D" w:rsidRPr="000417FC" w:rsidRDefault="005B1D48" w:rsidP="000417FC">
      <w:pPr>
        <w:spacing w:after="0" w:line="240" w:lineRule="auto"/>
        <w:jc w:val="both"/>
        <w:rPr>
          <w:rFonts w:ascii="Calibri" w:eastAsia="Times New Roman" w:hAnsi="Calibri" w:cs="Calibri"/>
          <w:bCs/>
          <w:color w:val="404040" w:themeColor="text1" w:themeTint="BF"/>
        </w:rPr>
      </w:pPr>
      <w:r w:rsidRPr="000417FC">
        <w:rPr>
          <w:rFonts w:ascii="Calibri" w:eastAsia="Times New Roman" w:hAnsi="Calibri" w:cs="Calibri"/>
          <w:bCs/>
          <w:color w:val="404040" w:themeColor="text1" w:themeTint="BF"/>
          <w:sz w:val="24"/>
          <w:szCs w:val="24"/>
        </w:rPr>
        <w:t xml:space="preserve"> </w:t>
      </w:r>
    </w:p>
    <w:p w14:paraId="06D84887" w14:textId="77777777" w:rsidR="005B1D48" w:rsidRPr="0025519D" w:rsidRDefault="005B1D48" w:rsidP="00A36B83">
      <w:pPr>
        <w:shd w:val="clear" w:color="auto" w:fill="FFFFFF"/>
        <w:spacing w:after="0" w:line="240" w:lineRule="auto"/>
        <w:jc w:val="both"/>
        <w:rPr>
          <w:rFonts w:ascii="Calibri" w:eastAsia="Times New Roman" w:hAnsi="Calibri" w:cs="Calibri"/>
          <w:bCs/>
          <w:color w:val="404040" w:themeColor="text1" w:themeTint="BF"/>
        </w:rPr>
      </w:pPr>
    </w:p>
    <w:p w14:paraId="0EB80BC4" w14:textId="598650B6" w:rsidR="0025519D" w:rsidRPr="00225C3E" w:rsidRDefault="0025519D" w:rsidP="00225C3E">
      <w:pPr>
        <w:pStyle w:val="Heading2"/>
        <w:spacing w:before="0" w:line="240" w:lineRule="auto"/>
        <w:jc w:val="both"/>
        <w:rPr>
          <w:rFonts w:eastAsia="Times New Roman"/>
          <w:b/>
          <w:color w:val="404040" w:themeColor="text1" w:themeTint="BF"/>
          <w:sz w:val="28"/>
          <w:szCs w:val="28"/>
          <w:lang w:val="en-US"/>
        </w:rPr>
      </w:pPr>
      <w:bookmarkStart w:id="2" w:name="_Toc75529355"/>
      <w:r w:rsidRPr="00A450A0">
        <w:rPr>
          <w:rFonts w:eastAsia="Times New Roman"/>
          <w:b/>
          <w:color w:val="404040" w:themeColor="text1" w:themeTint="BF"/>
          <w:sz w:val="28"/>
          <w:szCs w:val="28"/>
          <w:lang w:val="en-US"/>
        </w:rPr>
        <w:t>Definitions</w:t>
      </w:r>
      <w:bookmarkEnd w:id="2"/>
    </w:p>
    <w:p w14:paraId="6F534354" w14:textId="066FB48F" w:rsidR="00A450A0" w:rsidRDefault="00A450A0" w:rsidP="00383516">
      <w:pPr>
        <w:pStyle w:val="ListParagraph"/>
        <w:numPr>
          <w:ilvl w:val="0"/>
          <w:numId w:val="1"/>
        </w:numPr>
        <w:spacing w:after="0"/>
        <w:ind w:left="709" w:hanging="709"/>
        <w:rPr>
          <w:rFonts w:eastAsia="Times New Roman" w:cstheme="minorHAnsi"/>
          <w:b/>
          <w:color w:val="3A3C39"/>
          <w:sz w:val="24"/>
          <w:szCs w:val="24"/>
        </w:rPr>
      </w:pPr>
      <w:r>
        <w:rPr>
          <w:rFonts w:eastAsia="Times New Roman" w:cstheme="minorHAnsi"/>
          <w:b/>
          <w:color w:val="3A3C39"/>
          <w:sz w:val="24"/>
          <w:szCs w:val="24"/>
        </w:rPr>
        <w:t>Articulation</w:t>
      </w:r>
    </w:p>
    <w:p w14:paraId="066E7ADD" w14:textId="2FDD98D8" w:rsidR="00A450A0" w:rsidRDefault="00A450A0" w:rsidP="00A450A0">
      <w:pPr>
        <w:pStyle w:val="ListParagraph"/>
        <w:spacing w:after="0"/>
        <w:ind w:left="709"/>
        <w:rPr>
          <w:rFonts w:eastAsia="Times New Roman" w:cstheme="minorHAnsi"/>
          <w:color w:val="3A3C39"/>
          <w:sz w:val="24"/>
          <w:szCs w:val="24"/>
        </w:rPr>
      </w:pPr>
      <w:r>
        <w:rPr>
          <w:rFonts w:eastAsia="Times New Roman" w:cstheme="minorHAnsi"/>
          <w:color w:val="3A3C39"/>
          <w:sz w:val="24"/>
          <w:szCs w:val="24"/>
        </w:rPr>
        <w:t>An agreed route of entry into a degree programme, based on another qualification or specified academic credit providing entry into an advanced point in the programme. An example could be an HNC being accepted by the University as the basis of entry to second year of an undergraduate degree programme.</w:t>
      </w:r>
    </w:p>
    <w:p w14:paraId="7274B076" w14:textId="77777777" w:rsidR="00A450A0" w:rsidRPr="00A450A0" w:rsidRDefault="00A450A0" w:rsidP="00A450A0">
      <w:pPr>
        <w:pStyle w:val="ListParagraph"/>
        <w:spacing w:after="0"/>
        <w:ind w:left="709"/>
        <w:rPr>
          <w:rFonts w:eastAsia="Times New Roman" w:cstheme="minorHAnsi"/>
          <w:color w:val="3A3C39"/>
          <w:sz w:val="24"/>
          <w:szCs w:val="24"/>
        </w:rPr>
      </w:pPr>
    </w:p>
    <w:p w14:paraId="31365562" w14:textId="65FE7ECC" w:rsidR="0007685A" w:rsidRDefault="0007685A" w:rsidP="00383516">
      <w:pPr>
        <w:pStyle w:val="ListParagraph"/>
        <w:numPr>
          <w:ilvl w:val="0"/>
          <w:numId w:val="1"/>
        </w:numPr>
        <w:spacing w:after="0"/>
        <w:ind w:left="709" w:hanging="709"/>
        <w:rPr>
          <w:rFonts w:eastAsia="Times New Roman" w:cstheme="minorHAnsi"/>
          <w:b/>
          <w:color w:val="3A3C39"/>
          <w:sz w:val="24"/>
          <w:szCs w:val="24"/>
        </w:rPr>
      </w:pPr>
      <w:r>
        <w:rPr>
          <w:rFonts w:eastAsia="Times New Roman" w:cstheme="minorHAnsi"/>
          <w:b/>
          <w:color w:val="3A3C39"/>
          <w:sz w:val="24"/>
          <w:szCs w:val="24"/>
        </w:rPr>
        <w:t>Combined Honours Degree Programme</w:t>
      </w:r>
    </w:p>
    <w:p w14:paraId="0C765683" w14:textId="4BB8C05B" w:rsidR="0007685A" w:rsidRDefault="0007685A" w:rsidP="00383516">
      <w:pPr>
        <w:pStyle w:val="ListParagraph"/>
        <w:spacing w:after="0"/>
        <w:ind w:left="709"/>
        <w:rPr>
          <w:rFonts w:eastAsia="Times New Roman" w:cstheme="minorHAnsi"/>
          <w:color w:val="3A3C39"/>
          <w:sz w:val="24"/>
          <w:szCs w:val="24"/>
        </w:rPr>
      </w:pPr>
      <w:r>
        <w:rPr>
          <w:rFonts w:eastAsia="Times New Roman" w:cstheme="minorHAnsi"/>
          <w:color w:val="3A3C39"/>
          <w:sz w:val="24"/>
          <w:szCs w:val="24"/>
        </w:rPr>
        <w:t xml:space="preserve">A programme of study in which a structured combination of subjects is taken, with the combination being reflected in the programme name. </w:t>
      </w:r>
    </w:p>
    <w:p w14:paraId="09B83316" w14:textId="77777777" w:rsidR="0007685A" w:rsidRPr="0007685A" w:rsidRDefault="0007685A" w:rsidP="00383516">
      <w:pPr>
        <w:spacing w:after="0"/>
        <w:ind w:left="709" w:hanging="709"/>
        <w:rPr>
          <w:rFonts w:eastAsia="Times New Roman" w:cstheme="minorHAnsi"/>
          <w:color w:val="3A3C39"/>
          <w:sz w:val="24"/>
          <w:szCs w:val="24"/>
        </w:rPr>
      </w:pPr>
    </w:p>
    <w:p w14:paraId="6DA36FC5" w14:textId="303BC8D5" w:rsidR="0007685A" w:rsidRDefault="0007685A" w:rsidP="00383516">
      <w:pPr>
        <w:pStyle w:val="ListParagraph"/>
        <w:numPr>
          <w:ilvl w:val="0"/>
          <w:numId w:val="1"/>
        </w:numPr>
        <w:spacing w:after="0"/>
        <w:ind w:left="709" w:hanging="709"/>
        <w:rPr>
          <w:rFonts w:eastAsia="Times New Roman" w:cstheme="minorHAnsi"/>
          <w:b/>
          <w:color w:val="3A3C39"/>
          <w:sz w:val="24"/>
          <w:szCs w:val="24"/>
        </w:rPr>
      </w:pPr>
      <w:r>
        <w:rPr>
          <w:rFonts w:eastAsia="Times New Roman" w:cstheme="minorHAnsi"/>
          <w:b/>
          <w:color w:val="3A3C39"/>
          <w:sz w:val="24"/>
          <w:szCs w:val="24"/>
        </w:rPr>
        <w:t>C</w:t>
      </w:r>
      <w:r w:rsidR="00005E22">
        <w:rPr>
          <w:rFonts w:eastAsia="Times New Roman" w:cstheme="minorHAnsi"/>
          <w:b/>
          <w:color w:val="3A3C39"/>
          <w:sz w:val="24"/>
          <w:szCs w:val="24"/>
        </w:rPr>
        <w:t>ompulsory</w:t>
      </w:r>
      <w:r>
        <w:rPr>
          <w:rFonts w:eastAsia="Times New Roman" w:cstheme="minorHAnsi"/>
          <w:b/>
          <w:color w:val="3A3C39"/>
          <w:sz w:val="24"/>
          <w:szCs w:val="24"/>
        </w:rPr>
        <w:t xml:space="preserve"> Module</w:t>
      </w:r>
    </w:p>
    <w:p w14:paraId="30AB6918" w14:textId="197AF4B6" w:rsidR="0007685A" w:rsidRDefault="00005E22" w:rsidP="00383516">
      <w:pPr>
        <w:pStyle w:val="ListParagraph"/>
        <w:spacing w:after="0"/>
        <w:ind w:left="709"/>
        <w:rPr>
          <w:rFonts w:eastAsia="Times New Roman" w:cstheme="minorHAnsi"/>
          <w:color w:val="3A3C39"/>
          <w:sz w:val="24"/>
          <w:szCs w:val="24"/>
        </w:rPr>
      </w:pPr>
      <w:r>
        <w:rPr>
          <w:rFonts w:eastAsia="Times New Roman" w:cstheme="minorHAnsi"/>
          <w:color w:val="3A3C39"/>
          <w:sz w:val="24"/>
          <w:szCs w:val="24"/>
        </w:rPr>
        <w:t xml:space="preserve">A module which, within </w:t>
      </w:r>
      <w:r w:rsidR="0007685A">
        <w:rPr>
          <w:rFonts w:eastAsia="Times New Roman" w:cstheme="minorHAnsi"/>
          <w:color w:val="3A3C39"/>
          <w:sz w:val="24"/>
          <w:szCs w:val="24"/>
        </w:rPr>
        <w:t xml:space="preserve">a programme of study </w:t>
      </w:r>
      <w:r w:rsidR="000E408B">
        <w:rPr>
          <w:rFonts w:eastAsia="Times New Roman" w:cstheme="minorHAnsi"/>
          <w:color w:val="3A3C39"/>
          <w:sz w:val="24"/>
          <w:szCs w:val="24"/>
        </w:rPr>
        <w:t>is a compulsory requirement</w:t>
      </w:r>
      <w:r>
        <w:rPr>
          <w:rFonts w:eastAsia="Times New Roman" w:cstheme="minorHAnsi"/>
          <w:color w:val="3A3C39"/>
          <w:sz w:val="24"/>
          <w:szCs w:val="24"/>
        </w:rPr>
        <w:t xml:space="preserve">, and which </w:t>
      </w:r>
      <w:r w:rsidR="0007685A">
        <w:rPr>
          <w:rFonts w:eastAsia="Times New Roman" w:cstheme="minorHAnsi"/>
          <w:color w:val="3A3C39"/>
          <w:sz w:val="24"/>
          <w:szCs w:val="24"/>
        </w:rPr>
        <w:t xml:space="preserve">must be taken and achieved </w:t>
      </w:r>
      <w:proofErr w:type="gramStart"/>
      <w:r w:rsidR="0007685A">
        <w:rPr>
          <w:rFonts w:eastAsia="Times New Roman" w:cstheme="minorHAnsi"/>
          <w:color w:val="3A3C39"/>
          <w:sz w:val="24"/>
          <w:szCs w:val="24"/>
        </w:rPr>
        <w:t>in order for</w:t>
      </w:r>
      <w:proofErr w:type="gramEnd"/>
      <w:r w:rsidR="0007685A">
        <w:rPr>
          <w:rFonts w:eastAsia="Times New Roman" w:cstheme="minorHAnsi"/>
          <w:color w:val="3A3C39"/>
          <w:sz w:val="24"/>
          <w:szCs w:val="24"/>
        </w:rPr>
        <w:t xml:space="preserve"> </w:t>
      </w:r>
      <w:r w:rsidR="00F37A89">
        <w:rPr>
          <w:rFonts w:eastAsia="Times New Roman" w:cstheme="minorHAnsi"/>
          <w:color w:val="3A3C39"/>
          <w:sz w:val="24"/>
          <w:szCs w:val="24"/>
        </w:rPr>
        <w:t xml:space="preserve">it to be possible for a student to complete </w:t>
      </w:r>
      <w:r w:rsidR="0007685A">
        <w:rPr>
          <w:rFonts w:eastAsia="Times New Roman" w:cstheme="minorHAnsi"/>
          <w:color w:val="3A3C39"/>
          <w:sz w:val="24"/>
          <w:szCs w:val="24"/>
        </w:rPr>
        <w:t>the progra</w:t>
      </w:r>
      <w:r w:rsidR="00F37A89">
        <w:rPr>
          <w:rFonts w:eastAsia="Times New Roman" w:cstheme="minorHAnsi"/>
          <w:color w:val="3A3C39"/>
          <w:sz w:val="24"/>
          <w:szCs w:val="24"/>
        </w:rPr>
        <w:t>mme</w:t>
      </w:r>
      <w:r w:rsidR="0007685A">
        <w:rPr>
          <w:rFonts w:eastAsia="Times New Roman" w:cstheme="minorHAnsi"/>
          <w:color w:val="3A3C39"/>
          <w:sz w:val="24"/>
          <w:szCs w:val="24"/>
        </w:rPr>
        <w:t xml:space="preserve">. </w:t>
      </w:r>
    </w:p>
    <w:p w14:paraId="13F124A1" w14:textId="77777777" w:rsidR="0007685A" w:rsidRDefault="0007685A" w:rsidP="00383516">
      <w:pPr>
        <w:pStyle w:val="ListParagraph"/>
        <w:spacing w:after="0"/>
        <w:ind w:left="709" w:hanging="709"/>
        <w:rPr>
          <w:rFonts w:eastAsia="Times New Roman" w:cstheme="minorHAnsi"/>
          <w:color w:val="3A3C39"/>
          <w:sz w:val="24"/>
          <w:szCs w:val="24"/>
        </w:rPr>
      </w:pPr>
    </w:p>
    <w:p w14:paraId="79A86D0F" w14:textId="77777777" w:rsidR="0007685A" w:rsidRDefault="0007685A" w:rsidP="00383516">
      <w:pPr>
        <w:pStyle w:val="ListParagraph"/>
        <w:numPr>
          <w:ilvl w:val="0"/>
          <w:numId w:val="1"/>
        </w:numPr>
        <w:spacing w:after="0"/>
        <w:ind w:left="709" w:hanging="709"/>
        <w:rPr>
          <w:rFonts w:eastAsia="Times New Roman" w:cstheme="minorHAnsi"/>
          <w:b/>
          <w:color w:val="3A3C39"/>
          <w:sz w:val="24"/>
          <w:szCs w:val="24"/>
        </w:rPr>
      </w:pPr>
      <w:r>
        <w:rPr>
          <w:rFonts w:eastAsia="Times New Roman" w:cstheme="minorHAnsi"/>
          <w:b/>
          <w:color w:val="3A3C39"/>
          <w:sz w:val="24"/>
          <w:szCs w:val="24"/>
        </w:rPr>
        <w:t>Course</w:t>
      </w:r>
    </w:p>
    <w:p w14:paraId="4613FAA3" w14:textId="27C6D915" w:rsidR="0007685A" w:rsidRPr="0007685A" w:rsidRDefault="0007685A" w:rsidP="00383516">
      <w:pPr>
        <w:pStyle w:val="ListParagraph"/>
        <w:spacing w:after="0"/>
        <w:ind w:left="709"/>
        <w:rPr>
          <w:rFonts w:eastAsia="Times New Roman" w:cstheme="minorHAnsi"/>
          <w:color w:val="3A3C39"/>
          <w:sz w:val="24"/>
          <w:szCs w:val="24"/>
        </w:rPr>
      </w:pPr>
      <w:r>
        <w:rPr>
          <w:rFonts w:eastAsia="Times New Roman" w:cstheme="minorHAnsi"/>
          <w:color w:val="3A3C39"/>
          <w:sz w:val="24"/>
          <w:szCs w:val="24"/>
        </w:rPr>
        <w:t>An alternative term for a Programme, used for the purposes of external marketing.</w:t>
      </w:r>
    </w:p>
    <w:p w14:paraId="1F8D1C02" w14:textId="77777777" w:rsidR="0007685A" w:rsidRPr="0007685A" w:rsidRDefault="0007685A" w:rsidP="00383516">
      <w:pPr>
        <w:spacing w:after="0"/>
        <w:ind w:left="709" w:hanging="709"/>
        <w:rPr>
          <w:rFonts w:eastAsia="Times New Roman" w:cstheme="minorHAnsi"/>
          <w:color w:val="3A3C39"/>
          <w:sz w:val="24"/>
          <w:szCs w:val="24"/>
        </w:rPr>
      </w:pPr>
    </w:p>
    <w:p w14:paraId="7EAB1963" w14:textId="69F0962A" w:rsidR="00B00BAB" w:rsidRDefault="0099492F" w:rsidP="00383516">
      <w:pPr>
        <w:pStyle w:val="ListParagraph"/>
        <w:numPr>
          <w:ilvl w:val="0"/>
          <w:numId w:val="1"/>
        </w:numPr>
        <w:spacing w:after="0"/>
        <w:ind w:left="709" w:hanging="709"/>
        <w:rPr>
          <w:rFonts w:eastAsia="Times New Roman" w:cstheme="minorHAnsi"/>
          <w:b/>
          <w:color w:val="3A3C39"/>
          <w:sz w:val="24"/>
          <w:szCs w:val="24"/>
        </w:rPr>
      </w:pPr>
      <w:r>
        <w:rPr>
          <w:rFonts w:eastAsia="Times New Roman" w:cstheme="minorHAnsi"/>
          <w:b/>
          <w:color w:val="3A3C39"/>
          <w:sz w:val="24"/>
          <w:szCs w:val="24"/>
        </w:rPr>
        <w:t xml:space="preserve">Double/Dual </w:t>
      </w:r>
      <w:r w:rsidR="00B00BAB">
        <w:rPr>
          <w:rFonts w:eastAsia="Times New Roman" w:cstheme="minorHAnsi"/>
          <w:b/>
          <w:color w:val="3A3C39"/>
          <w:sz w:val="24"/>
          <w:szCs w:val="24"/>
        </w:rPr>
        <w:t>Degree/Award</w:t>
      </w:r>
    </w:p>
    <w:p w14:paraId="3500303C" w14:textId="72464CC6" w:rsidR="00B00BAB" w:rsidRPr="00B00BAB" w:rsidRDefault="00B00BAB" w:rsidP="00B00BAB">
      <w:pPr>
        <w:pStyle w:val="ListParagraph"/>
        <w:spacing w:after="0"/>
        <w:ind w:left="709"/>
        <w:rPr>
          <w:rFonts w:eastAsia="Times New Roman" w:cstheme="minorHAnsi"/>
          <w:color w:val="3A3C39"/>
          <w:sz w:val="24"/>
          <w:szCs w:val="24"/>
        </w:rPr>
      </w:pPr>
      <w:r w:rsidRPr="00B00BAB">
        <w:rPr>
          <w:rFonts w:eastAsia="Times New Roman" w:cstheme="minorHAnsi"/>
          <w:color w:val="3A3C39"/>
          <w:sz w:val="24"/>
          <w:szCs w:val="24"/>
        </w:rPr>
        <w:t xml:space="preserve">Defined at paragraph </w:t>
      </w:r>
      <w:r w:rsidR="002717AF">
        <w:rPr>
          <w:rFonts w:eastAsia="Times New Roman" w:cstheme="minorHAnsi"/>
          <w:color w:val="3A3C39"/>
          <w:sz w:val="24"/>
          <w:szCs w:val="24"/>
        </w:rPr>
        <w:t>74</w:t>
      </w:r>
      <w:r>
        <w:rPr>
          <w:rFonts w:eastAsia="Times New Roman" w:cstheme="minorHAnsi"/>
          <w:color w:val="3A3C39"/>
          <w:sz w:val="24"/>
          <w:szCs w:val="24"/>
        </w:rPr>
        <w:t>.</w:t>
      </w:r>
    </w:p>
    <w:p w14:paraId="62F59268" w14:textId="77777777" w:rsidR="00B00BAB" w:rsidRPr="00B00BAB" w:rsidRDefault="00B00BAB" w:rsidP="00B00BAB">
      <w:pPr>
        <w:pStyle w:val="ListParagraph"/>
        <w:spacing w:after="0"/>
        <w:ind w:left="709"/>
        <w:rPr>
          <w:rFonts w:eastAsia="Times New Roman" w:cstheme="minorHAnsi"/>
          <w:b/>
          <w:color w:val="3A3C39"/>
          <w:sz w:val="24"/>
          <w:szCs w:val="24"/>
        </w:rPr>
      </w:pPr>
    </w:p>
    <w:p w14:paraId="6189C882" w14:textId="77777777" w:rsidR="00C44B62" w:rsidRDefault="00C44B62">
      <w:pPr>
        <w:spacing w:after="160" w:line="259" w:lineRule="auto"/>
        <w:rPr>
          <w:rFonts w:cstheme="minorHAnsi"/>
          <w:b/>
          <w:color w:val="3A3C39"/>
          <w:sz w:val="24"/>
          <w:szCs w:val="24"/>
        </w:rPr>
      </w:pPr>
      <w:r>
        <w:rPr>
          <w:rFonts w:cstheme="minorHAnsi"/>
          <w:b/>
          <w:color w:val="3A3C39"/>
          <w:sz w:val="24"/>
          <w:szCs w:val="24"/>
        </w:rPr>
        <w:br w:type="page"/>
      </w:r>
    </w:p>
    <w:p w14:paraId="2E9A436C" w14:textId="13FCBA75" w:rsidR="00145727" w:rsidRPr="00145727" w:rsidRDefault="00145727" w:rsidP="00383516">
      <w:pPr>
        <w:pStyle w:val="ListParagraph"/>
        <w:numPr>
          <w:ilvl w:val="0"/>
          <w:numId w:val="1"/>
        </w:numPr>
        <w:spacing w:after="0"/>
        <w:ind w:left="709" w:hanging="709"/>
        <w:rPr>
          <w:rFonts w:eastAsia="Times New Roman" w:cstheme="minorHAnsi"/>
          <w:b/>
          <w:color w:val="3A3C39"/>
          <w:sz w:val="24"/>
          <w:szCs w:val="24"/>
        </w:rPr>
      </w:pPr>
      <w:r w:rsidRPr="00145727">
        <w:rPr>
          <w:rFonts w:cstheme="minorHAnsi"/>
          <w:b/>
          <w:color w:val="3A3C39"/>
          <w:sz w:val="24"/>
          <w:szCs w:val="24"/>
        </w:rPr>
        <w:lastRenderedPageBreak/>
        <w:t>European Credit and Transfer System (ECTS)</w:t>
      </w:r>
    </w:p>
    <w:p w14:paraId="7B036418" w14:textId="200E8844" w:rsidR="00145727" w:rsidRDefault="00145727" w:rsidP="009D4381">
      <w:pPr>
        <w:pStyle w:val="ListParagraph"/>
        <w:spacing w:after="0"/>
        <w:ind w:left="709"/>
        <w:rPr>
          <w:rFonts w:cstheme="minorHAnsi"/>
          <w:color w:val="3A3C39"/>
          <w:sz w:val="24"/>
          <w:szCs w:val="24"/>
        </w:rPr>
      </w:pPr>
      <w:r>
        <w:rPr>
          <w:rFonts w:cstheme="minorHAnsi"/>
          <w:color w:val="3A3C39"/>
          <w:sz w:val="24"/>
          <w:szCs w:val="24"/>
        </w:rPr>
        <w:t>T</w:t>
      </w:r>
      <w:r w:rsidRPr="00753D54">
        <w:rPr>
          <w:rFonts w:cstheme="minorHAnsi"/>
          <w:color w:val="3A3C39"/>
          <w:sz w:val="24"/>
          <w:szCs w:val="24"/>
        </w:rPr>
        <w:t>he European framework designed to facilitate the transfer of credit between courses for students who choose to study at more than one European University, including exchange students.</w:t>
      </w:r>
      <w:r w:rsidR="000E408B">
        <w:rPr>
          <w:rFonts w:cstheme="minorHAnsi"/>
          <w:color w:val="3A3C39"/>
          <w:sz w:val="24"/>
          <w:szCs w:val="24"/>
        </w:rPr>
        <w:t xml:space="preserve"> Further detail on the ECTS is set out in paragraph 49.</w:t>
      </w:r>
    </w:p>
    <w:p w14:paraId="2D8BC5FF" w14:textId="77777777" w:rsidR="00C44B62" w:rsidRPr="009D4381" w:rsidRDefault="00C44B62" w:rsidP="009D4381">
      <w:pPr>
        <w:pStyle w:val="ListParagraph"/>
        <w:spacing w:after="0"/>
        <w:ind w:left="709"/>
        <w:rPr>
          <w:rFonts w:cstheme="minorHAnsi"/>
          <w:color w:val="3A3C39"/>
          <w:sz w:val="24"/>
          <w:szCs w:val="24"/>
        </w:rPr>
      </w:pPr>
    </w:p>
    <w:p w14:paraId="09AF373D" w14:textId="1098AD8F" w:rsidR="00B00BAB" w:rsidRDefault="00B00BAB" w:rsidP="00383516">
      <w:pPr>
        <w:pStyle w:val="ListParagraph"/>
        <w:numPr>
          <w:ilvl w:val="0"/>
          <w:numId w:val="1"/>
        </w:numPr>
        <w:spacing w:after="0"/>
        <w:ind w:left="709" w:hanging="709"/>
        <w:rPr>
          <w:rFonts w:eastAsia="Times New Roman" w:cstheme="minorHAnsi"/>
          <w:b/>
          <w:color w:val="3A3C39"/>
          <w:sz w:val="24"/>
          <w:szCs w:val="24"/>
        </w:rPr>
      </w:pPr>
      <w:r>
        <w:rPr>
          <w:rFonts w:eastAsia="Times New Roman" w:cstheme="minorHAnsi"/>
          <w:b/>
          <w:color w:val="3A3C39"/>
          <w:sz w:val="24"/>
          <w:szCs w:val="24"/>
        </w:rPr>
        <w:t>Graduate Apprenticeship</w:t>
      </w:r>
    </w:p>
    <w:p w14:paraId="4C46F1F5" w14:textId="5584DD2A" w:rsidR="00B00BAB" w:rsidRPr="00A450A0" w:rsidRDefault="00A450A0" w:rsidP="00B00BAB">
      <w:pPr>
        <w:pStyle w:val="ListParagraph"/>
        <w:spacing w:after="0"/>
        <w:ind w:left="709"/>
        <w:rPr>
          <w:rFonts w:eastAsia="Times New Roman" w:cstheme="minorHAnsi"/>
          <w:color w:val="3A3C39"/>
          <w:sz w:val="24"/>
          <w:szCs w:val="24"/>
        </w:rPr>
      </w:pPr>
      <w:r>
        <w:rPr>
          <w:rFonts w:eastAsia="Times New Roman" w:cstheme="minorHAnsi"/>
          <w:color w:val="3A3C39"/>
          <w:sz w:val="24"/>
          <w:szCs w:val="24"/>
        </w:rPr>
        <w:t>A route through which students can undertake a degree program</w:t>
      </w:r>
      <w:r w:rsidR="000E408B">
        <w:rPr>
          <w:rFonts w:eastAsia="Times New Roman" w:cstheme="minorHAnsi"/>
          <w:color w:val="3A3C39"/>
          <w:sz w:val="24"/>
          <w:szCs w:val="24"/>
        </w:rPr>
        <w:t xml:space="preserve">me whilst also being employed, </w:t>
      </w:r>
      <w:r>
        <w:rPr>
          <w:rFonts w:eastAsia="Times New Roman" w:cstheme="minorHAnsi"/>
          <w:color w:val="3A3C39"/>
          <w:sz w:val="24"/>
          <w:szCs w:val="24"/>
        </w:rPr>
        <w:t xml:space="preserve">using </w:t>
      </w:r>
      <w:r w:rsidR="009D4381">
        <w:rPr>
          <w:rFonts w:eastAsia="Times New Roman" w:cstheme="minorHAnsi"/>
          <w:color w:val="3A3C39"/>
          <w:sz w:val="24"/>
          <w:szCs w:val="24"/>
        </w:rPr>
        <w:t>work with their employer towards the attainment of the degree award.</w:t>
      </w:r>
    </w:p>
    <w:p w14:paraId="69D55C20" w14:textId="77777777" w:rsidR="00A450A0" w:rsidRDefault="00A450A0" w:rsidP="00B00BAB">
      <w:pPr>
        <w:pStyle w:val="ListParagraph"/>
        <w:spacing w:after="0"/>
        <w:ind w:left="709"/>
        <w:rPr>
          <w:rFonts w:eastAsia="Times New Roman" w:cstheme="minorHAnsi"/>
          <w:b/>
          <w:color w:val="3A3C39"/>
          <w:sz w:val="24"/>
          <w:szCs w:val="24"/>
        </w:rPr>
      </w:pPr>
    </w:p>
    <w:p w14:paraId="0C6C141C" w14:textId="78A5BF77" w:rsidR="00E66BAA" w:rsidRDefault="00E66BAA" w:rsidP="00383516">
      <w:pPr>
        <w:pStyle w:val="ListParagraph"/>
        <w:numPr>
          <w:ilvl w:val="0"/>
          <w:numId w:val="1"/>
        </w:numPr>
        <w:spacing w:after="0"/>
        <w:ind w:left="709" w:hanging="709"/>
        <w:rPr>
          <w:rFonts w:eastAsia="Times New Roman" w:cstheme="minorHAnsi"/>
          <w:b/>
          <w:color w:val="3A3C39"/>
          <w:sz w:val="24"/>
          <w:szCs w:val="24"/>
        </w:rPr>
      </w:pPr>
      <w:r>
        <w:rPr>
          <w:rFonts w:eastAsia="Times New Roman" w:cstheme="minorHAnsi"/>
          <w:b/>
          <w:color w:val="3A3C39"/>
          <w:sz w:val="24"/>
          <w:szCs w:val="24"/>
        </w:rPr>
        <w:t>Integrated Degree Programme</w:t>
      </w:r>
    </w:p>
    <w:p w14:paraId="38DCEEA9" w14:textId="03F022B8" w:rsidR="009C0BBB" w:rsidRPr="009C0BBB" w:rsidRDefault="00E66BAA" w:rsidP="00383516">
      <w:pPr>
        <w:pStyle w:val="ListParagraph"/>
        <w:spacing w:after="0"/>
        <w:ind w:left="709"/>
        <w:rPr>
          <w:rFonts w:eastAsia="Times New Roman" w:cstheme="minorHAnsi"/>
          <w:color w:val="3A3C39"/>
          <w:sz w:val="24"/>
          <w:szCs w:val="24"/>
        </w:rPr>
      </w:pPr>
      <w:r>
        <w:rPr>
          <w:rFonts w:eastAsia="Times New Roman" w:cstheme="minorHAnsi"/>
          <w:color w:val="3A3C39"/>
          <w:sz w:val="24"/>
          <w:szCs w:val="24"/>
        </w:rPr>
        <w:t xml:space="preserve">A programme of study </w:t>
      </w:r>
      <w:r w:rsidR="009C0BBB">
        <w:rPr>
          <w:rFonts w:eastAsia="Times New Roman" w:cstheme="minorHAnsi"/>
          <w:color w:val="3A3C39"/>
          <w:sz w:val="24"/>
          <w:szCs w:val="24"/>
        </w:rPr>
        <w:t>with a structure based on an in</w:t>
      </w:r>
      <w:r w:rsidR="001B53B1">
        <w:rPr>
          <w:rFonts w:eastAsia="Times New Roman" w:cstheme="minorHAnsi"/>
          <w:color w:val="3A3C39"/>
          <w:sz w:val="24"/>
          <w:szCs w:val="24"/>
        </w:rPr>
        <w:t xml:space="preserve">tegration of delivery or an integration of subjects. Internally, an integrated degree programme is one in which content is holistically integrated across the breadth of the programme. An example would be the BA (Hons) Politics, Philosophy and Economics. Integrated degree programmes can also be those that are formed through an integration of delivery and input </w:t>
      </w:r>
      <w:r w:rsidR="009C0BBB">
        <w:rPr>
          <w:rFonts w:eastAsia="Times New Roman" w:cstheme="minorHAnsi"/>
          <w:color w:val="3A3C39"/>
          <w:sz w:val="24"/>
          <w:szCs w:val="24"/>
        </w:rPr>
        <w:t xml:space="preserve">between the University and another education provider. </w:t>
      </w:r>
      <w:r w:rsidR="001B53B1">
        <w:rPr>
          <w:rFonts w:eastAsia="Times New Roman" w:cstheme="minorHAnsi"/>
          <w:color w:val="3A3C39"/>
          <w:sz w:val="24"/>
          <w:szCs w:val="24"/>
        </w:rPr>
        <w:t>An example would be the BA (Hons) Digital Media, which is an integrated degree delivered jointly by the University and Forth Valley College.</w:t>
      </w:r>
      <w:r w:rsidR="00A95247">
        <w:rPr>
          <w:rFonts w:eastAsia="Times New Roman" w:cstheme="minorHAnsi"/>
          <w:color w:val="3A3C39"/>
          <w:sz w:val="24"/>
          <w:szCs w:val="24"/>
        </w:rPr>
        <w:t xml:space="preserve"> Integrated degree awards are granted by the University of Stirling.</w:t>
      </w:r>
    </w:p>
    <w:p w14:paraId="28CA1A33" w14:textId="77777777" w:rsidR="00E66BAA" w:rsidRPr="00E66BAA" w:rsidRDefault="00E66BAA" w:rsidP="00383516">
      <w:pPr>
        <w:pStyle w:val="ListParagraph"/>
        <w:spacing w:after="0"/>
        <w:ind w:left="709" w:hanging="709"/>
        <w:rPr>
          <w:rFonts w:eastAsia="Times New Roman" w:cstheme="minorHAnsi"/>
          <w:color w:val="3A3C39"/>
          <w:sz w:val="24"/>
          <w:szCs w:val="24"/>
        </w:rPr>
      </w:pPr>
    </w:p>
    <w:p w14:paraId="634980C2" w14:textId="3C4EE17E" w:rsidR="009C0BBB" w:rsidRDefault="009C0BBB" w:rsidP="00383516">
      <w:pPr>
        <w:pStyle w:val="ListParagraph"/>
        <w:numPr>
          <w:ilvl w:val="0"/>
          <w:numId w:val="1"/>
        </w:numPr>
        <w:spacing w:after="0"/>
        <w:ind w:left="709" w:hanging="709"/>
        <w:rPr>
          <w:rFonts w:eastAsia="Times New Roman" w:cstheme="minorHAnsi"/>
          <w:b/>
          <w:color w:val="3A3C39"/>
          <w:sz w:val="24"/>
          <w:szCs w:val="24"/>
        </w:rPr>
      </w:pPr>
      <w:r>
        <w:rPr>
          <w:rFonts w:eastAsia="Times New Roman" w:cstheme="minorHAnsi"/>
          <w:b/>
          <w:color w:val="3A3C39"/>
          <w:sz w:val="24"/>
          <w:szCs w:val="24"/>
        </w:rPr>
        <w:t xml:space="preserve">Integrated </w:t>
      </w:r>
      <w:proofErr w:type="spellStart"/>
      <w:proofErr w:type="gramStart"/>
      <w:r>
        <w:rPr>
          <w:rFonts w:eastAsia="Times New Roman" w:cstheme="minorHAnsi"/>
          <w:b/>
          <w:color w:val="3A3C39"/>
          <w:sz w:val="24"/>
          <w:szCs w:val="24"/>
        </w:rPr>
        <w:t>Masters</w:t>
      </w:r>
      <w:proofErr w:type="spellEnd"/>
      <w:r>
        <w:rPr>
          <w:rFonts w:eastAsia="Times New Roman" w:cstheme="minorHAnsi"/>
          <w:b/>
          <w:color w:val="3A3C39"/>
          <w:sz w:val="24"/>
          <w:szCs w:val="24"/>
        </w:rPr>
        <w:t xml:space="preserve"> Degree</w:t>
      </w:r>
      <w:proofErr w:type="gramEnd"/>
    </w:p>
    <w:p w14:paraId="392D6847" w14:textId="591FEC46" w:rsidR="009C0BBB" w:rsidRDefault="002D18F8" w:rsidP="00383516">
      <w:pPr>
        <w:pStyle w:val="ListParagraph"/>
        <w:spacing w:after="0"/>
        <w:ind w:left="709"/>
        <w:rPr>
          <w:rFonts w:eastAsia="Times New Roman" w:cstheme="minorHAnsi"/>
          <w:color w:val="3A3C39"/>
          <w:sz w:val="24"/>
          <w:szCs w:val="24"/>
        </w:rPr>
      </w:pPr>
      <w:r>
        <w:rPr>
          <w:rFonts w:eastAsia="Times New Roman" w:cstheme="minorHAnsi"/>
          <w:color w:val="3A3C39"/>
          <w:sz w:val="24"/>
          <w:szCs w:val="24"/>
        </w:rPr>
        <w:t>A</w:t>
      </w:r>
      <w:r w:rsidRPr="002D18F8">
        <w:rPr>
          <w:rFonts w:eastAsia="Times New Roman" w:cstheme="minorHAnsi"/>
          <w:color w:val="3A3C39"/>
          <w:sz w:val="24"/>
          <w:szCs w:val="24"/>
        </w:rPr>
        <w:t xml:space="preserve"> programme</w:t>
      </w:r>
      <w:r>
        <w:rPr>
          <w:rFonts w:eastAsia="Times New Roman" w:cstheme="minorHAnsi"/>
          <w:color w:val="3A3C39"/>
          <w:sz w:val="24"/>
          <w:szCs w:val="24"/>
        </w:rPr>
        <w:t xml:space="preserve"> of study that combines undergraduate and postgraduate level study into a single programme, fr</w:t>
      </w:r>
      <w:r w:rsidR="0010693F">
        <w:rPr>
          <w:rFonts w:eastAsia="Times New Roman" w:cstheme="minorHAnsi"/>
          <w:color w:val="3A3C39"/>
          <w:sz w:val="24"/>
          <w:szCs w:val="24"/>
        </w:rPr>
        <w:t xml:space="preserve">om which the first-degree </w:t>
      </w:r>
      <w:r>
        <w:rPr>
          <w:rFonts w:eastAsia="Times New Roman" w:cstheme="minorHAnsi"/>
          <w:color w:val="3A3C39"/>
          <w:sz w:val="24"/>
          <w:szCs w:val="24"/>
        </w:rPr>
        <w:t>qualification ‘Integrated Master of Science’ (</w:t>
      </w:r>
      <w:proofErr w:type="spellStart"/>
      <w:r>
        <w:rPr>
          <w:rFonts w:eastAsia="Times New Roman" w:cstheme="minorHAnsi"/>
          <w:color w:val="3A3C39"/>
          <w:sz w:val="24"/>
          <w:szCs w:val="24"/>
        </w:rPr>
        <w:t>MSci</w:t>
      </w:r>
      <w:proofErr w:type="spellEnd"/>
      <w:r>
        <w:rPr>
          <w:rFonts w:eastAsia="Times New Roman" w:cstheme="minorHAnsi"/>
          <w:color w:val="3A3C39"/>
          <w:sz w:val="24"/>
          <w:szCs w:val="24"/>
        </w:rPr>
        <w:t xml:space="preserve">) can be achieved. </w:t>
      </w:r>
    </w:p>
    <w:p w14:paraId="38B82806" w14:textId="77777777" w:rsidR="00B00BAB" w:rsidRPr="00383516" w:rsidRDefault="00B00BAB" w:rsidP="00383516">
      <w:pPr>
        <w:pStyle w:val="ListParagraph"/>
        <w:spacing w:after="0"/>
        <w:ind w:left="709"/>
        <w:rPr>
          <w:rFonts w:eastAsia="Times New Roman" w:cstheme="minorHAnsi"/>
          <w:color w:val="3A3C39"/>
          <w:sz w:val="24"/>
          <w:szCs w:val="24"/>
        </w:rPr>
      </w:pPr>
    </w:p>
    <w:p w14:paraId="4ED88AAD" w14:textId="47A5C77B" w:rsidR="00B00BAB" w:rsidRDefault="00B00BAB" w:rsidP="00383516">
      <w:pPr>
        <w:pStyle w:val="ListParagraph"/>
        <w:numPr>
          <w:ilvl w:val="0"/>
          <w:numId w:val="1"/>
        </w:numPr>
        <w:spacing w:after="0"/>
        <w:ind w:left="709" w:hanging="709"/>
        <w:rPr>
          <w:rFonts w:eastAsia="Times New Roman" w:cstheme="minorHAnsi"/>
          <w:b/>
          <w:color w:val="3A3C39"/>
          <w:sz w:val="24"/>
          <w:szCs w:val="24"/>
        </w:rPr>
      </w:pPr>
      <w:r>
        <w:rPr>
          <w:rFonts w:eastAsia="Times New Roman" w:cstheme="minorHAnsi"/>
          <w:b/>
          <w:color w:val="3A3C39"/>
          <w:sz w:val="24"/>
          <w:szCs w:val="24"/>
        </w:rPr>
        <w:t>Joint Degree/Award</w:t>
      </w:r>
    </w:p>
    <w:p w14:paraId="6CE7D9F2" w14:textId="1213924E" w:rsidR="00B00BAB" w:rsidRDefault="002717AF" w:rsidP="00B00BAB">
      <w:pPr>
        <w:pStyle w:val="ListParagraph"/>
        <w:spacing w:after="0"/>
        <w:ind w:left="709"/>
        <w:rPr>
          <w:rFonts w:eastAsia="Times New Roman" w:cstheme="minorHAnsi"/>
          <w:color w:val="3A3C39"/>
          <w:sz w:val="24"/>
          <w:szCs w:val="24"/>
        </w:rPr>
      </w:pPr>
      <w:r>
        <w:rPr>
          <w:rFonts w:eastAsia="Times New Roman" w:cstheme="minorHAnsi"/>
          <w:color w:val="3A3C39"/>
          <w:sz w:val="24"/>
          <w:szCs w:val="24"/>
        </w:rPr>
        <w:t>Defined at paragraph 73</w:t>
      </w:r>
      <w:r w:rsidR="00B00BAB">
        <w:rPr>
          <w:rFonts w:eastAsia="Times New Roman" w:cstheme="minorHAnsi"/>
          <w:color w:val="3A3C39"/>
          <w:sz w:val="24"/>
          <w:szCs w:val="24"/>
        </w:rPr>
        <w:t xml:space="preserve">. </w:t>
      </w:r>
    </w:p>
    <w:p w14:paraId="7F0ED909" w14:textId="77777777" w:rsidR="00B00BAB" w:rsidRPr="00B00BAB" w:rsidRDefault="00B00BAB" w:rsidP="00B00BAB">
      <w:pPr>
        <w:spacing w:after="0"/>
        <w:rPr>
          <w:rFonts w:eastAsia="Times New Roman" w:cstheme="minorHAnsi"/>
          <w:color w:val="3A3C39"/>
          <w:sz w:val="24"/>
          <w:szCs w:val="24"/>
        </w:rPr>
      </w:pPr>
    </w:p>
    <w:p w14:paraId="48B3B6E2" w14:textId="2C04CA7B" w:rsidR="0007685A" w:rsidRPr="009C0BBB" w:rsidRDefault="0007685A" w:rsidP="00383516">
      <w:pPr>
        <w:pStyle w:val="ListParagraph"/>
        <w:numPr>
          <w:ilvl w:val="0"/>
          <w:numId w:val="1"/>
        </w:numPr>
        <w:spacing w:after="0"/>
        <w:ind w:left="709" w:hanging="709"/>
        <w:rPr>
          <w:rFonts w:eastAsia="Times New Roman" w:cstheme="minorHAnsi"/>
          <w:b/>
          <w:color w:val="3A3C39"/>
          <w:sz w:val="24"/>
          <w:szCs w:val="24"/>
        </w:rPr>
      </w:pPr>
      <w:r w:rsidRPr="009C0BBB">
        <w:rPr>
          <w:rFonts w:eastAsia="Times New Roman" w:cstheme="minorHAnsi"/>
          <w:b/>
          <w:color w:val="3A3C39"/>
          <w:sz w:val="24"/>
          <w:szCs w:val="24"/>
        </w:rPr>
        <w:t>Mode of attendance</w:t>
      </w:r>
    </w:p>
    <w:p w14:paraId="317BE4DA" w14:textId="315EBDFB" w:rsidR="0007685A" w:rsidRDefault="0007685A" w:rsidP="00383516">
      <w:pPr>
        <w:pStyle w:val="ListParagraph"/>
        <w:spacing w:after="0"/>
        <w:ind w:left="709"/>
        <w:rPr>
          <w:rFonts w:eastAsia="Times New Roman" w:cstheme="minorHAnsi"/>
          <w:color w:val="3A3C39"/>
          <w:sz w:val="24"/>
          <w:szCs w:val="24"/>
        </w:rPr>
      </w:pPr>
      <w:r>
        <w:rPr>
          <w:rFonts w:eastAsia="Times New Roman" w:cstheme="minorHAnsi"/>
          <w:color w:val="3A3C39"/>
          <w:sz w:val="24"/>
          <w:szCs w:val="24"/>
        </w:rPr>
        <w:t xml:space="preserve">The pattern of attendance/engagement a student will adopt in undertaking study with the University, </w:t>
      </w:r>
      <w:proofErr w:type="gramStart"/>
      <w:r>
        <w:rPr>
          <w:rFonts w:eastAsia="Times New Roman" w:cstheme="minorHAnsi"/>
          <w:color w:val="3A3C39"/>
          <w:sz w:val="24"/>
          <w:szCs w:val="24"/>
        </w:rPr>
        <w:t>e.g.</w:t>
      </w:r>
      <w:proofErr w:type="gramEnd"/>
      <w:r>
        <w:rPr>
          <w:rFonts w:eastAsia="Times New Roman" w:cstheme="minorHAnsi"/>
          <w:color w:val="3A3C39"/>
          <w:sz w:val="24"/>
          <w:szCs w:val="24"/>
        </w:rPr>
        <w:t xml:space="preserve"> full-time, part-time.</w:t>
      </w:r>
    </w:p>
    <w:p w14:paraId="1AAB0E7E" w14:textId="77777777" w:rsidR="0007685A" w:rsidRPr="0007685A" w:rsidRDefault="0007685A" w:rsidP="00383516">
      <w:pPr>
        <w:spacing w:after="0"/>
        <w:ind w:left="709" w:hanging="709"/>
        <w:rPr>
          <w:rFonts w:eastAsia="Times New Roman" w:cstheme="minorHAnsi"/>
          <w:color w:val="3A3C39"/>
          <w:sz w:val="24"/>
          <w:szCs w:val="24"/>
        </w:rPr>
      </w:pPr>
    </w:p>
    <w:p w14:paraId="4DB8F96F" w14:textId="77777777" w:rsidR="0007685A" w:rsidRDefault="0007685A" w:rsidP="00383516">
      <w:pPr>
        <w:pStyle w:val="ListParagraph"/>
        <w:numPr>
          <w:ilvl w:val="0"/>
          <w:numId w:val="1"/>
        </w:numPr>
        <w:spacing w:after="0"/>
        <w:ind w:left="709" w:hanging="709"/>
        <w:rPr>
          <w:rFonts w:eastAsia="Times New Roman" w:cstheme="minorHAnsi"/>
          <w:b/>
          <w:color w:val="3A3C39"/>
          <w:sz w:val="24"/>
          <w:szCs w:val="24"/>
        </w:rPr>
      </w:pPr>
      <w:r>
        <w:rPr>
          <w:rFonts w:eastAsia="Times New Roman" w:cstheme="minorHAnsi"/>
          <w:b/>
          <w:color w:val="3A3C39"/>
          <w:sz w:val="24"/>
          <w:szCs w:val="24"/>
        </w:rPr>
        <w:t>Mode of delivery</w:t>
      </w:r>
    </w:p>
    <w:p w14:paraId="4C45F62F" w14:textId="73BD8072" w:rsidR="0007685A" w:rsidRPr="00D851E8" w:rsidRDefault="0007685A" w:rsidP="00383516">
      <w:pPr>
        <w:pStyle w:val="ListParagraph"/>
        <w:spacing w:after="0"/>
        <w:ind w:left="709"/>
        <w:rPr>
          <w:rFonts w:eastAsia="Times New Roman" w:cstheme="minorHAnsi"/>
          <w:b/>
          <w:color w:val="3A3C39"/>
          <w:sz w:val="24"/>
          <w:szCs w:val="24"/>
        </w:rPr>
      </w:pPr>
      <w:r>
        <w:rPr>
          <w:rFonts w:eastAsia="Times New Roman" w:cstheme="minorHAnsi"/>
          <w:color w:val="3A3C39"/>
          <w:sz w:val="24"/>
          <w:szCs w:val="24"/>
        </w:rPr>
        <w:t>T</w:t>
      </w:r>
      <w:r w:rsidRPr="00D851E8">
        <w:rPr>
          <w:rFonts w:eastAsia="Times New Roman" w:cstheme="minorHAnsi"/>
          <w:color w:val="3A3C39"/>
          <w:sz w:val="24"/>
          <w:szCs w:val="24"/>
        </w:rPr>
        <w:t>he approach taken to delivering a programme</w:t>
      </w:r>
      <w:r w:rsidR="0010693F">
        <w:rPr>
          <w:rFonts w:eastAsia="Times New Roman" w:cstheme="minorHAnsi"/>
          <w:color w:val="3A3C39"/>
          <w:sz w:val="24"/>
          <w:szCs w:val="24"/>
        </w:rPr>
        <w:t xml:space="preserve"> of study</w:t>
      </w:r>
      <w:r w:rsidRPr="00D851E8">
        <w:rPr>
          <w:rFonts w:eastAsia="Times New Roman" w:cstheme="minorHAnsi"/>
          <w:color w:val="3A3C39"/>
          <w:sz w:val="24"/>
          <w:szCs w:val="24"/>
        </w:rPr>
        <w:t>.</w:t>
      </w:r>
    </w:p>
    <w:p w14:paraId="04507BD9" w14:textId="2FE189D8" w:rsidR="0007685A" w:rsidRPr="0007685A" w:rsidRDefault="0007685A" w:rsidP="00383516">
      <w:pPr>
        <w:spacing w:after="0"/>
        <w:ind w:left="709" w:hanging="709"/>
        <w:rPr>
          <w:rFonts w:eastAsia="Times New Roman" w:cstheme="minorHAnsi"/>
          <w:b/>
          <w:color w:val="3A3C39"/>
          <w:sz w:val="24"/>
          <w:szCs w:val="24"/>
        </w:rPr>
      </w:pPr>
    </w:p>
    <w:p w14:paraId="2882C6D2" w14:textId="2AB5321E" w:rsidR="0007685A" w:rsidRDefault="0007685A" w:rsidP="00383516">
      <w:pPr>
        <w:pStyle w:val="ListParagraph"/>
        <w:numPr>
          <w:ilvl w:val="0"/>
          <w:numId w:val="1"/>
        </w:numPr>
        <w:spacing w:after="0"/>
        <w:ind w:left="709" w:hanging="709"/>
        <w:rPr>
          <w:rFonts w:eastAsia="Times New Roman" w:cstheme="minorHAnsi"/>
          <w:b/>
          <w:color w:val="3A3C39"/>
          <w:sz w:val="24"/>
          <w:szCs w:val="24"/>
        </w:rPr>
      </w:pPr>
      <w:r>
        <w:rPr>
          <w:rFonts w:eastAsia="Times New Roman" w:cstheme="minorHAnsi"/>
          <w:b/>
          <w:color w:val="3A3C39"/>
          <w:sz w:val="24"/>
          <w:szCs w:val="24"/>
        </w:rPr>
        <w:t>Module</w:t>
      </w:r>
    </w:p>
    <w:p w14:paraId="0AE4E0C0" w14:textId="139ED505" w:rsidR="0007685A" w:rsidRPr="0007685A" w:rsidRDefault="0007685A" w:rsidP="00383516">
      <w:pPr>
        <w:pStyle w:val="ListParagraph"/>
        <w:spacing w:after="0"/>
        <w:ind w:left="709"/>
        <w:rPr>
          <w:rFonts w:eastAsia="Times New Roman" w:cstheme="minorHAnsi"/>
          <w:color w:val="3A3C39"/>
          <w:sz w:val="24"/>
          <w:szCs w:val="24"/>
        </w:rPr>
      </w:pPr>
      <w:r>
        <w:rPr>
          <w:rFonts w:eastAsia="Times New Roman" w:cstheme="minorHAnsi"/>
          <w:color w:val="3A3C39"/>
          <w:sz w:val="24"/>
          <w:szCs w:val="24"/>
        </w:rPr>
        <w:t>A self-con</w:t>
      </w:r>
      <w:r w:rsidR="0010693F">
        <w:rPr>
          <w:rFonts w:eastAsia="Times New Roman" w:cstheme="minorHAnsi"/>
          <w:color w:val="3A3C39"/>
          <w:sz w:val="24"/>
          <w:szCs w:val="24"/>
        </w:rPr>
        <w:t xml:space="preserve">tained, </w:t>
      </w:r>
      <w:r w:rsidR="004329B5">
        <w:rPr>
          <w:rFonts w:eastAsia="Times New Roman" w:cstheme="minorHAnsi"/>
          <w:color w:val="3A3C39"/>
          <w:sz w:val="24"/>
          <w:szCs w:val="24"/>
        </w:rPr>
        <w:t>formally structured</w:t>
      </w:r>
      <w:r w:rsidR="0010693F">
        <w:rPr>
          <w:rFonts w:eastAsia="Times New Roman" w:cstheme="minorHAnsi"/>
          <w:color w:val="3A3C39"/>
          <w:sz w:val="24"/>
          <w:szCs w:val="24"/>
        </w:rPr>
        <w:t xml:space="preserve"> block</w:t>
      </w:r>
      <w:r>
        <w:rPr>
          <w:rFonts w:eastAsia="Times New Roman" w:cstheme="minorHAnsi"/>
          <w:color w:val="3A3C39"/>
          <w:sz w:val="24"/>
          <w:szCs w:val="24"/>
        </w:rPr>
        <w:t xml:space="preserve"> of study, with an explicit set of learning outcomes, assessment criteria and credit-value.</w:t>
      </w:r>
    </w:p>
    <w:p w14:paraId="532F0753" w14:textId="77777777" w:rsidR="0007685A" w:rsidRDefault="0007685A" w:rsidP="00383516">
      <w:pPr>
        <w:pStyle w:val="ListParagraph"/>
        <w:spacing w:after="0"/>
        <w:ind w:left="709" w:hanging="709"/>
        <w:rPr>
          <w:rFonts w:eastAsia="Times New Roman" w:cstheme="minorHAnsi"/>
          <w:b/>
          <w:color w:val="3A3C39"/>
          <w:sz w:val="24"/>
          <w:szCs w:val="24"/>
        </w:rPr>
      </w:pPr>
    </w:p>
    <w:p w14:paraId="3082B6B6" w14:textId="77777777" w:rsidR="0007685A" w:rsidRDefault="0007685A" w:rsidP="00383516">
      <w:pPr>
        <w:pStyle w:val="ListParagraph"/>
        <w:numPr>
          <w:ilvl w:val="0"/>
          <w:numId w:val="1"/>
        </w:numPr>
        <w:spacing w:after="0"/>
        <w:ind w:left="709" w:hanging="709"/>
        <w:rPr>
          <w:rFonts w:eastAsia="Times New Roman" w:cstheme="minorHAnsi"/>
          <w:b/>
          <w:color w:val="3A3C39"/>
          <w:sz w:val="24"/>
          <w:szCs w:val="24"/>
        </w:rPr>
      </w:pPr>
      <w:r>
        <w:rPr>
          <w:rFonts w:eastAsia="Times New Roman" w:cstheme="minorHAnsi"/>
          <w:b/>
          <w:color w:val="3A3C39"/>
          <w:sz w:val="24"/>
          <w:szCs w:val="24"/>
        </w:rPr>
        <w:t>Option Module</w:t>
      </w:r>
    </w:p>
    <w:p w14:paraId="079D3A76" w14:textId="0E4C2E71" w:rsidR="00C44B62" w:rsidRDefault="0007685A" w:rsidP="00FF16E4">
      <w:pPr>
        <w:pStyle w:val="ListParagraph"/>
        <w:spacing w:after="0"/>
        <w:ind w:left="709"/>
        <w:rPr>
          <w:rFonts w:eastAsia="Times New Roman" w:cstheme="minorHAnsi"/>
          <w:color w:val="3A3C39"/>
          <w:sz w:val="24"/>
          <w:szCs w:val="24"/>
        </w:rPr>
      </w:pPr>
      <w:r>
        <w:rPr>
          <w:rFonts w:eastAsia="Times New Roman" w:cstheme="minorHAnsi"/>
          <w:color w:val="3A3C39"/>
          <w:sz w:val="24"/>
          <w:szCs w:val="24"/>
        </w:rPr>
        <w:t>A module which can be chosen f</w:t>
      </w:r>
      <w:r w:rsidR="003C120B">
        <w:rPr>
          <w:rFonts w:eastAsia="Times New Roman" w:cstheme="minorHAnsi"/>
          <w:color w:val="3A3C39"/>
          <w:sz w:val="24"/>
          <w:szCs w:val="24"/>
        </w:rPr>
        <w:t xml:space="preserve">rom a group of </w:t>
      </w:r>
      <w:r>
        <w:rPr>
          <w:rFonts w:eastAsia="Times New Roman" w:cstheme="minorHAnsi"/>
          <w:color w:val="3A3C39"/>
          <w:sz w:val="24"/>
          <w:szCs w:val="24"/>
        </w:rPr>
        <w:t xml:space="preserve">modules </w:t>
      </w:r>
      <w:r w:rsidR="003C120B">
        <w:rPr>
          <w:rFonts w:eastAsia="Times New Roman" w:cstheme="minorHAnsi"/>
          <w:color w:val="3A3C39"/>
          <w:sz w:val="24"/>
          <w:szCs w:val="24"/>
        </w:rPr>
        <w:t xml:space="preserve">which can be taken as an option </w:t>
      </w:r>
      <w:r>
        <w:rPr>
          <w:rFonts w:eastAsia="Times New Roman" w:cstheme="minorHAnsi"/>
          <w:color w:val="3A3C39"/>
          <w:sz w:val="24"/>
          <w:szCs w:val="24"/>
        </w:rPr>
        <w:t xml:space="preserve">within a programme of study, in line with the specifications of the programme. </w:t>
      </w:r>
    </w:p>
    <w:p w14:paraId="214710C1" w14:textId="176B4266" w:rsidR="00237B3F" w:rsidRPr="00237B3F" w:rsidRDefault="00237B3F" w:rsidP="002F563F">
      <w:pPr>
        <w:spacing w:after="0"/>
        <w:rPr>
          <w:rFonts w:eastAsia="Times New Roman" w:cstheme="minorHAnsi"/>
          <w:color w:val="3A3C39"/>
          <w:sz w:val="24"/>
          <w:szCs w:val="24"/>
        </w:rPr>
      </w:pPr>
    </w:p>
    <w:p w14:paraId="4C0E6AE0" w14:textId="7992A272" w:rsidR="00C44B62" w:rsidRDefault="00C44B62" w:rsidP="00383516">
      <w:pPr>
        <w:pStyle w:val="ListParagraph"/>
        <w:numPr>
          <w:ilvl w:val="0"/>
          <w:numId w:val="1"/>
        </w:numPr>
        <w:spacing w:after="0"/>
        <w:ind w:left="709" w:hanging="709"/>
        <w:rPr>
          <w:rFonts w:eastAsia="Times New Roman" w:cstheme="minorHAnsi"/>
          <w:b/>
          <w:color w:val="3A3C39"/>
          <w:sz w:val="24"/>
          <w:szCs w:val="24"/>
        </w:rPr>
      </w:pPr>
      <w:r>
        <w:rPr>
          <w:rFonts w:eastAsia="Times New Roman" w:cstheme="minorHAnsi"/>
          <w:b/>
          <w:color w:val="3A3C39"/>
          <w:sz w:val="24"/>
          <w:szCs w:val="24"/>
        </w:rPr>
        <w:lastRenderedPageBreak/>
        <w:t>Pre-requisite (compulsory pass)</w:t>
      </w:r>
    </w:p>
    <w:p w14:paraId="7C5C7384" w14:textId="72A2F2ED" w:rsidR="00C44B62" w:rsidRDefault="00026A3C" w:rsidP="00C44B62">
      <w:pPr>
        <w:pStyle w:val="ListParagraph"/>
        <w:spacing w:after="0"/>
        <w:ind w:left="709"/>
        <w:rPr>
          <w:rFonts w:eastAsia="Times New Roman" w:cstheme="minorHAnsi"/>
          <w:color w:val="3A3C39"/>
          <w:sz w:val="24"/>
          <w:szCs w:val="24"/>
        </w:rPr>
      </w:pPr>
      <w:r>
        <w:rPr>
          <w:rFonts w:eastAsia="Times New Roman" w:cstheme="minorHAnsi"/>
          <w:color w:val="3A3C39"/>
          <w:sz w:val="24"/>
          <w:szCs w:val="24"/>
        </w:rPr>
        <w:t xml:space="preserve">A module that a student must have taken and successfully completed, before they can take another </w:t>
      </w:r>
      <w:proofErr w:type="gramStart"/>
      <w:r>
        <w:rPr>
          <w:rFonts w:eastAsia="Times New Roman" w:cstheme="minorHAnsi"/>
          <w:color w:val="3A3C39"/>
          <w:sz w:val="24"/>
          <w:szCs w:val="24"/>
        </w:rPr>
        <w:t>particular module</w:t>
      </w:r>
      <w:proofErr w:type="gramEnd"/>
      <w:r>
        <w:rPr>
          <w:rFonts w:eastAsia="Times New Roman" w:cstheme="minorHAnsi"/>
          <w:color w:val="3A3C39"/>
          <w:sz w:val="24"/>
          <w:szCs w:val="24"/>
        </w:rPr>
        <w:t xml:space="preserve"> (in order to take module B, a student must have first taken and passed module A). </w:t>
      </w:r>
    </w:p>
    <w:p w14:paraId="60AB5BFC" w14:textId="77777777" w:rsidR="00026A3C" w:rsidRPr="00C44B62" w:rsidRDefault="00026A3C" w:rsidP="00C44B62">
      <w:pPr>
        <w:pStyle w:val="ListParagraph"/>
        <w:spacing w:after="0"/>
        <w:ind w:left="709"/>
        <w:rPr>
          <w:rFonts w:eastAsia="Times New Roman" w:cstheme="minorHAnsi"/>
          <w:color w:val="3A3C39"/>
          <w:sz w:val="24"/>
          <w:szCs w:val="24"/>
        </w:rPr>
      </w:pPr>
    </w:p>
    <w:p w14:paraId="7C12C43D" w14:textId="13D80ECD" w:rsidR="00026A3C" w:rsidRDefault="00026A3C" w:rsidP="00383516">
      <w:pPr>
        <w:pStyle w:val="ListParagraph"/>
        <w:numPr>
          <w:ilvl w:val="0"/>
          <w:numId w:val="1"/>
        </w:numPr>
        <w:spacing w:after="0"/>
        <w:ind w:left="709" w:hanging="709"/>
        <w:rPr>
          <w:rFonts w:eastAsia="Times New Roman" w:cstheme="minorHAnsi"/>
          <w:b/>
          <w:color w:val="3A3C39"/>
          <w:sz w:val="24"/>
          <w:szCs w:val="24"/>
        </w:rPr>
      </w:pPr>
      <w:r>
        <w:rPr>
          <w:rFonts w:eastAsia="Times New Roman" w:cstheme="minorHAnsi"/>
          <w:b/>
          <w:color w:val="3A3C39"/>
          <w:sz w:val="24"/>
          <w:szCs w:val="24"/>
        </w:rPr>
        <w:t>Pre-requisite (module content)</w:t>
      </w:r>
    </w:p>
    <w:p w14:paraId="53076EFE" w14:textId="78D332B3" w:rsidR="00026A3C" w:rsidRPr="00026A3C" w:rsidRDefault="00026A3C" w:rsidP="00026A3C">
      <w:pPr>
        <w:spacing w:after="0"/>
        <w:ind w:left="709"/>
        <w:rPr>
          <w:rFonts w:eastAsia="Times New Roman" w:cstheme="minorHAnsi"/>
          <w:color w:val="3A3C39"/>
          <w:sz w:val="24"/>
          <w:szCs w:val="24"/>
        </w:rPr>
      </w:pPr>
      <w:r w:rsidRPr="00026A3C">
        <w:rPr>
          <w:rFonts w:eastAsia="Times New Roman" w:cstheme="minorHAnsi"/>
          <w:color w:val="3A3C39"/>
          <w:sz w:val="24"/>
          <w:szCs w:val="24"/>
        </w:rPr>
        <w:t xml:space="preserve">A module that a student must have taken and completed, before they can take another </w:t>
      </w:r>
      <w:proofErr w:type="gramStart"/>
      <w:r w:rsidRPr="00026A3C">
        <w:rPr>
          <w:rFonts w:eastAsia="Times New Roman" w:cstheme="minorHAnsi"/>
          <w:color w:val="3A3C39"/>
          <w:sz w:val="24"/>
          <w:szCs w:val="24"/>
        </w:rPr>
        <w:t>particular module</w:t>
      </w:r>
      <w:proofErr w:type="gramEnd"/>
      <w:r w:rsidRPr="00026A3C">
        <w:rPr>
          <w:rFonts w:eastAsia="Times New Roman" w:cstheme="minorHAnsi"/>
          <w:color w:val="3A3C39"/>
          <w:sz w:val="24"/>
          <w:szCs w:val="24"/>
        </w:rPr>
        <w:t xml:space="preserve"> (in order to take module B, a student must have first taken and </w:t>
      </w:r>
      <w:r>
        <w:rPr>
          <w:rFonts w:eastAsia="Times New Roman" w:cstheme="minorHAnsi"/>
          <w:color w:val="3A3C39"/>
          <w:sz w:val="24"/>
          <w:szCs w:val="24"/>
        </w:rPr>
        <w:t xml:space="preserve">completed, although not necessarily passed, </w:t>
      </w:r>
      <w:r w:rsidRPr="00026A3C">
        <w:rPr>
          <w:rFonts w:eastAsia="Times New Roman" w:cstheme="minorHAnsi"/>
          <w:color w:val="3A3C39"/>
          <w:sz w:val="24"/>
          <w:szCs w:val="24"/>
        </w:rPr>
        <w:t xml:space="preserve">module A). </w:t>
      </w:r>
    </w:p>
    <w:p w14:paraId="62BC7A87" w14:textId="77777777" w:rsidR="00026A3C" w:rsidRDefault="00026A3C" w:rsidP="00026A3C">
      <w:pPr>
        <w:pStyle w:val="ListParagraph"/>
        <w:spacing w:after="0"/>
        <w:ind w:left="709"/>
        <w:rPr>
          <w:rFonts w:eastAsia="Times New Roman" w:cstheme="minorHAnsi"/>
          <w:b/>
          <w:color w:val="3A3C39"/>
          <w:sz w:val="24"/>
          <w:szCs w:val="24"/>
        </w:rPr>
      </w:pPr>
    </w:p>
    <w:p w14:paraId="28C688AA" w14:textId="702613B5" w:rsidR="00026A3C" w:rsidRDefault="00026A3C" w:rsidP="00383516">
      <w:pPr>
        <w:pStyle w:val="ListParagraph"/>
        <w:numPr>
          <w:ilvl w:val="0"/>
          <w:numId w:val="1"/>
        </w:numPr>
        <w:spacing w:after="0"/>
        <w:ind w:left="709" w:hanging="709"/>
        <w:rPr>
          <w:rFonts w:eastAsia="Times New Roman" w:cstheme="minorHAnsi"/>
          <w:b/>
          <w:color w:val="3A3C39"/>
          <w:sz w:val="24"/>
          <w:szCs w:val="24"/>
        </w:rPr>
      </w:pPr>
      <w:r>
        <w:rPr>
          <w:rFonts w:eastAsia="Times New Roman" w:cstheme="minorHAnsi"/>
          <w:b/>
          <w:color w:val="3A3C39"/>
          <w:sz w:val="24"/>
          <w:szCs w:val="24"/>
        </w:rPr>
        <w:t>Pre-requisite (recommended)</w:t>
      </w:r>
    </w:p>
    <w:p w14:paraId="7FCEF7D1" w14:textId="51AAA05F" w:rsidR="00026A3C" w:rsidRDefault="00026A3C" w:rsidP="00026A3C">
      <w:pPr>
        <w:spacing w:after="0"/>
        <w:ind w:left="709"/>
        <w:rPr>
          <w:rFonts w:eastAsia="Times New Roman" w:cstheme="minorHAnsi"/>
          <w:color w:val="3A3C39"/>
          <w:sz w:val="24"/>
          <w:szCs w:val="24"/>
        </w:rPr>
      </w:pPr>
      <w:r>
        <w:rPr>
          <w:rFonts w:eastAsia="Times New Roman" w:cstheme="minorHAnsi"/>
          <w:color w:val="3A3C39"/>
          <w:sz w:val="24"/>
          <w:szCs w:val="24"/>
        </w:rPr>
        <w:t xml:space="preserve">A </w:t>
      </w:r>
      <w:r w:rsidR="004329B5">
        <w:rPr>
          <w:rFonts w:eastAsia="Times New Roman" w:cstheme="minorHAnsi"/>
          <w:color w:val="3A3C39"/>
          <w:sz w:val="24"/>
          <w:szCs w:val="24"/>
        </w:rPr>
        <w:t>module that</w:t>
      </w:r>
      <w:r>
        <w:rPr>
          <w:rFonts w:eastAsia="Times New Roman" w:cstheme="minorHAnsi"/>
          <w:color w:val="3A3C39"/>
          <w:sz w:val="24"/>
          <w:szCs w:val="24"/>
        </w:rPr>
        <w:t xml:space="preserve"> it is recommended that a student has taken and passed before taking another </w:t>
      </w:r>
      <w:proofErr w:type="gramStart"/>
      <w:r>
        <w:rPr>
          <w:rFonts w:eastAsia="Times New Roman" w:cstheme="minorHAnsi"/>
          <w:color w:val="3A3C39"/>
          <w:sz w:val="24"/>
          <w:szCs w:val="24"/>
        </w:rPr>
        <w:t>particular module</w:t>
      </w:r>
      <w:proofErr w:type="gramEnd"/>
      <w:r>
        <w:rPr>
          <w:rFonts w:eastAsia="Times New Roman" w:cstheme="minorHAnsi"/>
          <w:color w:val="3A3C39"/>
          <w:sz w:val="24"/>
          <w:szCs w:val="24"/>
        </w:rPr>
        <w:t xml:space="preserve"> (in order to take module B, it is recommended but not essential that the student first takes and passes module A). </w:t>
      </w:r>
    </w:p>
    <w:p w14:paraId="29CD0099" w14:textId="77777777" w:rsidR="00026A3C" w:rsidRPr="00026A3C" w:rsidRDefault="00026A3C" w:rsidP="00026A3C">
      <w:pPr>
        <w:spacing w:after="0"/>
        <w:ind w:left="709"/>
        <w:rPr>
          <w:rFonts w:eastAsia="Times New Roman" w:cstheme="minorHAnsi"/>
          <w:color w:val="3A3C39"/>
          <w:sz w:val="24"/>
          <w:szCs w:val="24"/>
        </w:rPr>
      </w:pPr>
    </w:p>
    <w:p w14:paraId="597604F7" w14:textId="76940D13" w:rsidR="00FC051C" w:rsidRDefault="00FC051C" w:rsidP="00383516">
      <w:pPr>
        <w:pStyle w:val="ListParagraph"/>
        <w:numPr>
          <w:ilvl w:val="0"/>
          <w:numId w:val="1"/>
        </w:numPr>
        <w:spacing w:after="0"/>
        <w:ind w:left="709" w:hanging="709"/>
        <w:rPr>
          <w:rFonts w:eastAsia="Times New Roman" w:cstheme="minorHAnsi"/>
          <w:b/>
          <w:color w:val="3A3C39"/>
          <w:sz w:val="24"/>
          <w:szCs w:val="24"/>
        </w:rPr>
      </w:pPr>
      <w:r w:rsidRPr="00E21458">
        <w:rPr>
          <w:rFonts w:eastAsia="Times New Roman" w:cstheme="minorHAnsi"/>
          <w:b/>
          <w:color w:val="3A3C39"/>
          <w:sz w:val="24"/>
          <w:szCs w:val="24"/>
        </w:rPr>
        <w:t>P</w:t>
      </w:r>
      <w:r>
        <w:rPr>
          <w:rFonts w:eastAsia="Times New Roman" w:cstheme="minorHAnsi"/>
          <w:b/>
          <w:color w:val="3A3C39"/>
          <w:sz w:val="24"/>
          <w:szCs w:val="24"/>
        </w:rPr>
        <w:t>rogramme</w:t>
      </w:r>
    </w:p>
    <w:p w14:paraId="7EB9283D" w14:textId="15E8FFA1" w:rsidR="00822B76" w:rsidRDefault="00FC051C" w:rsidP="00822B76">
      <w:pPr>
        <w:ind w:left="709"/>
        <w:rPr>
          <w:rFonts w:eastAsia="Times New Roman" w:cstheme="minorHAnsi"/>
          <w:color w:val="3A3C39"/>
          <w:sz w:val="24"/>
          <w:szCs w:val="24"/>
        </w:rPr>
      </w:pPr>
      <w:r>
        <w:rPr>
          <w:rFonts w:eastAsia="Times New Roman" w:cstheme="minorHAnsi"/>
          <w:color w:val="3A3C39"/>
          <w:sz w:val="24"/>
          <w:szCs w:val="24"/>
        </w:rPr>
        <w:t xml:space="preserve">A programme of </w:t>
      </w:r>
      <w:r w:rsidR="004329B5">
        <w:rPr>
          <w:rFonts w:eastAsia="Times New Roman" w:cstheme="minorHAnsi"/>
          <w:color w:val="3A3C39"/>
          <w:sz w:val="24"/>
          <w:szCs w:val="24"/>
        </w:rPr>
        <w:t>study that</w:t>
      </w:r>
      <w:r>
        <w:rPr>
          <w:rFonts w:eastAsia="Times New Roman" w:cstheme="minorHAnsi"/>
          <w:color w:val="3A3C39"/>
          <w:sz w:val="24"/>
          <w:szCs w:val="24"/>
        </w:rPr>
        <w:t xml:space="preserve"> is </w:t>
      </w:r>
      <w:r w:rsidR="004329B5">
        <w:rPr>
          <w:rFonts w:eastAsia="Times New Roman" w:cstheme="minorHAnsi"/>
          <w:color w:val="3A3C39"/>
          <w:sz w:val="24"/>
          <w:szCs w:val="24"/>
        </w:rPr>
        <w:t>formally structured</w:t>
      </w:r>
      <w:r>
        <w:rPr>
          <w:rFonts w:eastAsia="Times New Roman" w:cstheme="minorHAnsi"/>
          <w:color w:val="3A3C39"/>
          <w:sz w:val="24"/>
          <w:szCs w:val="24"/>
        </w:rPr>
        <w:t xml:space="preserve">, with an explicit set of learning outcomes, assessment criteria and credit-value. Programmes are made up of a coherent and structured group of modules, and </w:t>
      </w:r>
      <w:r w:rsidR="00822B76">
        <w:rPr>
          <w:rFonts w:eastAsia="Times New Roman" w:cstheme="minorHAnsi"/>
          <w:color w:val="3A3C39"/>
          <w:sz w:val="24"/>
          <w:szCs w:val="24"/>
        </w:rPr>
        <w:t>lead to an award/qualification.</w:t>
      </w:r>
    </w:p>
    <w:p w14:paraId="363EEEA3" w14:textId="64654E90" w:rsidR="0007685A" w:rsidRPr="00822B76" w:rsidRDefault="0007685A" w:rsidP="00822B76">
      <w:pPr>
        <w:pStyle w:val="ListParagraph"/>
        <w:numPr>
          <w:ilvl w:val="0"/>
          <w:numId w:val="1"/>
        </w:numPr>
        <w:ind w:left="709" w:hanging="709"/>
        <w:rPr>
          <w:rFonts w:eastAsia="Times New Roman" w:cstheme="minorHAnsi"/>
          <w:color w:val="3A3C39"/>
          <w:sz w:val="24"/>
          <w:szCs w:val="24"/>
        </w:rPr>
      </w:pPr>
      <w:r w:rsidRPr="00822B76">
        <w:rPr>
          <w:rFonts w:eastAsia="Times New Roman" w:cstheme="minorHAnsi"/>
          <w:b/>
          <w:color w:val="3A3C39"/>
          <w:sz w:val="24"/>
          <w:szCs w:val="24"/>
        </w:rPr>
        <w:t>Quality Assurance Agency for Higher Education (QAA)</w:t>
      </w:r>
    </w:p>
    <w:p w14:paraId="650FACB3" w14:textId="0482E147" w:rsidR="00383516" w:rsidRDefault="0007685A" w:rsidP="00383516">
      <w:pPr>
        <w:pStyle w:val="ListParagraph"/>
        <w:spacing w:after="0"/>
        <w:ind w:left="709"/>
        <w:rPr>
          <w:rFonts w:eastAsia="Times New Roman" w:cstheme="minorHAnsi"/>
          <w:color w:val="3A3C39"/>
          <w:sz w:val="24"/>
          <w:szCs w:val="24"/>
        </w:rPr>
      </w:pPr>
      <w:r>
        <w:rPr>
          <w:rFonts w:eastAsia="Times New Roman" w:cstheme="minorHAnsi"/>
          <w:color w:val="3A3C39"/>
          <w:sz w:val="24"/>
          <w:szCs w:val="24"/>
        </w:rPr>
        <w:t>Statutory body with responsibility for monitoring and advising on standards and quality in UK higher education.</w:t>
      </w:r>
    </w:p>
    <w:p w14:paraId="2C09164B" w14:textId="77777777" w:rsidR="00383516" w:rsidRPr="00383516" w:rsidRDefault="00383516" w:rsidP="00383516">
      <w:pPr>
        <w:pStyle w:val="ListParagraph"/>
        <w:spacing w:after="0"/>
        <w:ind w:left="709"/>
        <w:rPr>
          <w:rFonts w:eastAsia="Times New Roman" w:cstheme="minorHAnsi"/>
          <w:color w:val="3A3C39"/>
          <w:sz w:val="24"/>
          <w:szCs w:val="24"/>
        </w:rPr>
      </w:pPr>
    </w:p>
    <w:p w14:paraId="6A0771E0" w14:textId="171D95FC" w:rsidR="00FD6BBF" w:rsidRPr="0007685A" w:rsidRDefault="0007685A" w:rsidP="00383516">
      <w:pPr>
        <w:pStyle w:val="ListParagraph"/>
        <w:numPr>
          <w:ilvl w:val="0"/>
          <w:numId w:val="1"/>
        </w:numPr>
        <w:spacing w:after="0"/>
        <w:ind w:left="709" w:hanging="709"/>
        <w:rPr>
          <w:rFonts w:eastAsia="Times New Roman" w:cstheme="minorHAnsi"/>
          <w:b/>
          <w:color w:val="3A3C39"/>
          <w:sz w:val="24"/>
          <w:szCs w:val="24"/>
        </w:rPr>
      </w:pPr>
      <w:r w:rsidRPr="0007685A">
        <w:rPr>
          <w:rFonts w:eastAsia="Times New Roman" w:cstheme="minorHAnsi"/>
          <w:b/>
          <w:color w:val="3A3C39"/>
          <w:sz w:val="24"/>
          <w:szCs w:val="24"/>
        </w:rPr>
        <w:t>Scottish Credit and Qualifications Framework (</w:t>
      </w:r>
      <w:r w:rsidR="00FD6BBF" w:rsidRPr="0007685A">
        <w:rPr>
          <w:rFonts w:eastAsia="Times New Roman" w:cstheme="minorHAnsi"/>
          <w:b/>
          <w:color w:val="3A3C39"/>
          <w:sz w:val="24"/>
          <w:szCs w:val="24"/>
        </w:rPr>
        <w:t>SCQF</w:t>
      </w:r>
      <w:r w:rsidRPr="0007685A">
        <w:rPr>
          <w:rFonts w:eastAsia="Times New Roman" w:cstheme="minorHAnsi"/>
          <w:b/>
          <w:color w:val="3A3C39"/>
          <w:sz w:val="24"/>
          <w:szCs w:val="24"/>
        </w:rPr>
        <w:t>)</w:t>
      </w:r>
    </w:p>
    <w:p w14:paraId="53D94F8E" w14:textId="5D3878F2" w:rsidR="009003A4" w:rsidRPr="00C97F9D" w:rsidRDefault="00FD6BBF" w:rsidP="00383516">
      <w:pPr>
        <w:pStyle w:val="ListParagraph"/>
        <w:spacing w:after="0"/>
        <w:ind w:left="709"/>
        <w:rPr>
          <w:rFonts w:eastAsia="Times New Roman" w:cstheme="minorHAnsi"/>
          <w:b/>
          <w:color w:val="3A3C39"/>
          <w:sz w:val="24"/>
          <w:szCs w:val="24"/>
        </w:rPr>
      </w:pPr>
      <w:r>
        <w:rPr>
          <w:rFonts w:eastAsia="Times New Roman" w:cstheme="minorHAnsi"/>
          <w:color w:val="3A3C39"/>
          <w:sz w:val="24"/>
          <w:szCs w:val="24"/>
        </w:rPr>
        <w:t>The</w:t>
      </w:r>
      <w:r w:rsidR="0007685A">
        <w:rPr>
          <w:rFonts w:eastAsia="Times New Roman" w:cstheme="minorHAnsi"/>
          <w:color w:val="3A3C39"/>
          <w:sz w:val="24"/>
          <w:szCs w:val="24"/>
        </w:rPr>
        <w:t xml:space="preserve"> national qualifications framework for Scotland.</w:t>
      </w:r>
    </w:p>
    <w:p w14:paraId="5EF9CC82" w14:textId="756B62A0" w:rsidR="0025519D" w:rsidRDefault="00E00D69" w:rsidP="00383516">
      <w:pPr>
        <w:shd w:val="clear" w:color="auto" w:fill="FFFFFF"/>
        <w:tabs>
          <w:tab w:val="center" w:pos="4513"/>
          <w:tab w:val="right" w:pos="9026"/>
        </w:tabs>
        <w:spacing w:after="0" w:line="240" w:lineRule="auto"/>
        <w:ind w:left="709" w:hanging="709"/>
        <w:jc w:val="both"/>
        <w:rPr>
          <w:rFonts w:ascii="Calibri" w:eastAsia="Calibri" w:hAnsi="Calibri" w:cs="Calibri"/>
          <w:color w:val="404040" w:themeColor="text1" w:themeTint="BF"/>
          <w:sz w:val="24"/>
          <w:szCs w:val="24"/>
          <w:lang w:eastAsia="en-US"/>
        </w:rPr>
      </w:pPr>
      <w:r>
        <w:rPr>
          <w:rFonts w:ascii="Calibri" w:eastAsia="Calibri" w:hAnsi="Calibri" w:cs="Calibri"/>
          <w:color w:val="404040" w:themeColor="text1" w:themeTint="BF"/>
          <w:sz w:val="24"/>
          <w:szCs w:val="24"/>
          <w:lang w:eastAsia="en-US"/>
        </w:rPr>
        <w:tab/>
      </w:r>
    </w:p>
    <w:p w14:paraId="679EFF3E" w14:textId="55E6F36E" w:rsidR="00B51638" w:rsidRPr="00252040" w:rsidRDefault="00FF16E4" w:rsidP="00383516">
      <w:pPr>
        <w:pStyle w:val="ListParagraph"/>
        <w:numPr>
          <w:ilvl w:val="0"/>
          <w:numId w:val="1"/>
        </w:numPr>
        <w:spacing w:after="0"/>
        <w:ind w:left="709" w:hanging="709"/>
        <w:rPr>
          <w:rFonts w:eastAsia="Times New Roman" w:cstheme="minorHAnsi"/>
          <w:b/>
          <w:color w:val="3A3C39"/>
          <w:sz w:val="24"/>
          <w:szCs w:val="24"/>
        </w:rPr>
      </w:pPr>
      <w:r w:rsidRPr="00252040">
        <w:rPr>
          <w:rFonts w:eastAsia="Times New Roman" w:cstheme="minorHAnsi"/>
          <w:b/>
          <w:color w:val="3A3C39"/>
          <w:sz w:val="24"/>
          <w:szCs w:val="24"/>
        </w:rPr>
        <w:t>Specialist Pathway</w:t>
      </w:r>
    </w:p>
    <w:p w14:paraId="4B87B30E" w14:textId="62BCFE1C" w:rsidR="00F42E47" w:rsidRPr="00252040" w:rsidRDefault="006F245D" w:rsidP="00F42E47">
      <w:pPr>
        <w:pStyle w:val="ListParagraph"/>
        <w:spacing w:after="0"/>
        <w:ind w:left="709"/>
        <w:rPr>
          <w:rFonts w:eastAsia="Times New Roman" w:cstheme="minorHAnsi"/>
          <w:color w:val="3A3C39"/>
          <w:sz w:val="24"/>
          <w:szCs w:val="24"/>
        </w:rPr>
      </w:pPr>
      <w:r w:rsidRPr="00252040">
        <w:rPr>
          <w:rFonts w:eastAsia="Times New Roman" w:cstheme="minorHAnsi"/>
          <w:color w:val="3A3C39"/>
          <w:sz w:val="24"/>
          <w:szCs w:val="24"/>
        </w:rPr>
        <w:t xml:space="preserve">A pathway within a </w:t>
      </w:r>
      <w:r w:rsidR="004329B5" w:rsidRPr="00252040">
        <w:rPr>
          <w:rFonts w:eastAsia="Times New Roman" w:cstheme="minorHAnsi"/>
          <w:color w:val="3A3C39"/>
          <w:sz w:val="24"/>
          <w:szCs w:val="24"/>
        </w:rPr>
        <w:t>programme that</w:t>
      </w:r>
      <w:r w:rsidRPr="00252040">
        <w:rPr>
          <w:rFonts w:eastAsia="Times New Roman" w:cstheme="minorHAnsi"/>
          <w:color w:val="3A3C39"/>
          <w:sz w:val="24"/>
          <w:szCs w:val="24"/>
        </w:rPr>
        <w:t xml:space="preserve"> offers an opportunity for specialism within a particular area of the discipline</w:t>
      </w:r>
      <w:r w:rsidR="005279A0" w:rsidRPr="00252040">
        <w:rPr>
          <w:rFonts w:eastAsia="Times New Roman" w:cstheme="minorHAnsi"/>
          <w:color w:val="3A3C39"/>
          <w:sz w:val="24"/>
          <w:szCs w:val="24"/>
        </w:rPr>
        <w:t xml:space="preserve">. </w:t>
      </w:r>
      <w:r w:rsidR="0022015A" w:rsidRPr="00252040">
        <w:rPr>
          <w:rFonts w:eastAsia="Times New Roman" w:cstheme="minorHAnsi"/>
          <w:color w:val="3A3C39"/>
          <w:sz w:val="24"/>
          <w:szCs w:val="24"/>
        </w:rPr>
        <w:t>Specific requirements for</w:t>
      </w:r>
      <w:r w:rsidR="005279A0" w:rsidRPr="00252040">
        <w:rPr>
          <w:rFonts w:eastAsia="Times New Roman" w:cstheme="minorHAnsi"/>
          <w:color w:val="3A3C39"/>
          <w:sz w:val="24"/>
          <w:szCs w:val="24"/>
        </w:rPr>
        <w:t xml:space="preserve"> specialist pathway</w:t>
      </w:r>
      <w:r w:rsidR="002717AF">
        <w:rPr>
          <w:rFonts w:eastAsia="Times New Roman" w:cstheme="minorHAnsi"/>
          <w:color w:val="3A3C39"/>
          <w:sz w:val="24"/>
          <w:szCs w:val="24"/>
        </w:rPr>
        <w:t>s are set out in paragraph 67</w:t>
      </w:r>
      <w:r w:rsidR="0022015A" w:rsidRPr="00252040">
        <w:rPr>
          <w:rFonts w:eastAsia="Times New Roman" w:cstheme="minorHAnsi"/>
          <w:color w:val="3A3C39"/>
          <w:sz w:val="24"/>
          <w:szCs w:val="24"/>
        </w:rPr>
        <w:t>.</w:t>
      </w:r>
      <w:r w:rsidR="005279A0" w:rsidRPr="00252040">
        <w:rPr>
          <w:rFonts w:eastAsia="Times New Roman" w:cstheme="minorHAnsi"/>
          <w:color w:val="3A3C39"/>
          <w:sz w:val="24"/>
          <w:szCs w:val="24"/>
        </w:rPr>
        <w:t xml:space="preserve"> </w:t>
      </w:r>
    </w:p>
    <w:p w14:paraId="67418F64" w14:textId="77777777" w:rsidR="00B51638" w:rsidRPr="00252040" w:rsidRDefault="00B51638" w:rsidP="00383516">
      <w:pPr>
        <w:pStyle w:val="ListParagraph"/>
        <w:spacing w:after="0"/>
        <w:ind w:left="709" w:hanging="709"/>
        <w:rPr>
          <w:rFonts w:eastAsia="Times New Roman" w:cstheme="minorHAnsi"/>
          <w:b/>
          <w:color w:val="3A3C39"/>
          <w:sz w:val="24"/>
          <w:szCs w:val="24"/>
        </w:rPr>
      </w:pPr>
    </w:p>
    <w:p w14:paraId="46B33D47" w14:textId="35D29486" w:rsidR="00F42E47" w:rsidRPr="00252040" w:rsidRDefault="00F42E47" w:rsidP="00383516">
      <w:pPr>
        <w:pStyle w:val="ListParagraph"/>
        <w:numPr>
          <w:ilvl w:val="0"/>
          <w:numId w:val="1"/>
        </w:numPr>
        <w:spacing w:after="0"/>
        <w:ind w:left="709" w:hanging="709"/>
        <w:rPr>
          <w:rFonts w:eastAsia="Times New Roman" w:cstheme="minorHAnsi"/>
          <w:b/>
          <w:color w:val="3A3C39"/>
          <w:sz w:val="24"/>
          <w:szCs w:val="24"/>
        </w:rPr>
      </w:pPr>
      <w:r w:rsidRPr="00252040">
        <w:rPr>
          <w:rFonts w:eastAsia="Times New Roman" w:cstheme="minorHAnsi"/>
          <w:b/>
          <w:color w:val="3A3C39"/>
          <w:sz w:val="24"/>
          <w:szCs w:val="24"/>
        </w:rPr>
        <w:t>Suspension</w:t>
      </w:r>
    </w:p>
    <w:p w14:paraId="214D1B76" w14:textId="1CB394AD" w:rsidR="00F42E47" w:rsidRPr="00F42E47" w:rsidRDefault="00F42E47" w:rsidP="00F42E47">
      <w:pPr>
        <w:pStyle w:val="ListParagraph"/>
        <w:spacing w:after="0"/>
        <w:ind w:left="709"/>
        <w:rPr>
          <w:rFonts w:eastAsia="Times New Roman" w:cstheme="minorHAnsi"/>
          <w:color w:val="3A3C39"/>
          <w:sz w:val="24"/>
          <w:szCs w:val="24"/>
        </w:rPr>
      </w:pPr>
      <w:r w:rsidRPr="00252040">
        <w:rPr>
          <w:rFonts w:eastAsia="Times New Roman" w:cstheme="minorHAnsi"/>
          <w:color w:val="3A3C39"/>
          <w:sz w:val="24"/>
          <w:szCs w:val="24"/>
        </w:rPr>
        <w:t xml:space="preserve">Where an approved module or programme </w:t>
      </w:r>
      <w:r w:rsidR="000E408B" w:rsidRPr="00252040">
        <w:rPr>
          <w:rFonts w:eastAsia="Times New Roman" w:cstheme="minorHAnsi"/>
          <w:color w:val="3A3C39"/>
          <w:sz w:val="24"/>
          <w:szCs w:val="24"/>
        </w:rPr>
        <w:t>ceases to be</w:t>
      </w:r>
      <w:r w:rsidR="00A95511" w:rsidRPr="00252040">
        <w:rPr>
          <w:rFonts w:eastAsia="Times New Roman" w:cstheme="minorHAnsi"/>
          <w:color w:val="3A3C39"/>
          <w:sz w:val="24"/>
          <w:szCs w:val="24"/>
        </w:rPr>
        <w:t xml:space="preserve"> offered for admission for a specified </w:t>
      </w:r>
      <w:proofErr w:type="gramStart"/>
      <w:r w:rsidR="004329B5" w:rsidRPr="00252040">
        <w:rPr>
          <w:rFonts w:eastAsia="Times New Roman" w:cstheme="minorHAnsi"/>
          <w:color w:val="3A3C39"/>
          <w:sz w:val="24"/>
          <w:szCs w:val="24"/>
        </w:rPr>
        <w:t>period</w:t>
      </w:r>
      <w:r w:rsidR="00A95511" w:rsidRPr="00252040">
        <w:rPr>
          <w:rFonts w:eastAsia="Times New Roman" w:cstheme="minorHAnsi"/>
          <w:color w:val="3A3C39"/>
          <w:sz w:val="24"/>
          <w:szCs w:val="24"/>
        </w:rPr>
        <w:t>, but</w:t>
      </w:r>
      <w:proofErr w:type="gramEnd"/>
      <w:r w:rsidR="00A95511" w:rsidRPr="00252040">
        <w:rPr>
          <w:rFonts w:eastAsia="Times New Roman" w:cstheme="minorHAnsi"/>
          <w:color w:val="3A3C39"/>
          <w:sz w:val="24"/>
          <w:szCs w:val="24"/>
        </w:rPr>
        <w:t xml:space="preserve"> </w:t>
      </w:r>
      <w:r w:rsidR="003E4DFE" w:rsidRPr="00252040">
        <w:rPr>
          <w:rFonts w:eastAsia="Times New Roman" w:cstheme="minorHAnsi"/>
          <w:color w:val="3A3C39"/>
          <w:sz w:val="24"/>
          <w:szCs w:val="24"/>
        </w:rPr>
        <w:t>continue</w:t>
      </w:r>
      <w:r w:rsidR="000E408B" w:rsidRPr="00252040">
        <w:rPr>
          <w:rFonts w:eastAsia="Times New Roman" w:cstheme="minorHAnsi"/>
          <w:color w:val="3A3C39"/>
          <w:sz w:val="24"/>
          <w:szCs w:val="24"/>
        </w:rPr>
        <w:t>s</w:t>
      </w:r>
      <w:r w:rsidR="003E4DFE" w:rsidRPr="00252040">
        <w:rPr>
          <w:rFonts w:eastAsia="Times New Roman" w:cstheme="minorHAnsi"/>
          <w:color w:val="3A3C39"/>
          <w:sz w:val="24"/>
          <w:szCs w:val="24"/>
        </w:rPr>
        <w:t xml:space="preserve"> to </w:t>
      </w:r>
      <w:r w:rsidRPr="00252040">
        <w:rPr>
          <w:rFonts w:eastAsia="Times New Roman" w:cstheme="minorHAnsi"/>
          <w:color w:val="3A3C39"/>
          <w:sz w:val="24"/>
          <w:szCs w:val="24"/>
        </w:rPr>
        <w:t>be retained within the University’s portfoli</w:t>
      </w:r>
      <w:r w:rsidR="00A95511" w:rsidRPr="00252040">
        <w:rPr>
          <w:rFonts w:eastAsia="Times New Roman" w:cstheme="minorHAnsi"/>
          <w:color w:val="3A3C39"/>
          <w:sz w:val="24"/>
          <w:szCs w:val="24"/>
        </w:rPr>
        <w:t xml:space="preserve">o. </w:t>
      </w:r>
      <w:r w:rsidR="008A3F1B" w:rsidRPr="00252040">
        <w:rPr>
          <w:rFonts w:eastAsia="Times New Roman" w:cstheme="minorHAnsi"/>
          <w:color w:val="3A3C39"/>
          <w:sz w:val="24"/>
          <w:szCs w:val="24"/>
        </w:rPr>
        <w:t xml:space="preserve">Where an entry point for a module or programme </w:t>
      </w:r>
      <w:r w:rsidR="000E408B" w:rsidRPr="00252040">
        <w:rPr>
          <w:rFonts w:eastAsia="Times New Roman" w:cstheme="minorHAnsi"/>
          <w:color w:val="3A3C39"/>
          <w:sz w:val="24"/>
          <w:szCs w:val="24"/>
        </w:rPr>
        <w:t>is</w:t>
      </w:r>
      <w:r w:rsidR="008A3F1B" w:rsidRPr="00252040">
        <w:rPr>
          <w:rFonts w:eastAsia="Times New Roman" w:cstheme="minorHAnsi"/>
          <w:color w:val="3A3C39"/>
          <w:sz w:val="24"/>
          <w:szCs w:val="24"/>
        </w:rPr>
        <w:t xml:space="preserve"> removed after the module or programme has been offered for admission, this will also constitute a suspension.</w:t>
      </w:r>
      <w:r w:rsidR="008A3F1B">
        <w:rPr>
          <w:rFonts w:eastAsia="Times New Roman" w:cstheme="minorHAnsi"/>
          <w:color w:val="3A3C39"/>
          <w:sz w:val="24"/>
          <w:szCs w:val="24"/>
        </w:rPr>
        <w:t xml:space="preserve"> </w:t>
      </w:r>
      <w:r>
        <w:rPr>
          <w:rFonts w:eastAsia="Times New Roman" w:cstheme="minorHAnsi"/>
          <w:color w:val="3A3C39"/>
          <w:sz w:val="24"/>
          <w:szCs w:val="24"/>
        </w:rPr>
        <w:t xml:space="preserve"> </w:t>
      </w:r>
    </w:p>
    <w:p w14:paraId="6F2B9E2D" w14:textId="77777777" w:rsidR="00F42E47" w:rsidRDefault="00F42E47" w:rsidP="00F42E47">
      <w:pPr>
        <w:pStyle w:val="ListParagraph"/>
        <w:spacing w:after="0"/>
        <w:ind w:left="709"/>
        <w:rPr>
          <w:rFonts w:eastAsia="Times New Roman" w:cstheme="minorHAnsi"/>
          <w:b/>
          <w:color w:val="3A3C39"/>
          <w:sz w:val="24"/>
          <w:szCs w:val="24"/>
        </w:rPr>
      </w:pPr>
    </w:p>
    <w:p w14:paraId="09D54FDF" w14:textId="7C5AE940" w:rsidR="00073E69" w:rsidRDefault="0007685A" w:rsidP="00383516">
      <w:pPr>
        <w:pStyle w:val="ListParagraph"/>
        <w:numPr>
          <w:ilvl w:val="0"/>
          <w:numId w:val="1"/>
        </w:numPr>
        <w:spacing w:after="0"/>
        <w:ind w:left="709" w:hanging="709"/>
        <w:rPr>
          <w:rFonts w:eastAsia="Times New Roman" w:cstheme="minorHAnsi"/>
          <w:b/>
          <w:color w:val="3A3C39"/>
          <w:sz w:val="24"/>
          <w:szCs w:val="24"/>
        </w:rPr>
      </w:pPr>
      <w:r>
        <w:rPr>
          <w:rFonts w:eastAsia="Times New Roman" w:cstheme="minorHAnsi"/>
          <w:b/>
          <w:color w:val="3A3C39"/>
          <w:sz w:val="24"/>
          <w:szCs w:val="24"/>
        </w:rPr>
        <w:t>UK Quality Code for Higher Education</w:t>
      </w:r>
    </w:p>
    <w:p w14:paraId="51B4793C" w14:textId="398519C2" w:rsidR="0007685A" w:rsidRDefault="0007685A" w:rsidP="00383516">
      <w:pPr>
        <w:pStyle w:val="ListParagraph"/>
        <w:spacing w:after="0"/>
        <w:ind w:left="709"/>
        <w:rPr>
          <w:rFonts w:eastAsia="Times New Roman" w:cstheme="minorHAnsi"/>
          <w:color w:val="3A3C39"/>
          <w:sz w:val="24"/>
          <w:szCs w:val="24"/>
        </w:rPr>
      </w:pPr>
      <w:r>
        <w:rPr>
          <w:rFonts w:eastAsia="Times New Roman" w:cstheme="minorHAnsi"/>
          <w:color w:val="3A3C39"/>
          <w:sz w:val="24"/>
          <w:szCs w:val="24"/>
        </w:rPr>
        <w:t xml:space="preserve">Key reference point for UK higher education that sets out what is expected of providers in terms of quality and standards. </w:t>
      </w:r>
    </w:p>
    <w:p w14:paraId="4239FB2C" w14:textId="77777777" w:rsidR="00822B76" w:rsidRPr="00822B76" w:rsidRDefault="00822B76" w:rsidP="00822B76">
      <w:pPr>
        <w:spacing w:after="0"/>
        <w:rPr>
          <w:rFonts w:eastAsia="Times New Roman" w:cstheme="minorHAnsi"/>
          <w:color w:val="3A3C39"/>
          <w:sz w:val="24"/>
          <w:szCs w:val="24"/>
        </w:rPr>
      </w:pPr>
    </w:p>
    <w:p w14:paraId="0D001CDC" w14:textId="6BBF4D59" w:rsidR="00822B76" w:rsidRDefault="00822B76" w:rsidP="00822B76">
      <w:pPr>
        <w:pStyle w:val="ListParagraph"/>
        <w:numPr>
          <w:ilvl w:val="0"/>
          <w:numId w:val="1"/>
        </w:numPr>
        <w:shd w:val="clear" w:color="auto" w:fill="FFFFFF"/>
        <w:tabs>
          <w:tab w:val="center" w:pos="4513"/>
          <w:tab w:val="right" w:pos="9026"/>
        </w:tabs>
        <w:spacing w:after="0" w:line="240" w:lineRule="auto"/>
        <w:ind w:left="709" w:hanging="709"/>
        <w:jc w:val="both"/>
        <w:rPr>
          <w:rFonts w:eastAsia="Times New Roman" w:cstheme="minorHAnsi"/>
          <w:b/>
          <w:color w:val="3A3C39"/>
          <w:sz w:val="24"/>
          <w:szCs w:val="24"/>
        </w:rPr>
      </w:pPr>
      <w:r w:rsidRPr="00A450A0">
        <w:rPr>
          <w:rFonts w:eastAsia="Times New Roman" w:cstheme="minorHAnsi"/>
          <w:b/>
          <w:color w:val="3A3C39"/>
          <w:sz w:val="24"/>
          <w:szCs w:val="24"/>
        </w:rPr>
        <w:t>Validation</w:t>
      </w:r>
    </w:p>
    <w:p w14:paraId="73B4F9B5" w14:textId="3930F9ED" w:rsidR="003E4DFE" w:rsidRPr="0022015A" w:rsidRDefault="002717AF" w:rsidP="0022015A">
      <w:pPr>
        <w:pStyle w:val="ListParagraph"/>
        <w:shd w:val="clear" w:color="auto" w:fill="FFFFFF"/>
        <w:tabs>
          <w:tab w:val="center" w:pos="4513"/>
          <w:tab w:val="right" w:pos="9026"/>
        </w:tabs>
        <w:spacing w:after="0" w:line="240" w:lineRule="auto"/>
        <w:ind w:left="709"/>
        <w:jc w:val="both"/>
        <w:rPr>
          <w:rFonts w:eastAsia="Times New Roman" w:cstheme="minorHAnsi"/>
          <w:color w:val="3A3C39"/>
          <w:sz w:val="24"/>
          <w:szCs w:val="24"/>
        </w:rPr>
      </w:pPr>
      <w:r>
        <w:rPr>
          <w:rFonts w:eastAsia="Times New Roman" w:cstheme="minorHAnsi"/>
          <w:color w:val="3A3C39"/>
          <w:sz w:val="24"/>
          <w:szCs w:val="24"/>
        </w:rPr>
        <w:t>Defined at paragraph 79</w:t>
      </w:r>
      <w:r w:rsidR="00822B76">
        <w:rPr>
          <w:rFonts w:eastAsia="Times New Roman" w:cstheme="minorHAnsi"/>
          <w:color w:val="3A3C39"/>
          <w:sz w:val="24"/>
          <w:szCs w:val="24"/>
        </w:rPr>
        <w:t>.</w:t>
      </w:r>
    </w:p>
    <w:p w14:paraId="3522D1DC" w14:textId="7C535B6C" w:rsidR="00822B76" w:rsidRDefault="00F42E47" w:rsidP="00822B76">
      <w:pPr>
        <w:pStyle w:val="ListParagraph"/>
        <w:numPr>
          <w:ilvl w:val="0"/>
          <w:numId w:val="1"/>
        </w:numPr>
        <w:shd w:val="clear" w:color="auto" w:fill="FFFFFF"/>
        <w:tabs>
          <w:tab w:val="center" w:pos="4513"/>
          <w:tab w:val="right" w:pos="9026"/>
        </w:tabs>
        <w:spacing w:after="0" w:line="240" w:lineRule="auto"/>
        <w:ind w:left="709" w:hanging="709"/>
        <w:jc w:val="both"/>
        <w:rPr>
          <w:rFonts w:eastAsia="Times New Roman" w:cstheme="minorHAnsi"/>
          <w:b/>
          <w:color w:val="3A3C39"/>
          <w:sz w:val="24"/>
          <w:szCs w:val="24"/>
        </w:rPr>
      </w:pPr>
      <w:r>
        <w:rPr>
          <w:rFonts w:eastAsia="Times New Roman" w:cstheme="minorHAnsi"/>
          <w:b/>
          <w:color w:val="3A3C39"/>
          <w:sz w:val="24"/>
          <w:szCs w:val="24"/>
        </w:rPr>
        <w:lastRenderedPageBreak/>
        <w:t>Withdrawal</w:t>
      </w:r>
    </w:p>
    <w:p w14:paraId="01741FE8" w14:textId="2E3B546E" w:rsidR="00822B76" w:rsidRPr="00822B76" w:rsidRDefault="00822B76" w:rsidP="00822B76">
      <w:pPr>
        <w:pStyle w:val="ListParagraph"/>
        <w:shd w:val="clear" w:color="auto" w:fill="FFFFFF"/>
        <w:tabs>
          <w:tab w:val="center" w:pos="4513"/>
          <w:tab w:val="right" w:pos="9026"/>
        </w:tabs>
        <w:spacing w:after="0" w:line="240" w:lineRule="auto"/>
        <w:ind w:left="709"/>
        <w:jc w:val="both"/>
        <w:rPr>
          <w:rFonts w:eastAsia="Times New Roman" w:cstheme="minorHAnsi"/>
          <w:b/>
          <w:color w:val="3A3C39"/>
          <w:sz w:val="24"/>
          <w:szCs w:val="24"/>
        </w:rPr>
      </w:pPr>
      <w:r w:rsidRPr="00822B76">
        <w:rPr>
          <w:rFonts w:eastAsia="Times New Roman" w:cstheme="minorHAnsi"/>
          <w:color w:val="3A3C39"/>
          <w:sz w:val="24"/>
          <w:szCs w:val="24"/>
        </w:rPr>
        <w:t>The formal withdrawal of a programme of study from the University’s portfolio. Where a programme is withdrawn, it ceases to be approved as a programme of the University and would require to be considered for approval again through the specified procedure before it could be offered at a future point.</w:t>
      </w:r>
    </w:p>
    <w:p w14:paraId="04B360C1" w14:textId="77777777" w:rsidR="00F42E47" w:rsidRDefault="00F42E47" w:rsidP="00F42E47">
      <w:pPr>
        <w:pStyle w:val="ListParagraph"/>
        <w:shd w:val="clear" w:color="auto" w:fill="FFFFFF"/>
        <w:tabs>
          <w:tab w:val="center" w:pos="4513"/>
          <w:tab w:val="right" w:pos="9026"/>
        </w:tabs>
        <w:spacing w:after="0" w:line="240" w:lineRule="auto"/>
        <w:ind w:left="709"/>
        <w:jc w:val="both"/>
        <w:rPr>
          <w:rFonts w:eastAsia="Times New Roman" w:cstheme="minorHAnsi"/>
          <w:b/>
          <w:color w:val="3A3C39"/>
          <w:sz w:val="24"/>
          <w:szCs w:val="24"/>
        </w:rPr>
      </w:pPr>
    </w:p>
    <w:p w14:paraId="50F36943" w14:textId="77777777" w:rsidR="00141590" w:rsidRDefault="00141590" w:rsidP="00141590">
      <w:pPr>
        <w:pStyle w:val="ListParagraph"/>
        <w:numPr>
          <w:ilvl w:val="0"/>
          <w:numId w:val="1"/>
        </w:numPr>
        <w:shd w:val="clear" w:color="auto" w:fill="FFFFFF"/>
        <w:tabs>
          <w:tab w:val="center" w:pos="4513"/>
          <w:tab w:val="right" w:pos="9026"/>
        </w:tabs>
        <w:spacing w:after="0" w:line="240" w:lineRule="auto"/>
        <w:ind w:left="709" w:hanging="709"/>
        <w:jc w:val="both"/>
        <w:rPr>
          <w:rFonts w:eastAsia="Times New Roman" w:cstheme="minorHAnsi"/>
          <w:b/>
          <w:color w:val="3A3C39"/>
          <w:sz w:val="24"/>
          <w:szCs w:val="24"/>
        </w:rPr>
      </w:pPr>
      <w:r w:rsidRPr="00141590">
        <w:rPr>
          <w:rFonts w:eastAsia="Times New Roman" w:cstheme="minorHAnsi"/>
          <w:b/>
          <w:color w:val="3A3C39"/>
          <w:sz w:val="24"/>
          <w:szCs w:val="24"/>
        </w:rPr>
        <w:t>Work-based Learning</w:t>
      </w:r>
    </w:p>
    <w:p w14:paraId="29306ABE" w14:textId="70578BA0" w:rsidR="00141590" w:rsidRPr="00141590" w:rsidRDefault="00141590" w:rsidP="00141590">
      <w:pPr>
        <w:pStyle w:val="ListParagraph"/>
        <w:shd w:val="clear" w:color="auto" w:fill="FFFFFF"/>
        <w:tabs>
          <w:tab w:val="center" w:pos="4513"/>
          <w:tab w:val="right" w:pos="9026"/>
        </w:tabs>
        <w:spacing w:after="0" w:line="240" w:lineRule="auto"/>
        <w:ind w:left="709"/>
        <w:jc w:val="both"/>
        <w:rPr>
          <w:rFonts w:eastAsia="Times New Roman" w:cstheme="minorHAnsi"/>
          <w:color w:val="3A3C39"/>
          <w:sz w:val="24"/>
          <w:szCs w:val="24"/>
        </w:rPr>
      </w:pPr>
      <w:r w:rsidRPr="00141590">
        <w:rPr>
          <w:rFonts w:eastAsia="Times New Roman" w:cstheme="minorHAnsi"/>
          <w:color w:val="3A3C39"/>
          <w:sz w:val="24"/>
          <w:szCs w:val="24"/>
        </w:rPr>
        <w:t>Includes a wide range of provision where the focus is on situations where the main location for the student is the workplace. The curric</w:t>
      </w:r>
      <w:r>
        <w:rPr>
          <w:rFonts w:eastAsia="Times New Roman" w:cstheme="minorHAnsi"/>
          <w:color w:val="3A3C39"/>
          <w:sz w:val="24"/>
          <w:szCs w:val="24"/>
        </w:rPr>
        <w:t>ulum meets the needs of both the University</w:t>
      </w:r>
      <w:r w:rsidRPr="00141590">
        <w:rPr>
          <w:rFonts w:eastAsia="Times New Roman" w:cstheme="minorHAnsi"/>
          <w:color w:val="3A3C39"/>
          <w:sz w:val="24"/>
          <w:szCs w:val="24"/>
        </w:rPr>
        <w:t xml:space="preserve"> and</w:t>
      </w:r>
      <w:r>
        <w:rPr>
          <w:rFonts w:eastAsia="Times New Roman" w:cstheme="minorHAnsi"/>
          <w:color w:val="3A3C39"/>
          <w:sz w:val="24"/>
          <w:szCs w:val="24"/>
        </w:rPr>
        <w:t xml:space="preserve"> the</w:t>
      </w:r>
      <w:r w:rsidRPr="00141590">
        <w:rPr>
          <w:rFonts w:eastAsia="Times New Roman" w:cstheme="minorHAnsi"/>
          <w:color w:val="3A3C39"/>
          <w:sz w:val="24"/>
          <w:szCs w:val="24"/>
        </w:rPr>
        <w:t xml:space="preserve"> employer and is jointly planned, </w:t>
      </w:r>
      <w:proofErr w:type="gramStart"/>
      <w:r w:rsidRPr="00141590">
        <w:rPr>
          <w:rFonts w:eastAsia="Times New Roman" w:cstheme="minorHAnsi"/>
          <w:color w:val="3A3C39"/>
          <w:sz w:val="24"/>
          <w:szCs w:val="24"/>
        </w:rPr>
        <w:t>delivered</w:t>
      </w:r>
      <w:proofErr w:type="gramEnd"/>
      <w:r w:rsidRPr="00141590">
        <w:rPr>
          <w:rFonts w:eastAsia="Times New Roman" w:cstheme="minorHAnsi"/>
          <w:color w:val="3A3C39"/>
          <w:sz w:val="24"/>
          <w:szCs w:val="24"/>
        </w:rPr>
        <w:t xml:space="preserve"> and assessed.</w:t>
      </w:r>
    </w:p>
    <w:p w14:paraId="165DF5AA" w14:textId="77777777" w:rsidR="00141590" w:rsidRPr="00141590" w:rsidRDefault="00141590" w:rsidP="00141590">
      <w:pPr>
        <w:pStyle w:val="ListParagraph"/>
        <w:shd w:val="clear" w:color="auto" w:fill="FFFFFF"/>
        <w:tabs>
          <w:tab w:val="center" w:pos="4513"/>
          <w:tab w:val="right" w:pos="9026"/>
        </w:tabs>
        <w:spacing w:after="0" w:line="240" w:lineRule="auto"/>
        <w:ind w:left="709"/>
        <w:jc w:val="both"/>
        <w:rPr>
          <w:rFonts w:eastAsia="Times New Roman" w:cstheme="minorHAnsi"/>
          <w:color w:val="3A3C39"/>
          <w:sz w:val="24"/>
          <w:szCs w:val="24"/>
        </w:rPr>
      </w:pPr>
    </w:p>
    <w:p w14:paraId="61477CD3" w14:textId="77777777" w:rsidR="00141590" w:rsidRDefault="00141590" w:rsidP="00141590">
      <w:pPr>
        <w:pStyle w:val="ListParagraph"/>
        <w:numPr>
          <w:ilvl w:val="0"/>
          <w:numId w:val="1"/>
        </w:numPr>
        <w:shd w:val="clear" w:color="auto" w:fill="FFFFFF"/>
        <w:tabs>
          <w:tab w:val="center" w:pos="4513"/>
          <w:tab w:val="right" w:pos="9026"/>
        </w:tabs>
        <w:spacing w:after="0" w:line="240" w:lineRule="auto"/>
        <w:ind w:left="709" w:hanging="709"/>
        <w:jc w:val="both"/>
        <w:rPr>
          <w:rFonts w:eastAsia="Times New Roman" w:cstheme="minorHAnsi"/>
          <w:b/>
          <w:color w:val="3A3C39"/>
          <w:sz w:val="24"/>
          <w:szCs w:val="24"/>
        </w:rPr>
      </w:pPr>
      <w:r w:rsidRPr="00141590">
        <w:rPr>
          <w:rFonts w:eastAsia="Times New Roman" w:cstheme="minorHAnsi"/>
          <w:b/>
          <w:color w:val="3A3C39"/>
          <w:sz w:val="24"/>
          <w:szCs w:val="24"/>
        </w:rPr>
        <w:t>Work-related Learning</w:t>
      </w:r>
    </w:p>
    <w:p w14:paraId="477B191C" w14:textId="260A40D4" w:rsidR="00141590" w:rsidRPr="00141590" w:rsidRDefault="00141590" w:rsidP="00141590">
      <w:pPr>
        <w:pStyle w:val="ListParagraph"/>
        <w:shd w:val="clear" w:color="auto" w:fill="FFFFFF"/>
        <w:tabs>
          <w:tab w:val="center" w:pos="4513"/>
          <w:tab w:val="right" w:pos="9026"/>
        </w:tabs>
        <w:spacing w:after="0" w:line="240" w:lineRule="auto"/>
        <w:ind w:left="709"/>
        <w:jc w:val="both"/>
        <w:rPr>
          <w:rFonts w:eastAsia="Times New Roman" w:cstheme="minorHAnsi"/>
          <w:color w:val="3A3C39"/>
          <w:sz w:val="24"/>
          <w:szCs w:val="24"/>
        </w:rPr>
      </w:pPr>
      <w:r>
        <w:rPr>
          <w:rFonts w:eastAsia="Times New Roman" w:cstheme="minorHAnsi"/>
          <w:color w:val="3A3C39"/>
          <w:sz w:val="24"/>
          <w:szCs w:val="24"/>
        </w:rPr>
        <w:t>L</w:t>
      </w:r>
      <w:r w:rsidRPr="00141590">
        <w:rPr>
          <w:rFonts w:eastAsia="Times New Roman" w:cstheme="minorHAnsi"/>
          <w:color w:val="3A3C39"/>
          <w:sz w:val="24"/>
          <w:szCs w:val="24"/>
        </w:rPr>
        <w:t xml:space="preserve">earning </w:t>
      </w:r>
      <w:r>
        <w:rPr>
          <w:rFonts w:eastAsia="Times New Roman" w:cstheme="minorHAnsi"/>
          <w:color w:val="3A3C39"/>
          <w:sz w:val="24"/>
          <w:szCs w:val="24"/>
        </w:rPr>
        <w:t>developed through students undertaking</w:t>
      </w:r>
      <w:r w:rsidRPr="00141590">
        <w:rPr>
          <w:rFonts w:eastAsia="Times New Roman" w:cstheme="minorHAnsi"/>
          <w:color w:val="3A3C39"/>
          <w:sz w:val="24"/>
          <w:szCs w:val="24"/>
        </w:rPr>
        <w:t xml:space="preserve"> ‘real world</w:t>
      </w:r>
      <w:r>
        <w:rPr>
          <w:rFonts w:eastAsia="Times New Roman" w:cstheme="minorHAnsi"/>
          <w:color w:val="3A3C39"/>
          <w:sz w:val="24"/>
          <w:szCs w:val="24"/>
        </w:rPr>
        <w:t xml:space="preserve">’ </w:t>
      </w:r>
      <w:r w:rsidRPr="00141590">
        <w:rPr>
          <w:rFonts w:eastAsia="Times New Roman" w:cstheme="minorHAnsi"/>
          <w:color w:val="3A3C39"/>
          <w:sz w:val="24"/>
          <w:szCs w:val="24"/>
        </w:rPr>
        <w:t>and</w:t>
      </w:r>
      <w:r>
        <w:rPr>
          <w:rFonts w:eastAsia="Times New Roman" w:cstheme="minorHAnsi"/>
          <w:color w:val="3A3C39"/>
          <w:sz w:val="24"/>
          <w:szCs w:val="24"/>
        </w:rPr>
        <w:t>/or simulated professional tasks.</w:t>
      </w:r>
    </w:p>
    <w:p w14:paraId="23A8360E" w14:textId="61552351" w:rsidR="009D4381" w:rsidRDefault="009D4381" w:rsidP="00A36B83">
      <w:pPr>
        <w:shd w:val="clear" w:color="auto" w:fill="FFFFFF"/>
        <w:tabs>
          <w:tab w:val="center" w:pos="4513"/>
          <w:tab w:val="right" w:pos="9026"/>
        </w:tabs>
        <w:spacing w:after="0" w:line="240" w:lineRule="auto"/>
        <w:jc w:val="both"/>
        <w:rPr>
          <w:rFonts w:ascii="Calibri" w:eastAsia="Calibri" w:hAnsi="Calibri" w:cs="Calibri"/>
          <w:color w:val="404040" w:themeColor="text1" w:themeTint="BF"/>
          <w:sz w:val="24"/>
          <w:szCs w:val="24"/>
          <w:lang w:eastAsia="en-US"/>
        </w:rPr>
      </w:pPr>
    </w:p>
    <w:p w14:paraId="1A38BC0F" w14:textId="77777777" w:rsidR="004A4CE2" w:rsidRPr="00073E69" w:rsidRDefault="004A4CE2" w:rsidP="00A36B83">
      <w:pPr>
        <w:shd w:val="clear" w:color="auto" w:fill="FFFFFF"/>
        <w:tabs>
          <w:tab w:val="center" w:pos="4513"/>
          <w:tab w:val="right" w:pos="9026"/>
        </w:tabs>
        <w:spacing w:after="0" w:line="240" w:lineRule="auto"/>
        <w:jc w:val="both"/>
        <w:rPr>
          <w:rFonts w:ascii="Calibri" w:eastAsia="Calibri" w:hAnsi="Calibri" w:cs="Calibri"/>
          <w:color w:val="404040" w:themeColor="text1" w:themeTint="BF"/>
          <w:sz w:val="24"/>
          <w:szCs w:val="24"/>
          <w:lang w:eastAsia="en-US"/>
        </w:rPr>
      </w:pPr>
    </w:p>
    <w:p w14:paraId="30276EE5" w14:textId="77777777" w:rsidR="0025519D" w:rsidRPr="0025519D" w:rsidRDefault="0025519D" w:rsidP="00A36B83">
      <w:pPr>
        <w:pStyle w:val="Heading2"/>
        <w:spacing w:before="0" w:line="240" w:lineRule="auto"/>
        <w:jc w:val="both"/>
        <w:rPr>
          <w:rFonts w:eastAsia="Times New Roman"/>
          <w:b/>
          <w:color w:val="404040" w:themeColor="text1" w:themeTint="BF"/>
          <w:sz w:val="28"/>
          <w:szCs w:val="28"/>
          <w:lang w:val="en-US"/>
        </w:rPr>
      </w:pPr>
      <w:bookmarkStart w:id="3" w:name="_Toc75529356"/>
      <w:r w:rsidRPr="0025519D">
        <w:rPr>
          <w:rFonts w:eastAsia="Times New Roman"/>
          <w:b/>
          <w:color w:val="404040" w:themeColor="text1" w:themeTint="BF"/>
          <w:sz w:val="28"/>
          <w:szCs w:val="28"/>
          <w:lang w:val="en-US"/>
        </w:rPr>
        <w:t>Scope</w:t>
      </w:r>
      <w:bookmarkEnd w:id="3"/>
    </w:p>
    <w:p w14:paraId="71EA732F" w14:textId="357DB2D1" w:rsidR="00FD6BBF" w:rsidRPr="00252040" w:rsidRDefault="000E408B" w:rsidP="00383516">
      <w:pPr>
        <w:pStyle w:val="ListParagraph"/>
        <w:numPr>
          <w:ilvl w:val="0"/>
          <w:numId w:val="1"/>
        </w:numPr>
        <w:shd w:val="clear" w:color="auto" w:fill="FFFFFF"/>
        <w:tabs>
          <w:tab w:val="center" w:pos="4513"/>
          <w:tab w:val="right" w:pos="9026"/>
        </w:tabs>
        <w:spacing w:after="0" w:line="240" w:lineRule="auto"/>
        <w:ind w:left="709" w:hanging="709"/>
        <w:jc w:val="both"/>
        <w:rPr>
          <w:rFonts w:ascii="Calibri" w:eastAsia="Calibri" w:hAnsi="Calibri" w:cs="Calibri"/>
          <w:color w:val="404040" w:themeColor="text1" w:themeTint="BF"/>
          <w:sz w:val="24"/>
          <w:szCs w:val="24"/>
          <w:lang w:eastAsia="en-US"/>
        </w:rPr>
      </w:pPr>
      <w:r w:rsidRPr="00252040">
        <w:rPr>
          <w:rFonts w:ascii="Calibri" w:eastAsia="Calibri" w:hAnsi="Calibri" w:cs="Calibri"/>
          <w:color w:val="404040" w:themeColor="text1" w:themeTint="BF"/>
          <w:sz w:val="24"/>
          <w:szCs w:val="24"/>
          <w:lang w:eastAsia="en-US"/>
        </w:rPr>
        <w:t>This</w:t>
      </w:r>
      <w:r w:rsidR="00B97366" w:rsidRPr="00252040">
        <w:rPr>
          <w:rFonts w:ascii="Calibri" w:eastAsia="Calibri" w:hAnsi="Calibri" w:cs="Calibri"/>
          <w:color w:val="404040" w:themeColor="text1" w:themeTint="BF"/>
          <w:sz w:val="24"/>
          <w:szCs w:val="24"/>
          <w:lang w:eastAsia="en-US"/>
        </w:rPr>
        <w:t xml:space="preserve"> policy and </w:t>
      </w:r>
      <w:r w:rsidRPr="00252040">
        <w:rPr>
          <w:rFonts w:ascii="Calibri" w:eastAsia="Calibri" w:hAnsi="Calibri" w:cs="Calibri"/>
          <w:color w:val="404040" w:themeColor="text1" w:themeTint="BF"/>
          <w:sz w:val="24"/>
          <w:szCs w:val="24"/>
          <w:lang w:eastAsia="en-US"/>
        </w:rPr>
        <w:t xml:space="preserve">the associated </w:t>
      </w:r>
      <w:r w:rsidR="00B97366" w:rsidRPr="00252040">
        <w:rPr>
          <w:rFonts w:ascii="Calibri" w:eastAsia="Calibri" w:hAnsi="Calibri" w:cs="Calibri"/>
          <w:color w:val="404040" w:themeColor="text1" w:themeTint="BF"/>
          <w:sz w:val="24"/>
          <w:szCs w:val="24"/>
          <w:lang w:eastAsia="en-US"/>
        </w:rPr>
        <w:t xml:space="preserve">procedure relate to </w:t>
      </w:r>
      <w:r w:rsidR="004329B5" w:rsidRPr="00252040">
        <w:rPr>
          <w:rFonts w:ascii="Calibri" w:eastAsia="Calibri" w:hAnsi="Calibri" w:cs="Calibri"/>
          <w:color w:val="404040" w:themeColor="text1" w:themeTint="BF"/>
          <w:sz w:val="24"/>
          <w:szCs w:val="24"/>
          <w:lang w:eastAsia="en-US"/>
        </w:rPr>
        <w:t>the University’s entire</w:t>
      </w:r>
      <w:r w:rsidR="00FF16E4" w:rsidRPr="00252040">
        <w:rPr>
          <w:rFonts w:ascii="Calibri" w:eastAsia="Calibri" w:hAnsi="Calibri" w:cs="Calibri"/>
          <w:color w:val="404040" w:themeColor="text1" w:themeTint="BF"/>
          <w:sz w:val="24"/>
          <w:szCs w:val="24"/>
          <w:lang w:eastAsia="en-US"/>
        </w:rPr>
        <w:t xml:space="preserve"> curriculum and </w:t>
      </w:r>
      <w:r w:rsidR="0090004F" w:rsidRPr="00252040">
        <w:rPr>
          <w:rFonts w:ascii="Calibri" w:eastAsia="Calibri" w:hAnsi="Calibri" w:cs="Calibri"/>
          <w:color w:val="404040" w:themeColor="text1" w:themeTint="BF"/>
          <w:sz w:val="24"/>
          <w:szCs w:val="24"/>
          <w:lang w:eastAsia="en-US"/>
        </w:rPr>
        <w:t>operate</w:t>
      </w:r>
      <w:r w:rsidR="006F245D" w:rsidRPr="00252040">
        <w:rPr>
          <w:rFonts w:ascii="Calibri" w:eastAsia="Calibri" w:hAnsi="Calibri" w:cs="Calibri"/>
          <w:color w:val="404040" w:themeColor="text1" w:themeTint="BF"/>
          <w:sz w:val="24"/>
          <w:szCs w:val="24"/>
          <w:lang w:eastAsia="en-US"/>
        </w:rPr>
        <w:t xml:space="preserve"> in conjunction with </w:t>
      </w:r>
      <w:proofErr w:type="gramStart"/>
      <w:r w:rsidR="006F245D" w:rsidRPr="00252040">
        <w:rPr>
          <w:rFonts w:ascii="Calibri" w:eastAsia="Calibri" w:hAnsi="Calibri" w:cs="Calibri"/>
          <w:color w:val="404040" w:themeColor="text1" w:themeTint="BF"/>
          <w:sz w:val="24"/>
          <w:szCs w:val="24"/>
          <w:lang w:eastAsia="en-US"/>
        </w:rPr>
        <w:t>e.g.</w:t>
      </w:r>
      <w:proofErr w:type="gramEnd"/>
      <w:r w:rsidR="006F245D" w:rsidRPr="00252040">
        <w:rPr>
          <w:rFonts w:ascii="Calibri" w:eastAsia="Calibri" w:hAnsi="Calibri" w:cs="Calibri"/>
          <w:color w:val="404040" w:themeColor="text1" w:themeTint="BF"/>
          <w:sz w:val="24"/>
          <w:szCs w:val="24"/>
          <w:lang w:eastAsia="en-US"/>
        </w:rPr>
        <w:t xml:space="preserve"> academic regulation and the PGR Code of Practice.</w:t>
      </w:r>
    </w:p>
    <w:p w14:paraId="34003FC4" w14:textId="57209E89" w:rsidR="00073E69" w:rsidRDefault="00073E69" w:rsidP="00073E69">
      <w:pPr>
        <w:shd w:val="clear" w:color="auto" w:fill="FFFFFF"/>
        <w:tabs>
          <w:tab w:val="center" w:pos="4513"/>
          <w:tab w:val="right" w:pos="9026"/>
        </w:tabs>
        <w:spacing w:after="0" w:line="240" w:lineRule="auto"/>
        <w:jc w:val="both"/>
        <w:rPr>
          <w:rFonts w:ascii="Calibri" w:eastAsia="Calibri" w:hAnsi="Calibri" w:cs="Calibri"/>
          <w:color w:val="404040" w:themeColor="text1" w:themeTint="BF"/>
          <w:sz w:val="24"/>
          <w:szCs w:val="24"/>
          <w:lang w:eastAsia="en-US"/>
        </w:rPr>
      </w:pPr>
    </w:p>
    <w:p w14:paraId="196EDCBE" w14:textId="77777777" w:rsidR="00073E69" w:rsidRPr="00073E69" w:rsidRDefault="00073E69" w:rsidP="00073E69">
      <w:pPr>
        <w:shd w:val="clear" w:color="auto" w:fill="FFFFFF"/>
        <w:tabs>
          <w:tab w:val="center" w:pos="4513"/>
          <w:tab w:val="right" w:pos="9026"/>
        </w:tabs>
        <w:spacing w:after="0" w:line="240" w:lineRule="auto"/>
        <w:jc w:val="both"/>
        <w:rPr>
          <w:rFonts w:ascii="Calibri" w:eastAsia="Calibri" w:hAnsi="Calibri" w:cs="Calibri"/>
          <w:color w:val="404040" w:themeColor="text1" w:themeTint="BF"/>
          <w:sz w:val="24"/>
          <w:szCs w:val="24"/>
          <w:lang w:eastAsia="en-US"/>
        </w:rPr>
      </w:pPr>
    </w:p>
    <w:p w14:paraId="74364B4D" w14:textId="01D23731" w:rsidR="00BC4FC2" w:rsidRPr="00225C3E" w:rsidRDefault="0025519D" w:rsidP="00225C3E">
      <w:pPr>
        <w:pStyle w:val="Heading2"/>
        <w:spacing w:before="0" w:line="240" w:lineRule="auto"/>
        <w:jc w:val="both"/>
        <w:rPr>
          <w:rFonts w:eastAsia="Times New Roman"/>
          <w:b/>
          <w:color w:val="404040" w:themeColor="text1" w:themeTint="BF"/>
          <w:sz w:val="28"/>
          <w:szCs w:val="28"/>
          <w:lang w:val="en-US"/>
        </w:rPr>
      </w:pPr>
      <w:bookmarkStart w:id="4" w:name="_Toc75529357"/>
      <w:r w:rsidRPr="0025519D">
        <w:rPr>
          <w:rFonts w:eastAsia="Times New Roman"/>
          <w:b/>
          <w:color w:val="404040" w:themeColor="text1" w:themeTint="BF"/>
          <w:sz w:val="28"/>
          <w:szCs w:val="28"/>
          <w:lang w:val="en-US"/>
        </w:rPr>
        <w:t>Points of Policy</w:t>
      </w:r>
      <w:bookmarkEnd w:id="4"/>
    </w:p>
    <w:p w14:paraId="17C52683" w14:textId="5E272009" w:rsidR="00BC4FC2" w:rsidRDefault="00BC4FC2" w:rsidP="00383516">
      <w:pPr>
        <w:pStyle w:val="ListParagraph"/>
        <w:numPr>
          <w:ilvl w:val="0"/>
          <w:numId w:val="1"/>
        </w:numPr>
        <w:spacing w:after="0"/>
        <w:ind w:left="709" w:hanging="709"/>
        <w:rPr>
          <w:rFonts w:eastAsia="Times New Roman" w:cstheme="minorHAnsi"/>
          <w:color w:val="3A3C39"/>
          <w:sz w:val="24"/>
          <w:szCs w:val="24"/>
        </w:rPr>
      </w:pPr>
      <w:r w:rsidRPr="00BC4FC2">
        <w:rPr>
          <w:rFonts w:eastAsia="Times New Roman" w:cstheme="minorHAnsi"/>
          <w:color w:val="3A3C39"/>
          <w:sz w:val="24"/>
          <w:szCs w:val="24"/>
        </w:rPr>
        <w:t>Academic Council delegates responsibility to the Education and Student Experience</w:t>
      </w:r>
      <w:r w:rsidR="005F1E22">
        <w:rPr>
          <w:rFonts w:eastAsia="Times New Roman" w:cstheme="minorHAnsi"/>
          <w:color w:val="3A3C39"/>
          <w:sz w:val="24"/>
          <w:szCs w:val="24"/>
        </w:rPr>
        <w:t xml:space="preserve"> Committee (ESEC) for overseeing and regulating the University’s curriculum and the approval of curriculum. </w:t>
      </w:r>
      <w:r w:rsidRPr="005F1E22">
        <w:rPr>
          <w:rFonts w:eastAsia="Times New Roman" w:cstheme="minorHAnsi"/>
          <w:color w:val="3A3C39"/>
          <w:sz w:val="24"/>
          <w:szCs w:val="24"/>
        </w:rPr>
        <w:t>ESE</w:t>
      </w:r>
      <w:r w:rsidR="005F1E22">
        <w:rPr>
          <w:rFonts w:eastAsia="Times New Roman" w:cstheme="minorHAnsi"/>
          <w:color w:val="3A3C39"/>
          <w:sz w:val="24"/>
          <w:szCs w:val="24"/>
        </w:rPr>
        <w:t xml:space="preserve">C considers and approves module and programme proposals through </w:t>
      </w:r>
      <w:r w:rsidRPr="005F1E22">
        <w:rPr>
          <w:rFonts w:eastAsia="Times New Roman" w:cstheme="minorHAnsi"/>
          <w:color w:val="3A3C39"/>
          <w:sz w:val="24"/>
          <w:szCs w:val="24"/>
        </w:rPr>
        <w:t xml:space="preserve">its </w:t>
      </w:r>
      <w:r w:rsidR="001D049A">
        <w:rPr>
          <w:rFonts w:eastAsia="Times New Roman" w:cstheme="minorHAnsi"/>
          <w:color w:val="3A3C39"/>
          <w:sz w:val="24"/>
          <w:szCs w:val="24"/>
        </w:rPr>
        <w:t>‘Curriculum Management Sub-Committee’ (CM</w:t>
      </w:r>
      <w:r w:rsidR="005F1E22" w:rsidRPr="00F11BED">
        <w:rPr>
          <w:rFonts w:eastAsia="Times New Roman" w:cstheme="minorHAnsi"/>
          <w:color w:val="3A3C39"/>
          <w:sz w:val="24"/>
          <w:szCs w:val="24"/>
        </w:rPr>
        <w:t>SC</w:t>
      </w:r>
      <w:r w:rsidRPr="00F11BED">
        <w:rPr>
          <w:rFonts w:eastAsia="Times New Roman" w:cstheme="minorHAnsi"/>
          <w:color w:val="3A3C39"/>
          <w:sz w:val="24"/>
          <w:szCs w:val="24"/>
        </w:rPr>
        <w:t>)</w:t>
      </w:r>
      <w:r w:rsidR="0034734F">
        <w:rPr>
          <w:rFonts w:eastAsia="Times New Roman" w:cstheme="minorHAnsi"/>
          <w:color w:val="3A3C39"/>
          <w:sz w:val="24"/>
          <w:szCs w:val="24"/>
        </w:rPr>
        <w:t xml:space="preserve"> and within this, delegates some responsibilities to Faculties</w:t>
      </w:r>
      <w:r w:rsidRPr="005F1E22">
        <w:rPr>
          <w:rFonts w:eastAsia="Times New Roman" w:cstheme="minorHAnsi"/>
          <w:color w:val="3A3C39"/>
          <w:sz w:val="24"/>
          <w:szCs w:val="24"/>
        </w:rPr>
        <w:t>.</w:t>
      </w:r>
      <w:r w:rsidR="005F1E22">
        <w:rPr>
          <w:rFonts w:eastAsia="Times New Roman" w:cstheme="minorHAnsi"/>
          <w:color w:val="3A3C39"/>
          <w:sz w:val="24"/>
          <w:szCs w:val="24"/>
        </w:rPr>
        <w:t xml:space="preserve"> Details of the composition </w:t>
      </w:r>
      <w:r w:rsidR="0034734F">
        <w:rPr>
          <w:rFonts w:eastAsia="Times New Roman" w:cstheme="minorHAnsi"/>
          <w:color w:val="3A3C39"/>
          <w:sz w:val="24"/>
          <w:szCs w:val="24"/>
        </w:rPr>
        <w:t xml:space="preserve">and </w:t>
      </w:r>
      <w:r w:rsidR="0034734F" w:rsidRPr="00F11BED">
        <w:rPr>
          <w:rFonts w:eastAsia="Times New Roman" w:cstheme="minorHAnsi"/>
          <w:color w:val="3A3C39"/>
          <w:sz w:val="24"/>
          <w:szCs w:val="24"/>
        </w:rPr>
        <w:t xml:space="preserve">operation </w:t>
      </w:r>
      <w:r w:rsidR="005F1E22" w:rsidRPr="00F11BED">
        <w:rPr>
          <w:rFonts w:eastAsia="Times New Roman" w:cstheme="minorHAnsi"/>
          <w:color w:val="3A3C39"/>
          <w:sz w:val="24"/>
          <w:szCs w:val="24"/>
        </w:rPr>
        <w:t xml:space="preserve">of </w:t>
      </w:r>
      <w:r w:rsidR="001D049A">
        <w:rPr>
          <w:rFonts w:eastAsia="Times New Roman" w:cstheme="minorHAnsi"/>
          <w:color w:val="3A3C39"/>
          <w:sz w:val="24"/>
          <w:szCs w:val="24"/>
        </w:rPr>
        <w:t>CMSC</w:t>
      </w:r>
      <w:r w:rsidR="005F1E22" w:rsidRPr="00F11BED">
        <w:rPr>
          <w:rFonts w:eastAsia="Times New Roman" w:cstheme="minorHAnsi"/>
          <w:color w:val="3A3C39"/>
          <w:sz w:val="24"/>
          <w:szCs w:val="24"/>
        </w:rPr>
        <w:t xml:space="preserve"> a</w:t>
      </w:r>
      <w:r w:rsidR="0034734F" w:rsidRPr="00F11BED">
        <w:rPr>
          <w:rFonts w:eastAsia="Times New Roman" w:cstheme="minorHAnsi"/>
          <w:color w:val="3A3C39"/>
          <w:sz w:val="24"/>
          <w:szCs w:val="24"/>
        </w:rPr>
        <w:t>nd</w:t>
      </w:r>
      <w:r w:rsidR="0034734F">
        <w:rPr>
          <w:rFonts w:eastAsia="Times New Roman" w:cstheme="minorHAnsi"/>
          <w:color w:val="3A3C39"/>
          <w:sz w:val="24"/>
          <w:szCs w:val="24"/>
        </w:rPr>
        <w:t xml:space="preserve"> the responsibilities ESEC delegates</w:t>
      </w:r>
      <w:r w:rsidR="005F1E22">
        <w:rPr>
          <w:rFonts w:eastAsia="Times New Roman" w:cstheme="minorHAnsi"/>
          <w:color w:val="3A3C39"/>
          <w:sz w:val="24"/>
          <w:szCs w:val="24"/>
        </w:rPr>
        <w:t xml:space="preserve"> to Faculties are set out in the Procedure for Curric</w:t>
      </w:r>
      <w:r w:rsidR="00C60EE1">
        <w:rPr>
          <w:rFonts w:eastAsia="Times New Roman" w:cstheme="minorHAnsi"/>
          <w:color w:val="3A3C39"/>
          <w:sz w:val="24"/>
          <w:szCs w:val="24"/>
        </w:rPr>
        <w:t xml:space="preserve">ulum Development and </w:t>
      </w:r>
      <w:r w:rsidR="0034734F">
        <w:rPr>
          <w:rFonts w:eastAsia="Times New Roman" w:cstheme="minorHAnsi"/>
          <w:color w:val="3A3C39"/>
          <w:sz w:val="24"/>
          <w:szCs w:val="24"/>
        </w:rPr>
        <w:t>Management</w:t>
      </w:r>
      <w:r w:rsidR="005F1E22">
        <w:rPr>
          <w:rFonts w:eastAsia="Times New Roman" w:cstheme="minorHAnsi"/>
          <w:color w:val="3A3C39"/>
          <w:sz w:val="24"/>
          <w:szCs w:val="24"/>
        </w:rPr>
        <w:t>.</w:t>
      </w:r>
    </w:p>
    <w:p w14:paraId="449F19AD" w14:textId="77777777" w:rsidR="00AA05B1" w:rsidRDefault="00AA05B1" w:rsidP="00383516">
      <w:pPr>
        <w:pStyle w:val="ListParagraph"/>
        <w:spacing w:after="0"/>
        <w:ind w:left="709" w:hanging="709"/>
        <w:rPr>
          <w:rFonts w:eastAsia="Times New Roman" w:cstheme="minorHAnsi"/>
          <w:color w:val="3A3C39"/>
          <w:sz w:val="24"/>
          <w:szCs w:val="24"/>
        </w:rPr>
      </w:pPr>
    </w:p>
    <w:p w14:paraId="460E1378" w14:textId="2F4B798E" w:rsidR="00B4085A" w:rsidRDefault="00AA05B1" w:rsidP="00383516">
      <w:pPr>
        <w:pStyle w:val="ListParagraph"/>
        <w:numPr>
          <w:ilvl w:val="0"/>
          <w:numId w:val="1"/>
        </w:numPr>
        <w:spacing w:after="0"/>
        <w:ind w:left="709" w:hanging="709"/>
        <w:rPr>
          <w:rFonts w:eastAsia="Times New Roman" w:cstheme="minorHAnsi"/>
          <w:b/>
          <w:color w:val="3A3C39"/>
          <w:sz w:val="24"/>
          <w:szCs w:val="24"/>
        </w:rPr>
      </w:pPr>
      <w:r w:rsidRPr="0034734F">
        <w:rPr>
          <w:rFonts w:eastAsia="Times New Roman" w:cstheme="minorHAnsi"/>
          <w:b/>
          <w:color w:val="3A3C39"/>
          <w:sz w:val="24"/>
          <w:szCs w:val="24"/>
        </w:rPr>
        <w:t>Curriculum offerings and changes to curriculum offerings must only be implemented once they have been approved in line with this policy and its associated procedure.</w:t>
      </w:r>
    </w:p>
    <w:p w14:paraId="24CF3B8C" w14:textId="0B762B1B" w:rsidR="00BA1FCB" w:rsidRDefault="00BA1FCB" w:rsidP="0007685A">
      <w:pPr>
        <w:spacing w:after="160" w:line="259" w:lineRule="auto"/>
        <w:rPr>
          <w:rFonts w:asciiTheme="majorHAnsi" w:eastAsia="Times New Roman" w:hAnsiTheme="majorHAnsi" w:cstheme="majorBidi"/>
          <w:b/>
          <w:i/>
          <w:sz w:val="24"/>
          <w:szCs w:val="24"/>
        </w:rPr>
      </w:pPr>
    </w:p>
    <w:p w14:paraId="18598820" w14:textId="1447E2A9" w:rsidR="002A727B" w:rsidRPr="002A727B" w:rsidRDefault="002A727B" w:rsidP="002E0490">
      <w:pPr>
        <w:pStyle w:val="Heading3"/>
        <w:ind w:left="709" w:hanging="709"/>
        <w:rPr>
          <w:rFonts w:eastAsia="Times New Roman"/>
          <w:b/>
          <w:i/>
          <w:color w:val="auto"/>
        </w:rPr>
      </w:pPr>
      <w:bookmarkStart w:id="5" w:name="_Toc75529358"/>
      <w:r w:rsidRPr="002A727B">
        <w:rPr>
          <w:rFonts w:eastAsia="Times New Roman"/>
          <w:b/>
          <w:i/>
          <w:color w:val="auto"/>
        </w:rPr>
        <w:t>Co-production Model</w:t>
      </w:r>
      <w:bookmarkEnd w:id="5"/>
    </w:p>
    <w:p w14:paraId="0CD94432" w14:textId="2CC92979" w:rsidR="003E4DFE" w:rsidRDefault="00BC4FC2" w:rsidP="002E0490">
      <w:pPr>
        <w:pStyle w:val="ListParagraph"/>
        <w:numPr>
          <w:ilvl w:val="0"/>
          <w:numId w:val="1"/>
        </w:numPr>
        <w:spacing w:after="0"/>
        <w:ind w:left="709" w:hanging="709"/>
        <w:rPr>
          <w:rFonts w:eastAsia="Times New Roman" w:cstheme="minorHAnsi"/>
          <w:color w:val="3A3C39"/>
          <w:sz w:val="24"/>
          <w:szCs w:val="24"/>
        </w:rPr>
      </w:pPr>
      <w:r w:rsidRPr="0090100B">
        <w:rPr>
          <w:rFonts w:eastAsia="Times New Roman" w:cstheme="minorHAnsi"/>
          <w:color w:val="3A3C39"/>
          <w:sz w:val="24"/>
          <w:szCs w:val="24"/>
        </w:rPr>
        <w:t xml:space="preserve">The University adopts a ‘co-production’ model to the development, </w:t>
      </w:r>
      <w:proofErr w:type="gramStart"/>
      <w:r w:rsidRPr="0090100B">
        <w:rPr>
          <w:rFonts w:eastAsia="Times New Roman" w:cstheme="minorHAnsi"/>
          <w:color w:val="3A3C39"/>
          <w:sz w:val="24"/>
          <w:szCs w:val="24"/>
        </w:rPr>
        <w:t>approval</w:t>
      </w:r>
      <w:proofErr w:type="gramEnd"/>
      <w:r w:rsidRPr="0090100B">
        <w:rPr>
          <w:rFonts w:eastAsia="Times New Roman" w:cstheme="minorHAnsi"/>
          <w:color w:val="3A3C39"/>
          <w:sz w:val="24"/>
          <w:szCs w:val="24"/>
        </w:rPr>
        <w:t xml:space="preserve"> and implementation of curriculum</w:t>
      </w:r>
      <w:r w:rsidR="00073E69">
        <w:rPr>
          <w:rFonts w:eastAsia="Times New Roman" w:cstheme="minorHAnsi"/>
          <w:color w:val="3A3C39"/>
          <w:sz w:val="24"/>
          <w:szCs w:val="24"/>
        </w:rPr>
        <w:t>. As such,</w:t>
      </w:r>
      <w:r w:rsidRPr="0090100B">
        <w:rPr>
          <w:rFonts w:eastAsia="Times New Roman" w:cstheme="minorHAnsi"/>
          <w:color w:val="3A3C39"/>
          <w:sz w:val="24"/>
          <w:szCs w:val="24"/>
        </w:rPr>
        <w:t xml:space="preserve"> </w:t>
      </w:r>
      <w:r w:rsidR="00B6608D">
        <w:rPr>
          <w:rFonts w:eastAsia="Times New Roman" w:cstheme="minorHAnsi"/>
          <w:color w:val="3A3C39"/>
          <w:sz w:val="24"/>
          <w:szCs w:val="24"/>
        </w:rPr>
        <w:t xml:space="preserve">all </w:t>
      </w:r>
      <w:r w:rsidR="00073E69">
        <w:rPr>
          <w:rFonts w:eastAsia="Times New Roman" w:cstheme="minorHAnsi"/>
          <w:color w:val="3A3C39"/>
          <w:sz w:val="24"/>
          <w:szCs w:val="24"/>
        </w:rPr>
        <w:t>relevant University stakeholder teams must be engaged in the process and</w:t>
      </w:r>
      <w:r w:rsidRPr="0090100B">
        <w:rPr>
          <w:rFonts w:eastAsia="Times New Roman" w:cstheme="minorHAnsi"/>
          <w:color w:val="3A3C39"/>
          <w:sz w:val="24"/>
          <w:szCs w:val="24"/>
        </w:rPr>
        <w:t xml:space="preserve"> working collaboratively at points throughout </w:t>
      </w:r>
      <w:r w:rsidR="00073E69">
        <w:rPr>
          <w:rFonts w:eastAsia="Times New Roman" w:cstheme="minorHAnsi"/>
          <w:color w:val="3A3C39"/>
          <w:sz w:val="24"/>
          <w:szCs w:val="24"/>
        </w:rPr>
        <w:t xml:space="preserve">the process, in order to ensure </w:t>
      </w:r>
      <w:r w:rsidRPr="0090100B">
        <w:rPr>
          <w:rFonts w:eastAsia="Times New Roman" w:cstheme="minorHAnsi"/>
          <w:color w:val="3A3C39"/>
          <w:sz w:val="24"/>
          <w:szCs w:val="24"/>
        </w:rPr>
        <w:t xml:space="preserve">that curriculum development progresses </w:t>
      </w:r>
      <w:proofErr w:type="gramStart"/>
      <w:r w:rsidRPr="0090100B">
        <w:rPr>
          <w:rFonts w:eastAsia="Times New Roman" w:cstheme="minorHAnsi"/>
          <w:color w:val="3A3C39"/>
          <w:sz w:val="24"/>
          <w:szCs w:val="24"/>
        </w:rPr>
        <w:t>comprehensively</w:t>
      </w:r>
      <w:proofErr w:type="gramEnd"/>
      <w:r w:rsidRPr="0090100B">
        <w:rPr>
          <w:rFonts w:eastAsia="Times New Roman" w:cstheme="minorHAnsi"/>
          <w:color w:val="3A3C39"/>
          <w:sz w:val="24"/>
          <w:szCs w:val="24"/>
        </w:rPr>
        <w:t xml:space="preserve"> and all aspects of </w:t>
      </w:r>
      <w:r w:rsidR="00073E69">
        <w:rPr>
          <w:rFonts w:eastAsia="Times New Roman" w:cstheme="minorHAnsi"/>
          <w:color w:val="3A3C39"/>
          <w:sz w:val="24"/>
          <w:szCs w:val="24"/>
        </w:rPr>
        <w:t xml:space="preserve">academic and administrative </w:t>
      </w:r>
      <w:r w:rsidR="005F1E22" w:rsidRPr="0090100B">
        <w:rPr>
          <w:rFonts w:eastAsia="Times New Roman" w:cstheme="minorHAnsi"/>
          <w:color w:val="3A3C39"/>
          <w:sz w:val="24"/>
          <w:szCs w:val="24"/>
        </w:rPr>
        <w:t xml:space="preserve">development are </w:t>
      </w:r>
      <w:r w:rsidR="00DE4697">
        <w:rPr>
          <w:rFonts w:eastAsia="Times New Roman" w:cstheme="minorHAnsi"/>
          <w:color w:val="3A3C39"/>
          <w:sz w:val="24"/>
          <w:szCs w:val="24"/>
        </w:rPr>
        <w:t xml:space="preserve">effectively </w:t>
      </w:r>
      <w:r w:rsidR="005F1E22" w:rsidRPr="0090100B">
        <w:rPr>
          <w:rFonts w:eastAsia="Times New Roman" w:cstheme="minorHAnsi"/>
          <w:color w:val="3A3C39"/>
          <w:sz w:val="24"/>
          <w:szCs w:val="24"/>
        </w:rPr>
        <w:t>considered</w:t>
      </w:r>
      <w:r w:rsidR="00073E69">
        <w:rPr>
          <w:rFonts w:eastAsia="Times New Roman" w:cstheme="minorHAnsi"/>
          <w:color w:val="3A3C39"/>
          <w:sz w:val="24"/>
          <w:szCs w:val="24"/>
        </w:rPr>
        <w:t xml:space="preserve">. This in </w:t>
      </w:r>
      <w:r w:rsidR="005F1E22" w:rsidRPr="0090100B">
        <w:rPr>
          <w:rFonts w:eastAsia="Times New Roman" w:cstheme="minorHAnsi"/>
          <w:color w:val="3A3C39"/>
          <w:sz w:val="24"/>
          <w:szCs w:val="24"/>
        </w:rPr>
        <w:t xml:space="preserve">turn enables modules and programmes to </w:t>
      </w:r>
      <w:r w:rsidR="00DE4697">
        <w:rPr>
          <w:rFonts w:eastAsia="Times New Roman" w:cstheme="minorHAnsi"/>
          <w:color w:val="3A3C39"/>
          <w:sz w:val="24"/>
          <w:szCs w:val="24"/>
        </w:rPr>
        <w:t xml:space="preserve">be </w:t>
      </w:r>
      <w:r w:rsidR="001D049A">
        <w:rPr>
          <w:rFonts w:eastAsia="Times New Roman" w:cstheme="minorHAnsi"/>
          <w:color w:val="3A3C39"/>
          <w:sz w:val="24"/>
          <w:szCs w:val="24"/>
        </w:rPr>
        <w:t xml:space="preserve">created in a </w:t>
      </w:r>
      <w:r w:rsidR="004329B5">
        <w:rPr>
          <w:rFonts w:eastAsia="Times New Roman" w:cstheme="minorHAnsi"/>
          <w:color w:val="3A3C39"/>
          <w:sz w:val="24"/>
          <w:szCs w:val="24"/>
        </w:rPr>
        <w:t>way that supports them</w:t>
      </w:r>
      <w:r w:rsidR="00DE4697">
        <w:rPr>
          <w:rFonts w:eastAsia="Times New Roman" w:cstheme="minorHAnsi"/>
          <w:color w:val="3A3C39"/>
          <w:sz w:val="24"/>
          <w:szCs w:val="24"/>
        </w:rPr>
        <w:t xml:space="preserve"> </w:t>
      </w:r>
      <w:r w:rsidR="005F1E22" w:rsidRPr="0090100B">
        <w:rPr>
          <w:rFonts w:eastAsia="Times New Roman" w:cstheme="minorHAnsi"/>
          <w:color w:val="3A3C39"/>
          <w:sz w:val="24"/>
          <w:szCs w:val="24"/>
        </w:rPr>
        <w:t>be</w:t>
      </w:r>
      <w:r w:rsidR="00DE4697">
        <w:rPr>
          <w:rFonts w:eastAsia="Times New Roman" w:cstheme="minorHAnsi"/>
          <w:color w:val="3A3C39"/>
          <w:sz w:val="24"/>
          <w:szCs w:val="24"/>
        </w:rPr>
        <w:t>ing</w:t>
      </w:r>
      <w:r w:rsidR="005F1E22" w:rsidRPr="0090100B">
        <w:rPr>
          <w:rFonts w:eastAsia="Times New Roman" w:cstheme="minorHAnsi"/>
          <w:color w:val="3A3C39"/>
          <w:sz w:val="24"/>
          <w:szCs w:val="24"/>
        </w:rPr>
        <w:t xml:space="preserve"> offered as soon as possible following approval.</w:t>
      </w:r>
      <w:r w:rsidR="00191847" w:rsidRPr="0090100B">
        <w:rPr>
          <w:rFonts w:eastAsia="Times New Roman" w:cstheme="minorHAnsi"/>
          <w:color w:val="3A3C39"/>
          <w:sz w:val="24"/>
          <w:szCs w:val="24"/>
        </w:rPr>
        <w:t xml:space="preserve"> </w:t>
      </w:r>
    </w:p>
    <w:p w14:paraId="2AD652E4" w14:textId="77777777" w:rsidR="003E4DFE" w:rsidRDefault="003E4DFE">
      <w:pPr>
        <w:spacing w:after="160" w:line="259" w:lineRule="auto"/>
        <w:rPr>
          <w:rFonts w:eastAsia="Times New Roman" w:cstheme="minorHAnsi"/>
          <w:color w:val="3A3C39"/>
          <w:sz w:val="24"/>
          <w:szCs w:val="24"/>
        </w:rPr>
      </w:pPr>
      <w:r>
        <w:rPr>
          <w:rFonts w:eastAsia="Times New Roman" w:cstheme="minorHAnsi"/>
          <w:color w:val="3A3C39"/>
          <w:sz w:val="24"/>
          <w:szCs w:val="24"/>
        </w:rPr>
        <w:br w:type="page"/>
      </w:r>
    </w:p>
    <w:p w14:paraId="3B4FE489" w14:textId="4E43BD79" w:rsidR="003E4DFE" w:rsidRPr="00455F43" w:rsidRDefault="00191847" w:rsidP="00455F43">
      <w:pPr>
        <w:pStyle w:val="ListParagraph"/>
        <w:spacing w:after="0"/>
        <w:ind w:left="709"/>
        <w:rPr>
          <w:rFonts w:eastAsia="Times New Roman" w:cstheme="minorHAnsi"/>
          <w:color w:val="3A3C39"/>
          <w:sz w:val="24"/>
          <w:szCs w:val="24"/>
        </w:rPr>
      </w:pPr>
      <w:r w:rsidRPr="0090100B">
        <w:rPr>
          <w:rFonts w:eastAsia="Times New Roman" w:cstheme="minorHAnsi"/>
          <w:color w:val="3A3C39"/>
          <w:sz w:val="24"/>
          <w:szCs w:val="24"/>
        </w:rPr>
        <w:lastRenderedPageBreak/>
        <w:t>Figure 1 below summarise</w:t>
      </w:r>
      <w:r w:rsidR="000A305A" w:rsidRPr="0090100B">
        <w:rPr>
          <w:rFonts w:eastAsia="Times New Roman" w:cstheme="minorHAnsi"/>
          <w:color w:val="3A3C39"/>
          <w:sz w:val="24"/>
          <w:szCs w:val="24"/>
        </w:rPr>
        <w:t xml:space="preserve">s the key co-producers who are </w:t>
      </w:r>
      <w:r w:rsidRPr="0090100B">
        <w:rPr>
          <w:rFonts w:eastAsia="Times New Roman" w:cstheme="minorHAnsi"/>
          <w:color w:val="3A3C39"/>
          <w:sz w:val="24"/>
          <w:szCs w:val="24"/>
        </w:rPr>
        <w:t>require</w:t>
      </w:r>
      <w:r w:rsidR="000A305A" w:rsidRPr="0090100B">
        <w:rPr>
          <w:rFonts w:eastAsia="Times New Roman" w:cstheme="minorHAnsi"/>
          <w:color w:val="3A3C39"/>
          <w:sz w:val="24"/>
          <w:szCs w:val="24"/>
        </w:rPr>
        <w:t>d</w:t>
      </w:r>
      <w:r w:rsidRPr="0090100B">
        <w:rPr>
          <w:rFonts w:eastAsia="Times New Roman" w:cstheme="minorHAnsi"/>
          <w:color w:val="3A3C39"/>
          <w:sz w:val="24"/>
          <w:szCs w:val="24"/>
        </w:rPr>
        <w:t xml:space="preserve"> to be involved in the development of new curriculum offerings</w:t>
      </w:r>
      <w:r w:rsidR="0090100B" w:rsidRPr="0090100B">
        <w:rPr>
          <w:rFonts w:eastAsia="Times New Roman" w:cstheme="minorHAnsi"/>
          <w:color w:val="3A3C39"/>
          <w:sz w:val="24"/>
          <w:szCs w:val="24"/>
        </w:rPr>
        <w:t>, along</w:t>
      </w:r>
      <w:r w:rsidR="005E2BF1">
        <w:rPr>
          <w:rFonts w:eastAsia="Times New Roman" w:cstheme="minorHAnsi"/>
          <w:color w:val="3A3C39"/>
          <w:sz w:val="24"/>
          <w:szCs w:val="24"/>
        </w:rPr>
        <w:t xml:space="preserve"> with the Programme Director/</w:t>
      </w:r>
      <w:r w:rsidR="0090100B" w:rsidRPr="0090100B">
        <w:rPr>
          <w:rFonts w:eastAsia="Times New Roman" w:cstheme="minorHAnsi"/>
          <w:color w:val="3A3C39"/>
          <w:sz w:val="24"/>
          <w:szCs w:val="24"/>
        </w:rPr>
        <w:t>Module Coordinator</w:t>
      </w:r>
      <w:r w:rsidR="005E2BF1">
        <w:rPr>
          <w:rFonts w:eastAsia="Times New Roman" w:cstheme="minorHAnsi"/>
          <w:color w:val="3A3C39"/>
          <w:sz w:val="24"/>
          <w:szCs w:val="24"/>
        </w:rPr>
        <w:t>/Faculty lead or team</w:t>
      </w:r>
      <w:r w:rsidR="0090100B">
        <w:rPr>
          <w:rFonts w:eastAsia="Times New Roman" w:cstheme="minorHAnsi"/>
          <w:color w:val="3A3C39"/>
          <w:sz w:val="24"/>
          <w:szCs w:val="24"/>
        </w:rPr>
        <w:t>.</w:t>
      </w:r>
    </w:p>
    <w:p w14:paraId="7E7326D4" w14:textId="6E819DE8" w:rsidR="008D6B83" w:rsidRPr="003E4DFE" w:rsidRDefault="00695561" w:rsidP="003E4DFE">
      <w:pPr>
        <w:pStyle w:val="ListParagraph"/>
        <w:spacing w:after="0"/>
        <w:ind w:left="709"/>
        <w:rPr>
          <w:rFonts w:eastAsia="Times New Roman" w:cstheme="minorHAnsi"/>
          <w:color w:val="3A3C39"/>
          <w:sz w:val="24"/>
          <w:szCs w:val="24"/>
        </w:rPr>
      </w:pPr>
      <w:r>
        <w:rPr>
          <w:rFonts w:eastAsia="Times New Roman" w:cstheme="minorHAnsi"/>
          <w:color w:val="3A3C39"/>
          <w:sz w:val="24"/>
          <w:szCs w:val="24"/>
        </w:rPr>
        <w:t>Figure 1:</w:t>
      </w:r>
    </w:p>
    <w:tbl>
      <w:tblPr>
        <w:tblStyle w:val="TableGrid"/>
        <w:tblW w:w="0" w:type="auto"/>
        <w:tblInd w:w="704" w:type="dxa"/>
        <w:tblLook w:val="04A0" w:firstRow="1" w:lastRow="0" w:firstColumn="1" w:lastColumn="0" w:noHBand="0" w:noVBand="1"/>
      </w:tblPr>
      <w:tblGrid>
        <w:gridCol w:w="2977"/>
        <w:gridCol w:w="6237"/>
      </w:tblGrid>
      <w:tr w:rsidR="00073E69" w14:paraId="0CBB21CA" w14:textId="77777777" w:rsidTr="003E4DFE">
        <w:tc>
          <w:tcPr>
            <w:tcW w:w="2977" w:type="dxa"/>
            <w:shd w:val="clear" w:color="auto" w:fill="E2EFD9" w:themeFill="accent6" w:themeFillTint="33"/>
          </w:tcPr>
          <w:p w14:paraId="6BC22B76" w14:textId="56C729EC" w:rsidR="00073E69" w:rsidRPr="009D58DA" w:rsidRDefault="008D6B83" w:rsidP="002D5EFE">
            <w:pPr>
              <w:pStyle w:val="ListParagraph"/>
              <w:spacing w:after="0"/>
              <w:ind w:left="0"/>
              <w:rPr>
                <w:rFonts w:eastAsia="Times New Roman" w:cstheme="minorHAnsi"/>
                <w:b/>
                <w:color w:val="3A3C39"/>
                <w:sz w:val="24"/>
                <w:szCs w:val="24"/>
              </w:rPr>
            </w:pPr>
            <w:r w:rsidRPr="009D58DA">
              <w:rPr>
                <w:rFonts w:eastAsia="Times New Roman" w:cstheme="minorHAnsi"/>
                <w:b/>
                <w:color w:val="3A3C39"/>
                <w:sz w:val="24"/>
                <w:szCs w:val="24"/>
              </w:rPr>
              <w:t>University Area / Team</w:t>
            </w:r>
            <w:r w:rsidR="009D58DA">
              <w:rPr>
                <w:rFonts w:eastAsia="Times New Roman" w:cstheme="minorHAnsi"/>
                <w:b/>
                <w:color w:val="3A3C39"/>
                <w:sz w:val="24"/>
                <w:szCs w:val="24"/>
              </w:rPr>
              <w:t xml:space="preserve"> / Stakeholder</w:t>
            </w:r>
          </w:p>
        </w:tc>
        <w:tc>
          <w:tcPr>
            <w:tcW w:w="6237" w:type="dxa"/>
            <w:shd w:val="clear" w:color="auto" w:fill="E2EFD9" w:themeFill="accent6" w:themeFillTint="33"/>
          </w:tcPr>
          <w:p w14:paraId="130A49BA" w14:textId="070990F7" w:rsidR="00073E69" w:rsidRPr="009D58DA" w:rsidRDefault="008D6B83" w:rsidP="002D5EFE">
            <w:pPr>
              <w:pStyle w:val="ListParagraph"/>
              <w:spacing w:after="0"/>
              <w:ind w:left="0"/>
              <w:rPr>
                <w:rFonts w:eastAsia="Times New Roman" w:cstheme="minorHAnsi"/>
                <w:b/>
                <w:color w:val="3A3C39"/>
                <w:sz w:val="24"/>
                <w:szCs w:val="24"/>
              </w:rPr>
            </w:pPr>
            <w:r w:rsidRPr="009D58DA">
              <w:rPr>
                <w:rFonts w:eastAsia="Times New Roman" w:cstheme="minorHAnsi"/>
                <w:b/>
                <w:color w:val="3A3C39"/>
                <w:sz w:val="24"/>
                <w:szCs w:val="24"/>
              </w:rPr>
              <w:t>Role/</w:t>
            </w:r>
            <w:r w:rsidR="00DC04B4" w:rsidRPr="009D58DA">
              <w:rPr>
                <w:rFonts w:eastAsia="Times New Roman" w:cstheme="minorHAnsi"/>
                <w:b/>
                <w:color w:val="3A3C39"/>
                <w:sz w:val="24"/>
                <w:szCs w:val="24"/>
              </w:rPr>
              <w:t xml:space="preserve">Area of </w:t>
            </w:r>
            <w:r w:rsidRPr="009D58DA">
              <w:rPr>
                <w:rFonts w:eastAsia="Times New Roman" w:cstheme="minorHAnsi"/>
                <w:b/>
                <w:color w:val="3A3C39"/>
                <w:sz w:val="24"/>
                <w:szCs w:val="24"/>
              </w:rPr>
              <w:t>Input</w:t>
            </w:r>
          </w:p>
        </w:tc>
      </w:tr>
      <w:tr w:rsidR="00073E69" w14:paraId="4F42CE32" w14:textId="77777777" w:rsidTr="003E4DFE">
        <w:tc>
          <w:tcPr>
            <w:tcW w:w="2977" w:type="dxa"/>
          </w:tcPr>
          <w:p w14:paraId="020C0539" w14:textId="625F68B4" w:rsidR="00073E69" w:rsidRDefault="00073E69" w:rsidP="002D5EFE">
            <w:pPr>
              <w:pStyle w:val="ListParagraph"/>
              <w:spacing w:after="0"/>
              <w:ind w:left="0"/>
              <w:rPr>
                <w:rFonts w:eastAsia="Times New Roman" w:cstheme="minorHAnsi"/>
                <w:color w:val="3A3C39"/>
                <w:sz w:val="24"/>
                <w:szCs w:val="24"/>
              </w:rPr>
            </w:pPr>
            <w:r>
              <w:rPr>
                <w:rFonts w:eastAsia="Times New Roman" w:cstheme="minorHAnsi"/>
                <w:color w:val="3A3C39"/>
                <w:sz w:val="24"/>
                <w:szCs w:val="24"/>
              </w:rPr>
              <w:t>Faculty</w:t>
            </w:r>
            <w:r w:rsidR="009276CE">
              <w:rPr>
                <w:rFonts w:eastAsia="Times New Roman" w:cstheme="minorHAnsi"/>
                <w:color w:val="3A3C39"/>
                <w:sz w:val="24"/>
                <w:szCs w:val="24"/>
              </w:rPr>
              <w:t xml:space="preserve"> Team</w:t>
            </w:r>
            <w:r>
              <w:rPr>
                <w:rFonts w:eastAsia="Times New Roman" w:cstheme="minorHAnsi"/>
                <w:color w:val="3A3C39"/>
                <w:sz w:val="24"/>
                <w:szCs w:val="24"/>
              </w:rPr>
              <w:t>*</w:t>
            </w:r>
          </w:p>
        </w:tc>
        <w:tc>
          <w:tcPr>
            <w:tcW w:w="6237" w:type="dxa"/>
          </w:tcPr>
          <w:p w14:paraId="22311016" w14:textId="56050D26" w:rsidR="00073E69" w:rsidRDefault="009276CE" w:rsidP="002D5EFE">
            <w:pPr>
              <w:pStyle w:val="ListParagraph"/>
              <w:spacing w:after="0"/>
              <w:ind w:left="0"/>
              <w:rPr>
                <w:rFonts w:eastAsia="Times New Roman" w:cstheme="minorHAnsi"/>
                <w:color w:val="3A3C39"/>
                <w:sz w:val="24"/>
                <w:szCs w:val="24"/>
              </w:rPr>
            </w:pPr>
            <w:r>
              <w:rPr>
                <w:rFonts w:eastAsia="Times New Roman" w:cstheme="minorHAnsi"/>
                <w:color w:val="3A3C39"/>
                <w:sz w:val="24"/>
                <w:szCs w:val="24"/>
              </w:rPr>
              <w:t>Lead in developing curriculum</w:t>
            </w:r>
          </w:p>
        </w:tc>
      </w:tr>
      <w:tr w:rsidR="00073E69" w14:paraId="557452E2" w14:textId="77777777" w:rsidTr="003E4DFE">
        <w:tc>
          <w:tcPr>
            <w:tcW w:w="2977" w:type="dxa"/>
          </w:tcPr>
          <w:p w14:paraId="675E4416" w14:textId="7D32FEF0" w:rsidR="00073E69" w:rsidRDefault="00073E69" w:rsidP="002D5EFE">
            <w:pPr>
              <w:pStyle w:val="ListParagraph"/>
              <w:spacing w:after="0"/>
              <w:ind w:left="0"/>
              <w:rPr>
                <w:rFonts w:eastAsia="Times New Roman" w:cstheme="minorHAnsi"/>
                <w:color w:val="3A3C39"/>
                <w:sz w:val="24"/>
                <w:szCs w:val="24"/>
              </w:rPr>
            </w:pPr>
            <w:r>
              <w:rPr>
                <w:rFonts w:eastAsia="Times New Roman" w:cstheme="minorHAnsi"/>
                <w:color w:val="3A3C39"/>
                <w:sz w:val="24"/>
                <w:szCs w:val="24"/>
              </w:rPr>
              <w:t>Academic Development</w:t>
            </w:r>
          </w:p>
        </w:tc>
        <w:tc>
          <w:tcPr>
            <w:tcW w:w="6237" w:type="dxa"/>
          </w:tcPr>
          <w:p w14:paraId="2666EBE4" w14:textId="2C3CA286" w:rsidR="00073E69" w:rsidRDefault="00A94E33" w:rsidP="002D5EFE">
            <w:pPr>
              <w:pStyle w:val="ListParagraph"/>
              <w:spacing w:after="0"/>
              <w:ind w:left="0"/>
              <w:rPr>
                <w:rFonts w:eastAsia="Times New Roman" w:cstheme="minorHAnsi"/>
                <w:color w:val="3A3C39"/>
                <w:sz w:val="24"/>
                <w:szCs w:val="24"/>
              </w:rPr>
            </w:pPr>
            <w:r>
              <w:rPr>
                <w:rFonts w:eastAsia="Times New Roman" w:cstheme="minorHAnsi"/>
                <w:color w:val="3A3C39"/>
                <w:sz w:val="24"/>
                <w:szCs w:val="24"/>
              </w:rPr>
              <w:t>Curriculum design</w:t>
            </w:r>
          </w:p>
        </w:tc>
      </w:tr>
      <w:tr w:rsidR="00073E69" w14:paraId="372E52BF" w14:textId="77777777" w:rsidTr="003E4DFE">
        <w:tc>
          <w:tcPr>
            <w:tcW w:w="2977" w:type="dxa"/>
          </w:tcPr>
          <w:p w14:paraId="67C5653A" w14:textId="1C66FBE6" w:rsidR="00073E69" w:rsidRDefault="00616D00" w:rsidP="002D5EFE">
            <w:pPr>
              <w:pStyle w:val="ListParagraph"/>
              <w:spacing w:after="0"/>
              <w:ind w:left="0"/>
              <w:rPr>
                <w:rFonts w:eastAsia="Times New Roman" w:cstheme="minorHAnsi"/>
                <w:color w:val="3A3C39"/>
                <w:sz w:val="24"/>
                <w:szCs w:val="24"/>
              </w:rPr>
            </w:pPr>
            <w:r>
              <w:rPr>
                <w:rFonts w:eastAsia="Times New Roman" w:cstheme="minorHAnsi"/>
                <w:color w:val="3A3C39"/>
                <w:sz w:val="24"/>
                <w:szCs w:val="24"/>
              </w:rPr>
              <w:t xml:space="preserve">Digital Learning </w:t>
            </w:r>
            <w:r w:rsidR="0016044B">
              <w:rPr>
                <w:rFonts w:eastAsia="Times New Roman" w:cstheme="minorHAnsi"/>
                <w:color w:val="3A3C39"/>
                <w:sz w:val="24"/>
                <w:szCs w:val="24"/>
              </w:rPr>
              <w:t>/ Library</w:t>
            </w:r>
          </w:p>
        </w:tc>
        <w:tc>
          <w:tcPr>
            <w:tcW w:w="6237" w:type="dxa"/>
          </w:tcPr>
          <w:p w14:paraId="1AC94A26" w14:textId="71C254C7" w:rsidR="00073E69" w:rsidRDefault="00BA1FCB" w:rsidP="002D5EFE">
            <w:pPr>
              <w:pStyle w:val="ListParagraph"/>
              <w:spacing w:after="0"/>
              <w:ind w:left="0"/>
              <w:rPr>
                <w:rFonts w:eastAsia="Times New Roman" w:cstheme="minorHAnsi"/>
                <w:color w:val="3A3C39"/>
                <w:sz w:val="24"/>
                <w:szCs w:val="24"/>
              </w:rPr>
            </w:pPr>
            <w:r>
              <w:rPr>
                <w:rFonts w:eastAsia="Times New Roman" w:cstheme="minorHAnsi"/>
                <w:color w:val="3A3C39"/>
                <w:sz w:val="24"/>
                <w:szCs w:val="24"/>
              </w:rPr>
              <w:t>Learning technology within curriculum design and learning and teaching delivery</w:t>
            </w:r>
            <w:r w:rsidR="0016044B">
              <w:rPr>
                <w:rFonts w:eastAsia="Times New Roman" w:cstheme="minorHAnsi"/>
                <w:color w:val="3A3C39"/>
                <w:sz w:val="24"/>
                <w:szCs w:val="24"/>
              </w:rPr>
              <w:t xml:space="preserve"> / Reading lists, learning resources</w:t>
            </w:r>
          </w:p>
        </w:tc>
      </w:tr>
      <w:tr w:rsidR="00073E69" w14:paraId="3AD8B1EE" w14:textId="77777777" w:rsidTr="003E4DFE">
        <w:tc>
          <w:tcPr>
            <w:tcW w:w="2977" w:type="dxa"/>
          </w:tcPr>
          <w:p w14:paraId="50ED3977" w14:textId="373D13C3" w:rsidR="00073E69" w:rsidRDefault="00073E69" w:rsidP="002D5EFE">
            <w:pPr>
              <w:pStyle w:val="ListParagraph"/>
              <w:spacing w:after="0"/>
              <w:ind w:left="0"/>
              <w:rPr>
                <w:rFonts w:eastAsia="Times New Roman" w:cstheme="minorHAnsi"/>
                <w:color w:val="3A3C39"/>
                <w:sz w:val="24"/>
                <w:szCs w:val="24"/>
              </w:rPr>
            </w:pPr>
            <w:r>
              <w:rPr>
                <w:rFonts w:eastAsia="Times New Roman" w:cstheme="minorHAnsi"/>
                <w:color w:val="3A3C39"/>
                <w:sz w:val="24"/>
                <w:szCs w:val="24"/>
              </w:rPr>
              <w:t>Academic Registry</w:t>
            </w:r>
          </w:p>
        </w:tc>
        <w:tc>
          <w:tcPr>
            <w:tcW w:w="6237" w:type="dxa"/>
          </w:tcPr>
          <w:p w14:paraId="37C27A40" w14:textId="479F9B04" w:rsidR="00073E69" w:rsidRDefault="00DC04B4" w:rsidP="002D5EFE">
            <w:pPr>
              <w:pStyle w:val="ListParagraph"/>
              <w:spacing w:after="0"/>
              <w:ind w:left="0"/>
              <w:rPr>
                <w:rFonts w:eastAsia="Times New Roman" w:cstheme="minorHAnsi"/>
                <w:color w:val="3A3C39"/>
                <w:sz w:val="24"/>
                <w:szCs w:val="24"/>
              </w:rPr>
            </w:pPr>
            <w:r>
              <w:rPr>
                <w:rFonts w:eastAsia="Times New Roman" w:cstheme="minorHAnsi"/>
                <w:color w:val="3A3C39"/>
                <w:sz w:val="24"/>
                <w:szCs w:val="24"/>
              </w:rPr>
              <w:t xml:space="preserve">Quality assurance, </w:t>
            </w:r>
            <w:r w:rsidR="00A94E33">
              <w:rPr>
                <w:rFonts w:eastAsia="Times New Roman" w:cstheme="minorHAnsi"/>
                <w:color w:val="3A3C39"/>
                <w:sz w:val="24"/>
                <w:szCs w:val="24"/>
              </w:rPr>
              <w:t xml:space="preserve">academic </w:t>
            </w:r>
            <w:r>
              <w:rPr>
                <w:rFonts w:eastAsia="Times New Roman" w:cstheme="minorHAnsi"/>
                <w:color w:val="3A3C39"/>
                <w:sz w:val="24"/>
                <w:szCs w:val="24"/>
              </w:rPr>
              <w:t>regulation, module and programme coding, programme structure</w:t>
            </w:r>
            <w:r w:rsidR="00A94E33">
              <w:rPr>
                <w:rFonts w:eastAsia="Times New Roman" w:cstheme="minorHAnsi"/>
                <w:color w:val="3A3C39"/>
                <w:sz w:val="24"/>
                <w:szCs w:val="24"/>
              </w:rPr>
              <w:t>s</w:t>
            </w:r>
            <w:r>
              <w:rPr>
                <w:rFonts w:eastAsia="Times New Roman" w:cstheme="minorHAnsi"/>
                <w:color w:val="3A3C39"/>
                <w:sz w:val="24"/>
                <w:szCs w:val="24"/>
              </w:rPr>
              <w:t>, curriculum information set up and management in the University’s student record system, Degree Programme Tables</w:t>
            </w:r>
            <w:r w:rsidR="00A94E33">
              <w:rPr>
                <w:rFonts w:eastAsia="Times New Roman" w:cstheme="minorHAnsi"/>
                <w:color w:val="3A3C39"/>
                <w:sz w:val="24"/>
                <w:szCs w:val="24"/>
              </w:rPr>
              <w:t>, module registration arrangements</w:t>
            </w:r>
          </w:p>
        </w:tc>
      </w:tr>
      <w:tr w:rsidR="003C120B" w14:paraId="60B5295E" w14:textId="77777777" w:rsidTr="003E4DFE">
        <w:tc>
          <w:tcPr>
            <w:tcW w:w="2977" w:type="dxa"/>
          </w:tcPr>
          <w:p w14:paraId="76000D5F" w14:textId="0D9FF3CC" w:rsidR="003C120B" w:rsidRDefault="003C120B" w:rsidP="003C120B">
            <w:pPr>
              <w:pStyle w:val="ListParagraph"/>
              <w:spacing w:after="0"/>
              <w:ind w:left="0"/>
              <w:rPr>
                <w:rFonts w:eastAsia="Times New Roman" w:cstheme="minorHAnsi"/>
                <w:color w:val="3A3C39"/>
                <w:sz w:val="24"/>
                <w:szCs w:val="24"/>
              </w:rPr>
            </w:pPr>
            <w:r>
              <w:rPr>
                <w:rFonts w:eastAsia="Times New Roman" w:cstheme="minorHAnsi"/>
                <w:color w:val="3A3C39"/>
                <w:sz w:val="24"/>
                <w:szCs w:val="24"/>
              </w:rPr>
              <w:t>Students</w:t>
            </w:r>
          </w:p>
        </w:tc>
        <w:tc>
          <w:tcPr>
            <w:tcW w:w="6237" w:type="dxa"/>
          </w:tcPr>
          <w:p w14:paraId="7B0DEFCB" w14:textId="4C588EFB" w:rsidR="003C120B" w:rsidRDefault="003C120B" w:rsidP="003C120B">
            <w:pPr>
              <w:pStyle w:val="ListParagraph"/>
              <w:spacing w:after="0"/>
              <w:ind w:left="0"/>
              <w:rPr>
                <w:rFonts w:eastAsia="Times New Roman" w:cstheme="minorHAnsi"/>
                <w:color w:val="3A3C39"/>
                <w:sz w:val="24"/>
                <w:szCs w:val="24"/>
              </w:rPr>
            </w:pPr>
            <w:r>
              <w:rPr>
                <w:rFonts w:eastAsia="Times New Roman" w:cstheme="minorHAnsi"/>
                <w:color w:val="3A3C39"/>
                <w:sz w:val="24"/>
                <w:szCs w:val="24"/>
              </w:rPr>
              <w:t>Student views should be sought the development of new programmes, and amendments to existing provision</w:t>
            </w:r>
          </w:p>
        </w:tc>
      </w:tr>
      <w:tr w:rsidR="003C120B" w14:paraId="65D016B7" w14:textId="77777777" w:rsidTr="003E4DFE">
        <w:tc>
          <w:tcPr>
            <w:tcW w:w="2977" w:type="dxa"/>
          </w:tcPr>
          <w:p w14:paraId="704C74AD" w14:textId="7C722406" w:rsidR="003C120B" w:rsidRDefault="003C120B" w:rsidP="003C120B">
            <w:pPr>
              <w:pStyle w:val="ListParagraph"/>
              <w:spacing w:after="0"/>
              <w:ind w:left="0"/>
              <w:rPr>
                <w:rFonts w:eastAsia="Times New Roman" w:cstheme="minorHAnsi"/>
                <w:color w:val="3A3C39"/>
                <w:sz w:val="24"/>
                <w:szCs w:val="24"/>
              </w:rPr>
            </w:pPr>
            <w:r>
              <w:rPr>
                <w:rFonts w:eastAsia="Times New Roman" w:cstheme="minorHAnsi"/>
                <w:color w:val="3A3C39"/>
                <w:sz w:val="24"/>
                <w:szCs w:val="24"/>
              </w:rPr>
              <w:t>External Advisers</w:t>
            </w:r>
          </w:p>
        </w:tc>
        <w:tc>
          <w:tcPr>
            <w:tcW w:w="6237" w:type="dxa"/>
          </w:tcPr>
          <w:p w14:paraId="4024FB79" w14:textId="21E996A1" w:rsidR="003C120B" w:rsidRDefault="003C120B" w:rsidP="003C120B">
            <w:pPr>
              <w:pStyle w:val="ListParagraph"/>
              <w:spacing w:after="0"/>
              <w:ind w:left="0"/>
              <w:rPr>
                <w:rFonts w:eastAsia="Times New Roman" w:cstheme="minorHAnsi"/>
                <w:color w:val="3A3C39"/>
                <w:sz w:val="24"/>
                <w:szCs w:val="24"/>
              </w:rPr>
            </w:pPr>
            <w:r>
              <w:rPr>
                <w:rFonts w:eastAsia="Times New Roman" w:cstheme="minorHAnsi"/>
                <w:color w:val="3A3C39"/>
                <w:sz w:val="24"/>
                <w:szCs w:val="24"/>
              </w:rPr>
              <w:t>I</w:t>
            </w:r>
            <w:r w:rsidRPr="009D58DA">
              <w:rPr>
                <w:rFonts w:eastAsia="Times New Roman" w:cstheme="minorHAnsi"/>
                <w:color w:val="3A3C39"/>
                <w:sz w:val="24"/>
                <w:szCs w:val="24"/>
              </w:rPr>
              <w:t xml:space="preserve">nput from external advisers such as </w:t>
            </w:r>
            <w:r w:rsidR="000808C4">
              <w:rPr>
                <w:rFonts w:eastAsia="Times New Roman" w:cstheme="minorHAnsi"/>
                <w:color w:val="3A3C39"/>
                <w:sz w:val="24"/>
                <w:szCs w:val="24"/>
              </w:rPr>
              <w:t xml:space="preserve">business, </w:t>
            </w:r>
            <w:r w:rsidRPr="009D58DA">
              <w:rPr>
                <w:rFonts w:eastAsia="Times New Roman" w:cstheme="minorHAnsi"/>
                <w:color w:val="3A3C39"/>
                <w:sz w:val="24"/>
                <w:szCs w:val="24"/>
              </w:rPr>
              <w:t xml:space="preserve">employers, alumni, professional </w:t>
            </w:r>
            <w:proofErr w:type="gramStart"/>
            <w:r w:rsidRPr="009D58DA">
              <w:rPr>
                <w:rFonts w:eastAsia="Times New Roman" w:cstheme="minorHAnsi"/>
                <w:color w:val="3A3C39"/>
                <w:sz w:val="24"/>
                <w:szCs w:val="24"/>
              </w:rPr>
              <w:t>bodies</w:t>
            </w:r>
            <w:proofErr w:type="gramEnd"/>
            <w:r w:rsidRPr="009D58DA">
              <w:rPr>
                <w:rFonts w:eastAsia="Times New Roman" w:cstheme="minorHAnsi"/>
                <w:color w:val="3A3C39"/>
                <w:sz w:val="24"/>
                <w:szCs w:val="24"/>
              </w:rPr>
              <w:t xml:space="preserve"> and external examiners, should be obtained and used in relation to the</w:t>
            </w:r>
            <w:r>
              <w:rPr>
                <w:rFonts w:eastAsia="Times New Roman" w:cstheme="minorHAnsi"/>
                <w:color w:val="3A3C39"/>
                <w:sz w:val="24"/>
                <w:szCs w:val="24"/>
              </w:rPr>
              <w:t xml:space="preserve"> development of new programmes</w:t>
            </w:r>
          </w:p>
        </w:tc>
      </w:tr>
      <w:tr w:rsidR="003C120B" w14:paraId="4184449E" w14:textId="77777777" w:rsidTr="003E4DFE">
        <w:tc>
          <w:tcPr>
            <w:tcW w:w="2977" w:type="dxa"/>
          </w:tcPr>
          <w:p w14:paraId="262ED8A5" w14:textId="61CFFE5E" w:rsidR="003C120B" w:rsidRDefault="003C120B" w:rsidP="003C120B">
            <w:pPr>
              <w:pStyle w:val="ListParagraph"/>
              <w:spacing w:after="0"/>
              <w:ind w:left="0"/>
              <w:rPr>
                <w:rFonts w:eastAsia="Times New Roman" w:cstheme="minorHAnsi"/>
                <w:color w:val="3A3C39"/>
                <w:sz w:val="24"/>
                <w:szCs w:val="24"/>
              </w:rPr>
            </w:pPr>
            <w:r>
              <w:rPr>
                <w:rFonts w:eastAsia="Times New Roman" w:cstheme="minorHAnsi"/>
                <w:color w:val="3A3C39"/>
                <w:sz w:val="24"/>
                <w:szCs w:val="24"/>
              </w:rPr>
              <w:t>Communications, Marketing and Recruitment</w:t>
            </w:r>
          </w:p>
        </w:tc>
        <w:tc>
          <w:tcPr>
            <w:tcW w:w="6237" w:type="dxa"/>
          </w:tcPr>
          <w:p w14:paraId="6E39FBF8" w14:textId="013E6FFC" w:rsidR="003C120B" w:rsidRDefault="003C120B" w:rsidP="003C120B">
            <w:pPr>
              <w:pStyle w:val="ListParagraph"/>
              <w:spacing w:after="0"/>
              <w:ind w:left="0"/>
              <w:rPr>
                <w:rFonts w:eastAsia="Times New Roman" w:cstheme="minorHAnsi"/>
                <w:color w:val="3A3C39"/>
                <w:sz w:val="24"/>
                <w:szCs w:val="24"/>
              </w:rPr>
            </w:pPr>
            <w:r>
              <w:rPr>
                <w:rFonts w:eastAsia="Times New Roman" w:cstheme="minorHAnsi"/>
                <w:color w:val="3A3C39"/>
                <w:sz w:val="24"/>
                <w:szCs w:val="24"/>
              </w:rPr>
              <w:t xml:space="preserve">Marketing, </w:t>
            </w:r>
            <w:r w:rsidR="007917E8">
              <w:rPr>
                <w:rFonts w:eastAsia="Times New Roman" w:cstheme="minorHAnsi"/>
                <w:color w:val="3A3C39"/>
                <w:sz w:val="24"/>
                <w:szCs w:val="24"/>
              </w:rPr>
              <w:t xml:space="preserve">contributing to </w:t>
            </w:r>
            <w:r>
              <w:rPr>
                <w:rFonts w:eastAsia="Times New Roman" w:cstheme="minorHAnsi"/>
                <w:color w:val="3A3C39"/>
                <w:sz w:val="24"/>
                <w:szCs w:val="24"/>
              </w:rPr>
              <w:t>market research, student recruitment</w:t>
            </w:r>
          </w:p>
        </w:tc>
      </w:tr>
      <w:tr w:rsidR="003C120B" w14:paraId="0D2A4C04" w14:textId="77777777" w:rsidTr="003E4DFE">
        <w:tc>
          <w:tcPr>
            <w:tcW w:w="2977" w:type="dxa"/>
          </w:tcPr>
          <w:p w14:paraId="0A492E0E" w14:textId="45A3A881" w:rsidR="003C120B" w:rsidRDefault="003C120B" w:rsidP="003C120B">
            <w:pPr>
              <w:pStyle w:val="ListParagraph"/>
              <w:spacing w:after="0"/>
              <w:ind w:left="0"/>
              <w:rPr>
                <w:rFonts w:eastAsia="Times New Roman" w:cstheme="minorHAnsi"/>
                <w:color w:val="3A3C39"/>
                <w:sz w:val="24"/>
                <w:szCs w:val="24"/>
              </w:rPr>
            </w:pPr>
            <w:r>
              <w:rPr>
                <w:rFonts w:eastAsia="Times New Roman" w:cstheme="minorHAnsi"/>
                <w:color w:val="3A3C39"/>
                <w:sz w:val="24"/>
                <w:szCs w:val="24"/>
              </w:rPr>
              <w:t>Admissions and Access</w:t>
            </w:r>
          </w:p>
        </w:tc>
        <w:tc>
          <w:tcPr>
            <w:tcW w:w="6237" w:type="dxa"/>
          </w:tcPr>
          <w:p w14:paraId="34787B98" w14:textId="1230736F" w:rsidR="003C120B" w:rsidRDefault="003C120B" w:rsidP="003C120B">
            <w:pPr>
              <w:pStyle w:val="ListParagraph"/>
              <w:spacing w:after="0"/>
              <w:ind w:left="0"/>
              <w:rPr>
                <w:rFonts w:eastAsia="Times New Roman" w:cstheme="minorHAnsi"/>
                <w:color w:val="3A3C39"/>
                <w:sz w:val="24"/>
                <w:szCs w:val="24"/>
              </w:rPr>
            </w:pPr>
            <w:r>
              <w:rPr>
                <w:rFonts w:eastAsia="Times New Roman" w:cstheme="minorHAnsi"/>
                <w:color w:val="3A3C39"/>
                <w:sz w:val="24"/>
                <w:szCs w:val="24"/>
              </w:rPr>
              <w:t>Entry criteria, English language requirements, admissions arrangements</w:t>
            </w:r>
            <w:r w:rsidR="00480266">
              <w:rPr>
                <w:rFonts w:eastAsia="Times New Roman" w:cstheme="minorHAnsi"/>
                <w:color w:val="3A3C39"/>
                <w:sz w:val="24"/>
                <w:szCs w:val="24"/>
              </w:rPr>
              <w:t>, mapping intake targets</w:t>
            </w:r>
          </w:p>
        </w:tc>
      </w:tr>
      <w:tr w:rsidR="003C120B" w14:paraId="31DA1081" w14:textId="77777777" w:rsidTr="003E4DFE">
        <w:tc>
          <w:tcPr>
            <w:tcW w:w="2977" w:type="dxa"/>
          </w:tcPr>
          <w:p w14:paraId="675C4D47" w14:textId="44505502" w:rsidR="003C120B" w:rsidRDefault="003C120B" w:rsidP="003C120B">
            <w:pPr>
              <w:pStyle w:val="ListParagraph"/>
              <w:spacing w:after="0"/>
              <w:ind w:left="0"/>
              <w:rPr>
                <w:rFonts w:eastAsia="Times New Roman" w:cstheme="minorHAnsi"/>
                <w:color w:val="3A3C39"/>
                <w:sz w:val="24"/>
                <w:szCs w:val="24"/>
              </w:rPr>
            </w:pPr>
            <w:r>
              <w:rPr>
                <w:rFonts w:eastAsia="Times New Roman" w:cstheme="minorHAnsi"/>
                <w:color w:val="3A3C39"/>
                <w:sz w:val="24"/>
                <w:szCs w:val="24"/>
              </w:rPr>
              <w:t>Internationalisation and Partnerships</w:t>
            </w:r>
          </w:p>
        </w:tc>
        <w:tc>
          <w:tcPr>
            <w:tcW w:w="6237" w:type="dxa"/>
          </w:tcPr>
          <w:p w14:paraId="5B0D8CA9" w14:textId="3C0B796E" w:rsidR="003C120B" w:rsidRDefault="003C120B" w:rsidP="003C120B">
            <w:pPr>
              <w:pStyle w:val="ListParagraph"/>
              <w:spacing w:after="0"/>
              <w:ind w:left="0"/>
              <w:rPr>
                <w:rFonts w:eastAsia="Times New Roman" w:cstheme="minorHAnsi"/>
                <w:color w:val="3A3C39"/>
                <w:sz w:val="24"/>
                <w:szCs w:val="24"/>
              </w:rPr>
            </w:pPr>
            <w:r>
              <w:rPr>
                <w:rFonts w:eastAsia="Times New Roman" w:cstheme="minorHAnsi"/>
                <w:color w:val="3A3C39"/>
                <w:sz w:val="24"/>
                <w:szCs w:val="24"/>
              </w:rPr>
              <w:t>Transnational education considerations and arrangements, curriculum to be offered through a partnership arrangement</w:t>
            </w:r>
          </w:p>
        </w:tc>
      </w:tr>
      <w:tr w:rsidR="003C120B" w14:paraId="24D098F2" w14:textId="77777777" w:rsidTr="003E4DFE">
        <w:tc>
          <w:tcPr>
            <w:tcW w:w="2977" w:type="dxa"/>
          </w:tcPr>
          <w:p w14:paraId="2AB2E81B" w14:textId="36808F57" w:rsidR="003C120B" w:rsidRDefault="003C120B" w:rsidP="003C120B">
            <w:pPr>
              <w:pStyle w:val="ListParagraph"/>
              <w:spacing w:after="0"/>
              <w:ind w:left="0"/>
              <w:rPr>
                <w:rFonts w:eastAsia="Times New Roman" w:cstheme="minorHAnsi"/>
                <w:color w:val="3A3C39"/>
                <w:sz w:val="24"/>
                <w:szCs w:val="24"/>
              </w:rPr>
            </w:pPr>
            <w:r>
              <w:rPr>
                <w:rFonts w:eastAsia="Times New Roman" w:cstheme="minorHAnsi"/>
                <w:color w:val="3A3C39"/>
                <w:sz w:val="24"/>
                <w:szCs w:val="24"/>
              </w:rPr>
              <w:t>Careers and Employability Service</w:t>
            </w:r>
          </w:p>
        </w:tc>
        <w:tc>
          <w:tcPr>
            <w:tcW w:w="6237" w:type="dxa"/>
          </w:tcPr>
          <w:p w14:paraId="2C7F258F" w14:textId="54C060A2" w:rsidR="003C120B" w:rsidRDefault="00F252EF" w:rsidP="003C120B">
            <w:pPr>
              <w:pStyle w:val="ListParagraph"/>
              <w:spacing w:after="0"/>
              <w:ind w:left="0"/>
              <w:rPr>
                <w:rFonts w:eastAsia="Times New Roman" w:cstheme="minorHAnsi"/>
                <w:color w:val="3A3C39"/>
                <w:sz w:val="24"/>
                <w:szCs w:val="24"/>
              </w:rPr>
            </w:pPr>
            <w:r>
              <w:rPr>
                <w:rFonts w:eastAsia="Times New Roman" w:cstheme="minorHAnsi"/>
                <w:color w:val="3A3C39"/>
                <w:sz w:val="24"/>
                <w:szCs w:val="24"/>
              </w:rPr>
              <w:t>W</w:t>
            </w:r>
            <w:r w:rsidRPr="00F252EF">
              <w:rPr>
                <w:rFonts w:eastAsia="Times New Roman" w:cstheme="minorHAnsi"/>
                <w:color w:val="3A3C39"/>
                <w:sz w:val="24"/>
                <w:szCs w:val="24"/>
              </w:rPr>
              <w:t>ork-based and work-related</w:t>
            </w:r>
            <w:r>
              <w:rPr>
                <w:rFonts w:eastAsia="Times New Roman" w:cstheme="minorHAnsi"/>
                <w:color w:val="3A3C39"/>
                <w:sz w:val="24"/>
                <w:szCs w:val="24"/>
              </w:rPr>
              <w:t xml:space="preserve"> learning; business engagement, </w:t>
            </w:r>
            <w:r w:rsidRPr="00F252EF">
              <w:rPr>
                <w:rFonts w:eastAsia="Times New Roman" w:cstheme="minorHAnsi"/>
                <w:color w:val="3A3C39"/>
                <w:sz w:val="24"/>
                <w:szCs w:val="24"/>
              </w:rPr>
              <w:t>career management skills</w:t>
            </w:r>
            <w:r>
              <w:rPr>
                <w:rFonts w:eastAsia="Times New Roman" w:cstheme="minorHAnsi"/>
                <w:color w:val="3A3C39"/>
                <w:sz w:val="24"/>
                <w:szCs w:val="24"/>
              </w:rPr>
              <w:t xml:space="preserve"> development, graduate attributes,</w:t>
            </w:r>
            <w:r w:rsidRPr="00F252EF">
              <w:rPr>
                <w:rFonts w:eastAsia="Times New Roman" w:cstheme="minorHAnsi"/>
                <w:color w:val="3A3C39"/>
                <w:sz w:val="24"/>
                <w:szCs w:val="24"/>
              </w:rPr>
              <w:t xml:space="preserve"> reflective practice</w:t>
            </w:r>
          </w:p>
        </w:tc>
      </w:tr>
      <w:tr w:rsidR="00DE4697" w14:paraId="7390028F" w14:textId="77777777" w:rsidTr="003E4DFE">
        <w:tc>
          <w:tcPr>
            <w:tcW w:w="2977" w:type="dxa"/>
          </w:tcPr>
          <w:p w14:paraId="66BF56DF" w14:textId="1FF62EBE" w:rsidR="00DE4697" w:rsidRDefault="00DE4697" w:rsidP="003C120B">
            <w:pPr>
              <w:pStyle w:val="ListParagraph"/>
              <w:spacing w:after="0"/>
              <w:ind w:left="0"/>
              <w:rPr>
                <w:rFonts w:eastAsia="Times New Roman" w:cstheme="minorHAnsi"/>
                <w:color w:val="3A3C39"/>
                <w:sz w:val="24"/>
                <w:szCs w:val="24"/>
              </w:rPr>
            </w:pPr>
            <w:r>
              <w:rPr>
                <w:rFonts w:eastAsia="Times New Roman" w:cstheme="minorHAnsi"/>
                <w:color w:val="3A3C39"/>
                <w:sz w:val="24"/>
                <w:szCs w:val="24"/>
              </w:rPr>
              <w:t>Student Learning Services</w:t>
            </w:r>
          </w:p>
        </w:tc>
        <w:tc>
          <w:tcPr>
            <w:tcW w:w="6237" w:type="dxa"/>
          </w:tcPr>
          <w:p w14:paraId="55748E9D" w14:textId="66900343" w:rsidR="00DE4697" w:rsidRDefault="00DE4697" w:rsidP="003C120B">
            <w:pPr>
              <w:pStyle w:val="ListParagraph"/>
              <w:spacing w:after="0"/>
              <w:ind w:left="0"/>
              <w:rPr>
                <w:rFonts w:eastAsia="Times New Roman" w:cstheme="minorHAnsi"/>
                <w:color w:val="3A3C39"/>
                <w:sz w:val="24"/>
                <w:szCs w:val="24"/>
              </w:rPr>
            </w:pPr>
            <w:r>
              <w:rPr>
                <w:rFonts w:eastAsia="Times New Roman" w:cstheme="minorHAnsi"/>
                <w:color w:val="3A3C39"/>
                <w:sz w:val="24"/>
                <w:szCs w:val="24"/>
              </w:rPr>
              <w:t>Development of academic skills in programmes</w:t>
            </w:r>
          </w:p>
        </w:tc>
      </w:tr>
      <w:tr w:rsidR="003C120B" w14:paraId="48751817" w14:textId="77777777" w:rsidTr="003E4DFE">
        <w:tc>
          <w:tcPr>
            <w:tcW w:w="2977" w:type="dxa"/>
          </w:tcPr>
          <w:p w14:paraId="2E30EF0B" w14:textId="332012DB" w:rsidR="003C120B" w:rsidRDefault="003C120B" w:rsidP="003C120B">
            <w:pPr>
              <w:pStyle w:val="ListParagraph"/>
              <w:spacing w:after="0"/>
              <w:ind w:left="0"/>
              <w:rPr>
                <w:rFonts w:eastAsia="Times New Roman" w:cstheme="minorHAnsi"/>
                <w:color w:val="3A3C39"/>
                <w:sz w:val="24"/>
                <w:szCs w:val="24"/>
              </w:rPr>
            </w:pPr>
            <w:r>
              <w:rPr>
                <w:rFonts w:eastAsia="Times New Roman" w:cstheme="minorHAnsi"/>
                <w:color w:val="3A3C39"/>
                <w:sz w:val="24"/>
                <w:szCs w:val="24"/>
              </w:rPr>
              <w:t>Policy and Planning</w:t>
            </w:r>
          </w:p>
        </w:tc>
        <w:tc>
          <w:tcPr>
            <w:tcW w:w="6237" w:type="dxa"/>
          </w:tcPr>
          <w:p w14:paraId="264F3A1C" w14:textId="32EA7805" w:rsidR="003C120B" w:rsidRDefault="003C120B" w:rsidP="003C120B">
            <w:pPr>
              <w:pStyle w:val="ListParagraph"/>
              <w:spacing w:after="0"/>
              <w:ind w:left="0"/>
              <w:rPr>
                <w:rFonts w:eastAsia="Times New Roman" w:cstheme="minorHAnsi"/>
                <w:color w:val="3A3C39"/>
                <w:sz w:val="24"/>
                <w:szCs w:val="24"/>
              </w:rPr>
            </w:pPr>
            <w:r>
              <w:rPr>
                <w:rFonts w:eastAsia="Times New Roman" w:cstheme="minorHAnsi"/>
                <w:color w:val="3A3C39"/>
                <w:sz w:val="24"/>
                <w:szCs w:val="24"/>
              </w:rPr>
              <w:t>Strategic alignment, external drivers such as Scottish Funding Council (SFC) funding implications</w:t>
            </w:r>
            <w:r w:rsidR="0090004F">
              <w:rPr>
                <w:rFonts w:eastAsia="Times New Roman" w:cstheme="minorHAnsi"/>
                <w:color w:val="3A3C39"/>
                <w:sz w:val="24"/>
                <w:szCs w:val="24"/>
              </w:rPr>
              <w:t>, data to support market research</w:t>
            </w:r>
          </w:p>
        </w:tc>
      </w:tr>
      <w:tr w:rsidR="003C120B" w14:paraId="7939DB1F" w14:textId="77777777" w:rsidTr="003E4DFE">
        <w:tc>
          <w:tcPr>
            <w:tcW w:w="2977" w:type="dxa"/>
          </w:tcPr>
          <w:p w14:paraId="4D20CA8C" w14:textId="549D8C6F" w:rsidR="003C120B" w:rsidRDefault="003C120B" w:rsidP="003C120B">
            <w:pPr>
              <w:pStyle w:val="ListParagraph"/>
              <w:spacing w:after="0"/>
              <w:ind w:left="0"/>
              <w:rPr>
                <w:rFonts w:eastAsia="Times New Roman" w:cstheme="minorHAnsi"/>
                <w:color w:val="3A3C39"/>
                <w:sz w:val="24"/>
                <w:szCs w:val="24"/>
              </w:rPr>
            </w:pPr>
            <w:r>
              <w:rPr>
                <w:rFonts w:eastAsia="Times New Roman" w:cstheme="minorHAnsi"/>
                <w:color w:val="3A3C39"/>
                <w:sz w:val="24"/>
                <w:szCs w:val="24"/>
              </w:rPr>
              <w:t>Student Support Services</w:t>
            </w:r>
          </w:p>
        </w:tc>
        <w:tc>
          <w:tcPr>
            <w:tcW w:w="6237" w:type="dxa"/>
          </w:tcPr>
          <w:p w14:paraId="7E074D9F" w14:textId="0AA6FFC8" w:rsidR="003C120B" w:rsidRDefault="003C120B" w:rsidP="003C120B">
            <w:pPr>
              <w:pStyle w:val="ListParagraph"/>
              <w:spacing w:after="0"/>
              <w:ind w:left="0"/>
              <w:rPr>
                <w:rFonts w:eastAsia="Times New Roman" w:cstheme="minorHAnsi"/>
                <w:color w:val="3A3C39"/>
                <w:sz w:val="24"/>
                <w:szCs w:val="24"/>
              </w:rPr>
            </w:pPr>
            <w:r>
              <w:rPr>
                <w:rFonts w:eastAsia="Times New Roman" w:cstheme="minorHAnsi"/>
                <w:color w:val="3A3C39"/>
                <w:sz w:val="24"/>
                <w:szCs w:val="24"/>
              </w:rPr>
              <w:t>Accessibility and inclusion</w:t>
            </w:r>
          </w:p>
        </w:tc>
      </w:tr>
      <w:tr w:rsidR="003C120B" w14:paraId="152F8EE1" w14:textId="77777777" w:rsidTr="003E4DFE">
        <w:tc>
          <w:tcPr>
            <w:tcW w:w="2977" w:type="dxa"/>
          </w:tcPr>
          <w:p w14:paraId="79D477C5" w14:textId="5AE1E780" w:rsidR="003C120B" w:rsidRDefault="003C120B" w:rsidP="003C120B">
            <w:pPr>
              <w:pStyle w:val="ListParagraph"/>
              <w:spacing w:after="0"/>
              <w:ind w:left="0"/>
              <w:rPr>
                <w:rFonts w:eastAsia="Times New Roman" w:cstheme="minorHAnsi"/>
                <w:color w:val="3A3C39"/>
                <w:sz w:val="24"/>
                <w:szCs w:val="24"/>
              </w:rPr>
            </w:pPr>
            <w:r>
              <w:rPr>
                <w:rFonts w:eastAsia="Times New Roman" w:cstheme="minorHAnsi"/>
                <w:color w:val="3A3C39"/>
                <w:sz w:val="24"/>
                <w:szCs w:val="24"/>
              </w:rPr>
              <w:t>Finance</w:t>
            </w:r>
          </w:p>
        </w:tc>
        <w:tc>
          <w:tcPr>
            <w:tcW w:w="6237" w:type="dxa"/>
          </w:tcPr>
          <w:p w14:paraId="6703BB26" w14:textId="277AFF54" w:rsidR="003C120B" w:rsidRDefault="003C120B" w:rsidP="003C120B">
            <w:pPr>
              <w:pStyle w:val="ListParagraph"/>
              <w:spacing w:after="0"/>
              <w:ind w:left="0"/>
              <w:rPr>
                <w:rFonts w:eastAsia="Times New Roman" w:cstheme="minorHAnsi"/>
                <w:color w:val="3A3C39"/>
                <w:sz w:val="24"/>
                <w:szCs w:val="24"/>
              </w:rPr>
            </w:pPr>
            <w:r>
              <w:rPr>
                <w:rFonts w:eastAsia="Times New Roman" w:cstheme="minorHAnsi"/>
                <w:color w:val="3A3C39"/>
                <w:sz w:val="24"/>
                <w:szCs w:val="24"/>
              </w:rPr>
              <w:t>Financial modelling and costing</w:t>
            </w:r>
          </w:p>
        </w:tc>
      </w:tr>
      <w:tr w:rsidR="003C120B" w14:paraId="1534C4D1" w14:textId="77777777" w:rsidTr="003E4DFE">
        <w:tc>
          <w:tcPr>
            <w:tcW w:w="2977" w:type="dxa"/>
          </w:tcPr>
          <w:p w14:paraId="75DC3FCC" w14:textId="73D90FA3" w:rsidR="003C120B" w:rsidRDefault="003C120B" w:rsidP="003C120B">
            <w:pPr>
              <w:pStyle w:val="ListParagraph"/>
              <w:spacing w:after="0"/>
              <w:ind w:left="0"/>
              <w:rPr>
                <w:rFonts w:eastAsia="Times New Roman" w:cstheme="minorHAnsi"/>
                <w:color w:val="3A3C39"/>
                <w:sz w:val="24"/>
                <w:szCs w:val="24"/>
              </w:rPr>
            </w:pPr>
            <w:r>
              <w:rPr>
                <w:rFonts w:eastAsia="Times New Roman" w:cstheme="minorHAnsi"/>
                <w:color w:val="3A3C39"/>
                <w:sz w:val="24"/>
                <w:szCs w:val="24"/>
              </w:rPr>
              <w:t>I</w:t>
            </w:r>
            <w:r w:rsidR="00455F43">
              <w:rPr>
                <w:rFonts w:eastAsia="Times New Roman" w:cstheme="minorHAnsi"/>
                <w:color w:val="3A3C39"/>
                <w:sz w:val="24"/>
                <w:szCs w:val="24"/>
              </w:rPr>
              <w:t xml:space="preserve">nstitute for </w:t>
            </w:r>
            <w:r>
              <w:rPr>
                <w:rFonts w:eastAsia="Times New Roman" w:cstheme="minorHAnsi"/>
                <w:color w:val="3A3C39"/>
                <w:sz w:val="24"/>
                <w:szCs w:val="24"/>
              </w:rPr>
              <w:t>A</w:t>
            </w:r>
            <w:r w:rsidR="00455F43">
              <w:rPr>
                <w:rFonts w:eastAsia="Times New Roman" w:cstheme="minorHAnsi"/>
                <w:color w:val="3A3C39"/>
                <w:sz w:val="24"/>
                <w:szCs w:val="24"/>
              </w:rPr>
              <w:t xml:space="preserve">dvanced </w:t>
            </w:r>
            <w:r>
              <w:rPr>
                <w:rFonts w:eastAsia="Times New Roman" w:cstheme="minorHAnsi"/>
                <w:color w:val="3A3C39"/>
                <w:sz w:val="24"/>
                <w:szCs w:val="24"/>
              </w:rPr>
              <w:t>S</w:t>
            </w:r>
            <w:r w:rsidR="00455F43">
              <w:rPr>
                <w:rFonts w:eastAsia="Times New Roman" w:cstheme="minorHAnsi"/>
                <w:color w:val="3A3C39"/>
                <w:sz w:val="24"/>
                <w:szCs w:val="24"/>
              </w:rPr>
              <w:t>tudies</w:t>
            </w:r>
          </w:p>
        </w:tc>
        <w:tc>
          <w:tcPr>
            <w:tcW w:w="6237" w:type="dxa"/>
          </w:tcPr>
          <w:p w14:paraId="1D88691A" w14:textId="49977904" w:rsidR="003C120B" w:rsidRDefault="003C120B" w:rsidP="003C120B">
            <w:pPr>
              <w:pStyle w:val="ListParagraph"/>
              <w:spacing w:after="0"/>
              <w:ind w:left="0"/>
              <w:rPr>
                <w:rFonts w:eastAsia="Times New Roman" w:cstheme="minorHAnsi"/>
                <w:color w:val="3A3C39"/>
                <w:sz w:val="24"/>
                <w:szCs w:val="24"/>
              </w:rPr>
            </w:pPr>
            <w:r>
              <w:rPr>
                <w:rFonts w:eastAsia="Times New Roman" w:cstheme="minorHAnsi"/>
                <w:color w:val="3A3C39"/>
                <w:sz w:val="24"/>
                <w:szCs w:val="24"/>
              </w:rPr>
              <w:t xml:space="preserve">Links with PGR programme </w:t>
            </w:r>
          </w:p>
        </w:tc>
      </w:tr>
    </w:tbl>
    <w:p w14:paraId="6FC1F109" w14:textId="77777777" w:rsidR="00073E69" w:rsidRDefault="00073E69" w:rsidP="002E0490">
      <w:pPr>
        <w:pStyle w:val="ListParagraph"/>
        <w:spacing w:after="0"/>
        <w:ind w:left="709" w:hanging="709"/>
        <w:rPr>
          <w:rFonts w:eastAsia="Times New Roman" w:cstheme="minorHAnsi"/>
          <w:color w:val="3A3C39"/>
          <w:sz w:val="24"/>
          <w:szCs w:val="24"/>
        </w:rPr>
      </w:pPr>
    </w:p>
    <w:p w14:paraId="07DD34CD" w14:textId="68863360" w:rsidR="00383516" w:rsidRPr="0022015A" w:rsidRDefault="00073E69" w:rsidP="0022015A">
      <w:pPr>
        <w:pStyle w:val="ListParagraph"/>
        <w:spacing w:after="0"/>
        <w:ind w:left="709"/>
        <w:rPr>
          <w:rFonts w:eastAsia="Times New Roman" w:cstheme="minorHAnsi"/>
          <w:color w:val="3A3C39"/>
          <w:sz w:val="24"/>
          <w:szCs w:val="24"/>
        </w:rPr>
      </w:pPr>
      <w:r>
        <w:rPr>
          <w:rFonts w:eastAsia="Times New Roman" w:cstheme="minorHAnsi"/>
          <w:color w:val="3A3C39"/>
          <w:sz w:val="24"/>
          <w:szCs w:val="24"/>
        </w:rPr>
        <w:t>*</w:t>
      </w:r>
      <w:r w:rsidRPr="00073E69">
        <w:rPr>
          <w:rFonts w:eastAsia="Times New Roman" w:cstheme="minorHAnsi"/>
          <w:color w:val="3A3C39"/>
          <w:sz w:val="24"/>
          <w:szCs w:val="24"/>
        </w:rPr>
        <w:t xml:space="preserve"> </w:t>
      </w:r>
      <w:r>
        <w:rPr>
          <w:rFonts w:eastAsia="Times New Roman" w:cstheme="minorHAnsi"/>
          <w:color w:val="3A3C39"/>
          <w:sz w:val="24"/>
          <w:szCs w:val="24"/>
        </w:rPr>
        <w:t xml:space="preserve">For the purposes of this Policy and its associated Procedure, INTO University of Stirling is included within references to ‘Faculty’. </w:t>
      </w:r>
    </w:p>
    <w:p w14:paraId="795388BA" w14:textId="22FABACE" w:rsidR="00944942" w:rsidRDefault="00944942" w:rsidP="002E0490">
      <w:pPr>
        <w:pStyle w:val="Heading3"/>
        <w:ind w:left="709" w:hanging="709"/>
        <w:rPr>
          <w:rFonts w:eastAsia="Times New Roman"/>
          <w:b/>
          <w:i/>
          <w:color w:val="auto"/>
        </w:rPr>
      </w:pPr>
      <w:bookmarkStart w:id="6" w:name="_Toc75529359"/>
      <w:r>
        <w:rPr>
          <w:rFonts w:eastAsia="Times New Roman"/>
          <w:b/>
          <w:i/>
          <w:color w:val="auto"/>
        </w:rPr>
        <w:lastRenderedPageBreak/>
        <w:t>Curriculum Design</w:t>
      </w:r>
      <w:bookmarkEnd w:id="6"/>
    </w:p>
    <w:p w14:paraId="74DA109F" w14:textId="65487E5D" w:rsidR="00290BF3" w:rsidRDefault="00290BF3" w:rsidP="002E0490">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The key principles that</w:t>
      </w:r>
      <w:r w:rsidRPr="00290BF3">
        <w:rPr>
          <w:rFonts w:eastAsia="Times New Roman" w:cstheme="minorHAnsi"/>
          <w:color w:val="3A3C39"/>
          <w:sz w:val="24"/>
          <w:szCs w:val="24"/>
        </w:rPr>
        <w:t xml:space="preserve"> guide curriculum design are that</w:t>
      </w:r>
      <w:r>
        <w:rPr>
          <w:rFonts w:eastAsia="Times New Roman" w:cstheme="minorHAnsi"/>
          <w:color w:val="3A3C39"/>
          <w:sz w:val="24"/>
          <w:szCs w:val="24"/>
        </w:rPr>
        <w:t xml:space="preserve"> the undergraduate and taught postgraduate curriculum</w:t>
      </w:r>
      <w:r w:rsidRPr="00290BF3">
        <w:rPr>
          <w:rFonts w:eastAsia="Times New Roman" w:cstheme="minorHAnsi"/>
          <w:color w:val="3A3C39"/>
          <w:sz w:val="24"/>
          <w:szCs w:val="24"/>
        </w:rPr>
        <w:t>:</w:t>
      </w:r>
    </w:p>
    <w:p w14:paraId="00699C7C" w14:textId="21287490" w:rsidR="00290BF3" w:rsidRDefault="00145727" w:rsidP="00E8158A">
      <w:pPr>
        <w:pStyle w:val="ListParagraph"/>
        <w:numPr>
          <w:ilvl w:val="1"/>
          <w:numId w:val="1"/>
        </w:numPr>
        <w:spacing w:after="0"/>
        <w:ind w:left="1418" w:hanging="142"/>
        <w:rPr>
          <w:rFonts w:eastAsia="Times New Roman" w:cstheme="minorHAnsi"/>
          <w:color w:val="3A3C39"/>
          <w:sz w:val="24"/>
          <w:szCs w:val="24"/>
        </w:rPr>
      </w:pPr>
      <w:r>
        <w:rPr>
          <w:rFonts w:eastAsia="Times New Roman" w:cstheme="minorHAnsi"/>
          <w:color w:val="3A3C39"/>
          <w:sz w:val="24"/>
          <w:szCs w:val="24"/>
        </w:rPr>
        <w:t>I</w:t>
      </w:r>
      <w:r w:rsidR="00290BF3" w:rsidRPr="00290BF3">
        <w:rPr>
          <w:rFonts w:eastAsia="Times New Roman" w:cstheme="minorHAnsi"/>
          <w:color w:val="3A3C39"/>
          <w:sz w:val="24"/>
          <w:szCs w:val="24"/>
        </w:rPr>
        <w:t xml:space="preserve">s </w:t>
      </w:r>
      <w:r w:rsidR="009D58DA">
        <w:rPr>
          <w:rFonts w:eastAsia="Times New Roman" w:cstheme="minorHAnsi"/>
          <w:color w:val="3A3C39"/>
          <w:sz w:val="24"/>
          <w:szCs w:val="24"/>
        </w:rPr>
        <w:t>appropriately structured and focussed and so for example</w:t>
      </w:r>
      <w:r w:rsidR="00290BF3" w:rsidRPr="00290BF3">
        <w:rPr>
          <w:rFonts w:eastAsia="Times New Roman" w:cstheme="minorHAnsi"/>
          <w:color w:val="3A3C39"/>
          <w:sz w:val="24"/>
          <w:szCs w:val="24"/>
        </w:rPr>
        <w:t xml:space="preserve">, </w:t>
      </w:r>
      <w:r w:rsidR="009D58DA">
        <w:rPr>
          <w:rFonts w:eastAsia="Times New Roman" w:cstheme="minorHAnsi"/>
          <w:color w:val="3A3C39"/>
          <w:sz w:val="24"/>
          <w:szCs w:val="24"/>
        </w:rPr>
        <w:t>programmes are</w:t>
      </w:r>
      <w:r w:rsidR="000E408B">
        <w:rPr>
          <w:rFonts w:eastAsia="Times New Roman" w:cstheme="minorHAnsi"/>
          <w:color w:val="3A3C39"/>
          <w:sz w:val="24"/>
          <w:szCs w:val="24"/>
        </w:rPr>
        <w:t xml:space="preserve"> defined by clearly articulated </w:t>
      </w:r>
      <w:r w:rsidR="00290BF3" w:rsidRPr="00290BF3">
        <w:rPr>
          <w:rFonts w:eastAsia="Times New Roman" w:cstheme="minorHAnsi"/>
          <w:color w:val="3A3C39"/>
          <w:sz w:val="24"/>
          <w:szCs w:val="24"/>
        </w:rPr>
        <w:t xml:space="preserve">learning outcomes which identify </w:t>
      </w:r>
      <w:r w:rsidR="005E2BF1">
        <w:rPr>
          <w:rFonts w:eastAsia="Times New Roman" w:cstheme="minorHAnsi"/>
          <w:color w:val="3A3C39"/>
          <w:sz w:val="24"/>
          <w:szCs w:val="24"/>
        </w:rPr>
        <w:t xml:space="preserve">key elements of </w:t>
      </w:r>
      <w:r w:rsidR="00290BF3" w:rsidRPr="00290BF3">
        <w:rPr>
          <w:rFonts w:eastAsia="Times New Roman" w:cstheme="minorHAnsi"/>
          <w:color w:val="3A3C39"/>
          <w:sz w:val="24"/>
          <w:szCs w:val="24"/>
        </w:rPr>
        <w:t>what the student will gain from completing the programme</w:t>
      </w:r>
    </w:p>
    <w:p w14:paraId="748BCF1F" w14:textId="2E878A31" w:rsidR="00290BF3" w:rsidRDefault="00145727" w:rsidP="00E8158A">
      <w:pPr>
        <w:pStyle w:val="ListParagraph"/>
        <w:numPr>
          <w:ilvl w:val="1"/>
          <w:numId w:val="1"/>
        </w:numPr>
        <w:spacing w:after="0"/>
        <w:ind w:left="1418" w:hanging="142"/>
        <w:rPr>
          <w:rFonts w:eastAsia="Times New Roman" w:cstheme="minorHAnsi"/>
          <w:color w:val="3A3C39"/>
          <w:sz w:val="24"/>
          <w:szCs w:val="24"/>
        </w:rPr>
      </w:pPr>
      <w:r>
        <w:rPr>
          <w:rFonts w:eastAsia="Times New Roman" w:cstheme="minorHAnsi"/>
          <w:color w:val="3A3C39"/>
          <w:sz w:val="24"/>
          <w:szCs w:val="24"/>
        </w:rPr>
        <w:t xml:space="preserve">Develops the </w:t>
      </w:r>
      <w:hyperlink r:id="rId10" w:history="1">
        <w:r w:rsidRPr="00145727">
          <w:rPr>
            <w:rStyle w:val="Hyperlink"/>
            <w:rFonts w:eastAsia="Times New Roman" w:cstheme="minorHAnsi"/>
            <w:sz w:val="24"/>
            <w:szCs w:val="24"/>
          </w:rPr>
          <w:t>Graduate A</w:t>
        </w:r>
        <w:r w:rsidR="00290BF3" w:rsidRPr="00145727">
          <w:rPr>
            <w:rStyle w:val="Hyperlink"/>
            <w:rFonts w:eastAsia="Times New Roman" w:cstheme="minorHAnsi"/>
            <w:sz w:val="24"/>
            <w:szCs w:val="24"/>
          </w:rPr>
          <w:t>ttributes</w:t>
        </w:r>
      </w:hyperlink>
      <w:r w:rsidR="00290BF3" w:rsidRPr="00290BF3">
        <w:rPr>
          <w:rFonts w:eastAsia="Times New Roman" w:cstheme="minorHAnsi"/>
          <w:color w:val="3A3C39"/>
          <w:sz w:val="24"/>
          <w:szCs w:val="24"/>
        </w:rPr>
        <w:t xml:space="preserve"> in the context of the subject area</w:t>
      </w:r>
    </w:p>
    <w:p w14:paraId="517B911F" w14:textId="7B91C87F" w:rsidR="00290BF3" w:rsidRDefault="00145727" w:rsidP="00E8158A">
      <w:pPr>
        <w:pStyle w:val="ListParagraph"/>
        <w:numPr>
          <w:ilvl w:val="1"/>
          <w:numId w:val="1"/>
        </w:numPr>
        <w:spacing w:after="0"/>
        <w:ind w:left="1418" w:hanging="142"/>
        <w:rPr>
          <w:rFonts w:eastAsia="Times New Roman" w:cstheme="minorHAnsi"/>
          <w:color w:val="3A3C39"/>
          <w:sz w:val="24"/>
          <w:szCs w:val="24"/>
        </w:rPr>
      </w:pPr>
      <w:r>
        <w:rPr>
          <w:rFonts w:eastAsia="Times New Roman" w:cstheme="minorHAnsi"/>
          <w:color w:val="3A3C39"/>
          <w:sz w:val="24"/>
          <w:szCs w:val="24"/>
        </w:rPr>
        <w:t>I</w:t>
      </w:r>
      <w:r w:rsidR="006D0BE3">
        <w:rPr>
          <w:rFonts w:eastAsia="Times New Roman" w:cstheme="minorHAnsi"/>
          <w:color w:val="3A3C39"/>
          <w:sz w:val="24"/>
          <w:szCs w:val="24"/>
        </w:rPr>
        <w:t>s research-</w:t>
      </w:r>
      <w:r w:rsidR="00A1397A">
        <w:rPr>
          <w:rFonts w:eastAsia="Times New Roman" w:cstheme="minorHAnsi"/>
          <w:color w:val="3A3C39"/>
          <w:sz w:val="24"/>
          <w:szCs w:val="24"/>
        </w:rPr>
        <w:t>informed</w:t>
      </w:r>
      <w:r w:rsidR="00290BF3" w:rsidRPr="00290BF3">
        <w:rPr>
          <w:rFonts w:eastAsia="Times New Roman" w:cstheme="minorHAnsi"/>
          <w:color w:val="3A3C39"/>
          <w:sz w:val="24"/>
          <w:szCs w:val="24"/>
        </w:rPr>
        <w:t xml:space="preserve"> </w:t>
      </w:r>
    </w:p>
    <w:p w14:paraId="22C5AE9E" w14:textId="35C04461" w:rsidR="000E408B" w:rsidRDefault="000E408B" w:rsidP="00E8158A">
      <w:pPr>
        <w:pStyle w:val="ListParagraph"/>
        <w:numPr>
          <w:ilvl w:val="1"/>
          <w:numId w:val="1"/>
        </w:numPr>
        <w:spacing w:after="0"/>
        <w:ind w:left="1418" w:hanging="142"/>
        <w:rPr>
          <w:rFonts w:eastAsia="Times New Roman" w:cstheme="minorHAnsi"/>
          <w:color w:val="3A3C39"/>
          <w:sz w:val="24"/>
          <w:szCs w:val="24"/>
        </w:rPr>
      </w:pPr>
      <w:r>
        <w:rPr>
          <w:rFonts w:eastAsia="Times New Roman" w:cstheme="minorHAnsi"/>
          <w:color w:val="3A3C39"/>
          <w:sz w:val="24"/>
          <w:szCs w:val="24"/>
        </w:rPr>
        <w:t>Promotes equality</w:t>
      </w:r>
    </w:p>
    <w:p w14:paraId="0DFA8DB2" w14:textId="28F9F9D0" w:rsidR="00290BF3" w:rsidRDefault="00145727" w:rsidP="00E8158A">
      <w:pPr>
        <w:pStyle w:val="ListParagraph"/>
        <w:numPr>
          <w:ilvl w:val="1"/>
          <w:numId w:val="1"/>
        </w:numPr>
        <w:spacing w:after="0"/>
        <w:ind w:left="1418" w:hanging="142"/>
        <w:rPr>
          <w:rFonts w:eastAsia="Times New Roman" w:cstheme="minorHAnsi"/>
          <w:color w:val="3A3C39"/>
          <w:sz w:val="24"/>
          <w:szCs w:val="24"/>
        </w:rPr>
      </w:pPr>
      <w:r>
        <w:rPr>
          <w:rFonts w:eastAsia="Times New Roman" w:cstheme="minorHAnsi"/>
          <w:color w:val="3A3C39"/>
          <w:sz w:val="24"/>
          <w:szCs w:val="24"/>
        </w:rPr>
        <w:t>E</w:t>
      </w:r>
      <w:r w:rsidR="00290BF3" w:rsidRPr="00290BF3">
        <w:rPr>
          <w:rFonts w:eastAsia="Times New Roman" w:cstheme="minorHAnsi"/>
          <w:color w:val="3A3C39"/>
          <w:sz w:val="24"/>
          <w:szCs w:val="24"/>
        </w:rPr>
        <w:t xml:space="preserve">mploys a range of </w:t>
      </w:r>
      <w:r>
        <w:rPr>
          <w:rFonts w:eastAsia="Times New Roman" w:cstheme="minorHAnsi"/>
          <w:color w:val="3A3C39"/>
          <w:sz w:val="24"/>
          <w:szCs w:val="24"/>
        </w:rPr>
        <w:t xml:space="preserve">appropriate </w:t>
      </w:r>
      <w:r w:rsidR="00290BF3" w:rsidRPr="00290BF3">
        <w:rPr>
          <w:rFonts w:eastAsia="Times New Roman" w:cstheme="minorHAnsi"/>
          <w:color w:val="3A3C39"/>
          <w:sz w:val="24"/>
          <w:szCs w:val="24"/>
        </w:rPr>
        <w:t>teaching, learning and assessment strategies</w:t>
      </w:r>
      <w:r w:rsidR="00E8326D">
        <w:rPr>
          <w:rFonts w:eastAsia="Times New Roman" w:cstheme="minorHAnsi"/>
          <w:color w:val="3A3C39"/>
          <w:sz w:val="24"/>
          <w:szCs w:val="24"/>
        </w:rPr>
        <w:t xml:space="preserve"> (see also the </w:t>
      </w:r>
      <w:hyperlink r:id="rId11" w:history="1">
        <w:r w:rsidR="00E8326D" w:rsidRPr="00753D54">
          <w:rPr>
            <w:rStyle w:val="Hyperlink"/>
            <w:rFonts w:eastAsia="Times New Roman" w:cstheme="minorHAnsi"/>
            <w:sz w:val="24"/>
            <w:szCs w:val="24"/>
          </w:rPr>
          <w:t>Assessment Policy</w:t>
        </w:r>
        <w:r w:rsidR="00753D54" w:rsidRPr="00753D54">
          <w:rPr>
            <w:rStyle w:val="Hyperlink"/>
            <w:rFonts w:eastAsia="Times New Roman" w:cstheme="minorHAnsi"/>
            <w:sz w:val="24"/>
            <w:szCs w:val="24"/>
          </w:rPr>
          <w:t xml:space="preserve"> and Procedure</w:t>
        </w:r>
      </w:hyperlink>
      <w:r w:rsidR="00E8326D">
        <w:rPr>
          <w:rFonts w:eastAsia="Times New Roman" w:cstheme="minorHAnsi"/>
          <w:color w:val="3A3C39"/>
          <w:sz w:val="24"/>
          <w:szCs w:val="24"/>
        </w:rPr>
        <w:t xml:space="preserve">) </w:t>
      </w:r>
      <w:r w:rsidR="00290BF3" w:rsidRPr="00290BF3">
        <w:rPr>
          <w:rFonts w:eastAsia="Times New Roman" w:cstheme="minorHAnsi"/>
          <w:color w:val="3A3C39"/>
          <w:sz w:val="24"/>
          <w:szCs w:val="24"/>
        </w:rPr>
        <w:t xml:space="preserve"> </w:t>
      </w:r>
    </w:p>
    <w:p w14:paraId="56F12299" w14:textId="7B210298" w:rsidR="00290BF3" w:rsidRDefault="00145727" w:rsidP="00E8158A">
      <w:pPr>
        <w:pStyle w:val="ListParagraph"/>
        <w:numPr>
          <w:ilvl w:val="1"/>
          <w:numId w:val="1"/>
        </w:numPr>
        <w:spacing w:after="0"/>
        <w:ind w:left="1418" w:hanging="142"/>
        <w:rPr>
          <w:rFonts w:eastAsia="Times New Roman" w:cstheme="minorHAnsi"/>
          <w:color w:val="3A3C39"/>
          <w:sz w:val="24"/>
          <w:szCs w:val="24"/>
        </w:rPr>
      </w:pPr>
      <w:r>
        <w:rPr>
          <w:rFonts w:eastAsia="Times New Roman" w:cstheme="minorHAnsi"/>
          <w:color w:val="3A3C39"/>
          <w:sz w:val="24"/>
          <w:szCs w:val="24"/>
        </w:rPr>
        <w:t>I</w:t>
      </w:r>
      <w:r w:rsidR="00290BF3" w:rsidRPr="00290BF3">
        <w:rPr>
          <w:rFonts w:eastAsia="Times New Roman" w:cstheme="minorHAnsi"/>
          <w:color w:val="3A3C39"/>
          <w:sz w:val="24"/>
          <w:szCs w:val="24"/>
        </w:rPr>
        <w:t xml:space="preserve">s supported by appropriate technology-enhanced approaches </w:t>
      </w:r>
    </w:p>
    <w:p w14:paraId="6CE81285" w14:textId="1AD0BC2D" w:rsidR="00290BF3" w:rsidRDefault="00145727" w:rsidP="00E8158A">
      <w:pPr>
        <w:pStyle w:val="ListParagraph"/>
        <w:numPr>
          <w:ilvl w:val="1"/>
          <w:numId w:val="1"/>
        </w:numPr>
        <w:spacing w:after="0"/>
        <w:ind w:left="1418" w:hanging="142"/>
        <w:rPr>
          <w:rFonts w:eastAsia="Times New Roman" w:cstheme="minorHAnsi"/>
          <w:color w:val="3A3C39"/>
          <w:sz w:val="24"/>
          <w:szCs w:val="24"/>
        </w:rPr>
      </w:pPr>
      <w:r>
        <w:rPr>
          <w:rFonts w:eastAsia="Times New Roman" w:cstheme="minorHAnsi"/>
          <w:color w:val="3A3C39"/>
          <w:sz w:val="24"/>
          <w:szCs w:val="24"/>
        </w:rPr>
        <w:t>E</w:t>
      </w:r>
      <w:r w:rsidR="00290BF3" w:rsidRPr="00290BF3">
        <w:rPr>
          <w:rFonts w:eastAsia="Times New Roman" w:cstheme="minorHAnsi"/>
          <w:color w:val="3A3C39"/>
          <w:sz w:val="24"/>
          <w:szCs w:val="24"/>
        </w:rPr>
        <w:t>nables students to engage in learning beyond their discipline(s) by providing:</w:t>
      </w:r>
    </w:p>
    <w:p w14:paraId="7206EC21" w14:textId="77777777" w:rsidR="00290BF3" w:rsidRDefault="00290BF3" w:rsidP="00E8158A">
      <w:pPr>
        <w:pStyle w:val="ListParagraph"/>
        <w:numPr>
          <w:ilvl w:val="2"/>
          <w:numId w:val="48"/>
        </w:numPr>
        <w:spacing w:after="0"/>
        <w:ind w:left="2410" w:hanging="430"/>
        <w:rPr>
          <w:rFonts w:eastAsia="Times New Roman" w:cstheme="minorHAnsi"/>
          <w:color w:val="3A3C39"/>
          <w:sz w:val="24"/>
          <w:szCs w:val="24"/>
        </w:rPr>
      </w:pPr>
      <w:r w:rsidRPr="00290BF3">
        <w:rPr>
          <w:rFonts w:eastAsia="Times New Roman" w:cstheme="minorHAnsi"/>
          <w:color w:val="3A3C39"/>
          <w:sz w:val="24"/>
          <w:szCs w:val="24"/>
        </w:rPr>
        <w:t xml:space="preserve">opportunities for students to engage in co-curricular </w:t>
      </w:r>
      <w:proofErr w:type="gramStart"/>
      <w:r w:rsidRPr="00290BF3">
        <w:rPr>
          <w:rFonts w:eastAsia="Times New Roman" w:cstheme="minorHAnsi"/>
          <w:color w:val="3A3C39"/>
          <w:sz w:val="24"/>
          <w:szCs w:val="24"/>
        </w:rPr>
        <w:t>learning;</w:t>
      </w:r>
      <w:proofErr w:type="gramEnd"/>
      <w:r w:rsidRPr="00290BF3">
        <w:rPr>
          <w:rFonts w:eastAsia="Times New Roman" w:cstheme="minorHAnsi"/>
          <w:color w:val="3A3C39"/>
          <w:sz w:val="24"/>
          <w:szCs w:val="24"/>
        </w:rPr>
        <w:t xml:space="preserve"> </w:t>
      </w:r>
    </w:p>
    <w:p w14:paraId="165C1D47" w14:textId="40B16F48" w:rsidR="00290BF3" w:rsidRPr="00290BF3" w:rsidRDefault="00290BF3" w:rsidP="00E8158A">
      <w:pPr>
        <w:pStyle w:val="ListParagraph"/>
        <w:numPr>
          <w:ilvl w:val="2"/>
          <w:numId w:val="48"/>
        </w:numPr>
        <w:spacing w:after="0"/>
        <w:ind w:left="2410" w:hanging="430"/>
        <w:rPr>
          <w:rFonts w:eastAsia="Times New Roman" w:cstheme="minorHAnsi"/>
          <w:color w:val="3A3C39"/>
          <w:sz w:val="24"/>
          <w:szCs w:val="24"/>
        </w:rPr>
      </w:pPr>
      <w:r w:rsidRPr="00290BF3">
        <w:rPr>
          <w:rFonts w:eastAsia="Times New Roman" w:cstheme="minorHAnsi"/>
          <w:color w:val="3A3C39"/>
          <w:sz w:val="24"/>
          <w:szCs w:val="24"/>
        </w:rPr>
        <w:t>opportunities for students to integrate knowledge, skills and competencies acquired through the taught curriculum with what they have learned through internships and/or international study experience and co-curricular activities.</w:t>
      </w:r>
    </w:p>
    <w:p w14:paraId="659DCEB5" w14:textId="77777777" w:rsidR="00141590" w:rsidRDefault="00290BF3" w:rsidP="00E8158A">
      <w:pPr>
        <w:pStyle w:val="ListParagraph"/>
        <w:numPr>
          <w:ilvl w:val="0"/>
          <w:numId w:val="34"/>
        </w:numPr>
        <w:spacing w:after="0"/>
        <w:ind w:left="1418" w:hanging="425"/>
        <w:rPr>
          <w:rFonts w:eastAsia="Times New Roman" w:cstheme="minorHAnsi"/>
          <w:color w:val="3A3C39"/>
          <w:sz w:val="24"/>
          <w:szCs w:val="24"/>
        </w:rPr>
      </w:pPr>
      <w:r w:rsidRPr="00290BF3">
        <w:rPr>
          <w:rFonts w:eastAsia="Times New Roman" w:cstheme="minorHAnsi"/>
          <w:color w:val="3A3C39"/>
          <w:sz w:val="24"/>
          <w:szCs w:val="24"/>
        </w:rPr>
        <w:t xml:space="preserve">Is designed with input from students and external views such as </w:t>
      </w:r>
      <w:r w:rsidR="00141590">
        <w:rPr>
          <w:rFonts w:eastAsia="Times New Roman" w:cstheme="minorHAnsi"/>
          <w:color w:val="3A3C39"/>
          <w:sz w:val="24"/>
          <w:szCs w:val="24"/>
        </w:rPr>
        <w:t xml:space="preserve">business </w:t>
      </w:r>
    </w:p>
    <w:p w14:paraId="59CCAEED" w14:textId="6C065E36" w:rsidR="000E408B" w:rsidRDefault="00141590" w:rsidP="00E8158A">
      <w:pPr>
        <w:pStyle w:val="ListParagraph"/>
        <w:spacing w:after="0"/>
        <w:ind w:left="1418"/>
        <w:rPr>
          <w:rFonts w:eastAsia="Times New Roman" w:cstheme="minorHAnsi"/>
          <w:color w:val="3A3C39"/>
          <w:sz w:val="24"/>
          <w:szCs w:val="24"/>
        </w:rPr>
      </w:pPr>
      <w:r>
        <w:rPr>
          <w:rFonts w:eastAsia="Times New Roman" w:cstheme="minorHAnsi"/>
          <w:color w:val="3A3C39"/>
          <w:sz w:val="24"/>
          <w:szCs w:val="24"/>
        </w:rPr>
        <w:t>contacts/</w:t>
      </w:r>
      <w:r w:rsidR="00290BF3" w:rsidRPr="00290BF3">
        <w:rPr>
          <w:rFonts w:eastAsia="Times New Roman" w:cstheme="minorHAnsi"/>
          <w:color w:val="3A3C39"/>
          <w:sz w:val="24"/>
          <w:szCs w:val="24"/>
        </w:rPr>
        <w:t xml:space="preserve">employers and/or </w:t>
      </w:r>
      <w:bookmarkStart w:id="7" w:name="_Hlk64972858"/>
      <w:r w:rsidR="000E408B">
        <w:rPr>
          <w:rFonts w:eastAsia="Times New Roman" w:cstheme="minorHAnsi"/>
          <w:color w:val="3A3C39"/>
          <w:sz w:val="24"/>
          <w:szCs w:val="24"/>
        </w:rPr>
        <w:t>external examiners</w:t>
      </w:r>
    </w:p>
    <w:p w14:paraId="73217F82" w14:textId="3354B9BF" w:rsidR="000E408B" w:rsidRPr="000E408B" w:rsidRDefault="000E408B" w:rsidP="00E8158A">
      <w:pPr>
        <w:pStyle w:val="ListParagraph"/>
        <w:numPr>
          <w:ilvl w:val="0"/>
          <w:numId w:val="34"/>
        </w:numPr>
        <w:spacing w:after="0"/>
        <w:ind w:left="1418" w:hanging="425"/>
        <w:rPr>
          <w:rFonts w:eastAsia="Times New Roman" w:cstheme="minorHAnsi"/>
          <w:color w:val="3A3C39"/>
          <w:sz w:val="24"/>
          <w:szCs w:val="24"/>
        </w:rPr>
      </w:pPr>
      <w:r>
        <w:rPr>
          <w:rFonts w:eastAsia="Times New Roman" w:cstheme="minorHAnsi"/>
          <w:color w:val="3A3C39"/>
          <w:sz w:val="24"/>
          <w:szCs w:val="24"/>
        </w:rPr>
        <w:t>Supports sustainability in delivery and content.</w:t>
      </w:r>
    </w:p>
    <w:p w14:paraId="25E6A933" w14:textId="77777777" w:rsidR="00857B9E" w:rsidRPr="00857B9E" w:rsidRDefault="00857B9E" w:rsidP="002E0490">
      <w:pPr>
        <w:pStyle w:val="ListParagraph"/>
        <w:spacing w:after="0"/>
        <w:ind w:left="709" w:hanging="709"/>
        <w:rPr>
          <w:rFonts w:eastAsia="Times New Roman" w:cstheme="minorHAnsi"/>
          <w:color w:val="3A3C39"/>
          <w:sz w:val="24"/>
          <w:szCs w:val="24"/>
        </w:rPr>
      </w:pPr>
    </w:p>
    <w:p w14:paraId="712FF48C" w14:textId="0E015CA2" w:rsidR="00145727" w:rsidRDefault="00145727" w:rsidP="00145727">
      <w:pPr>
        <w:pStyle w:val="CommentText"/>
        <w:numPr>
          <w:ilvl w:val="0"/>
          <w:numId w:val="1"/>
        </w:numPr>
        <w:spacing w:after="0" w:line="276" w:lineRule="auto"/>
        <w:ind w:left="709" w:hanging="709"/>
        <w:rPr>
          <w:rFonts w:eastAsia="Times New Roman" w:cstheme="minorHAnsi"/>
          <w:color w:val="3A3C39"/>
          <w:sz w:val="24"/>
          <w:szCs w:val="24"/>
        </w:rPr>
      </w:pPr>
      <w:r w:rsidRPr="00145727">
        <w:rPr>
          <w:rFonts w:eastAsia="Times New Roman" w:cstheme="minorHAnsi"/>
          <w:color w:val="3A3C39"/>
          <w:sz w:val="24"/>
          <w:szCs w:val="24"/>
        </w:rPr>
        <w:t>All programmes, modules, learning outcomes and assessments should be constructively aligned and mapped. Learning sh</w:t>
      </w:r>
      <w:r>
        <w:rPr>
          <w:rFonts w:eastAsia="Times New Roman" w:cstheme="minorHAnsi"/>
          <w:color w:val="3A3C39"/>
          <w:sz w:val="24"/>
          <w:szCs w:val="24"/>
        </w:rPr>
        <w:t xml:space="preserve">ould be at the appropriate </w:t>
      </w:r>
      <w:r w:rsidRPr="00145727">
        <w:rPr>
          <w:rFonts w:eastAsia="Times New Roman" w:cstheme="minorHAnsi"/>
          <w:color w:val="3A3C39"/>
          <w:sz w:val="24"/>
          <w:szCs w:val="24"/>
        </w:rPr>
        <w:t xml:space="preserve">level </w:t>
      </w:r>
      <w:r>
        <w:rPr>
          <w:rFonts w:eastAsia="Times New Roman" w:cstheme="minorHAnsi"/>
          <w:color w:val="3A3C39"/>
          <w:sz w:val="24"/>
          <w:szCs w:val="24"/>
        </w:rPr>
        <w:t xml:space="preserve">in relation to the Scottish Credit and Qualifications Framework (SCQF) </w:t>
      </w:r>
      <w:r w:rsidRPr="00145727">
        <w:rPr>
          <w:rFonts w:eastAsia="Times New Roman" w:cstheme="minorHAnsi"/>
          <w:color w:val="3A3C39"/>
          <w:sz w:val="24"/>
          <w:szCs w:val="24"/>
        </w:rPr>
        <w:t>and subject matter</w:t>
      </w:r>
      <w:r w:rsidR="00117ACA">
        <w:rPr>
          <w:rFonts w:eastAsia="Times New Roman" w:cstheme="minorHAnsi"/>
          <w:color w:val="3A3C39"/>
          <w:sz w:val="24"/>
          <w:szCs w:val="24"/>
        </w:rPr>
        <w:t>/learning outcomes</w:t>
      </w:r>
      <w:r w:rsidRPr="00145727">
        <w:rPr>
          <w:rFonts w:eastAsia="Times New Roman" w:cstheme="minorHAnsi"/>
          <w:color w:val="3A3C39"/>
          <w:sz w:val="24"/>
          <w:szCs w:val="24"/>
        </w:rPr>
        <w:t xml:space="preserve"> </w:t>
      </w:r>
      <w:r w:rsidR="004329B5" w:rsidRPr="00145727">
        <w:rPr>
          <w:rFonts w:eastAsia="Times New Roman" w:cstheme="minorHAnsi"/>
          <w:color w:val="3A3C39"/>
          <w:sz w:val="24"/>
          <w:szCs w:val="24"/>
        </w:rPr>
        <w:t>should align</w:t>
      </w:r>
      <w:r w:rsidRPr="00145727">
        <w:rPr>
          <w:rFonts w:eastAsia="Times New Roman" w:cstheme="minorHAnsi"/>
          <w:color w:val="3A3C39"/>
          <w:sz w:val="24"/>
          <w:szCs w:val="24"/>
        </w:rPr>
        <w:t xml:space="preserve"> to the rele</w:t>
      </w:r>
      <w:r>
        <w:rPr>
          <w:rFonts w:eastAsia="Times New Roman" w:cstheme="minorHAnsi"/>
          <w:color w:val="3A3C39"/>
          <w:sz w:val="24"/>
          <w:szCs w:val="24"/>
        </w:rPr>
        <w:t xml:space="preserve">vant QAA </w:t>
      </w:r>
      <w:hyperlink r:id="rId12" w:history="1">
        <w:r w:rsidRPr="00240BC0">
          <w:rPr>
            <w:rStyle w:val="Hyperlink"/>
            <w:rFonts w:eastAsia="Times New Roman" w:cstheme="minorHAnsi"/>
            <w:sz w:val="24"/>
            <w:szCs w:val="24"/>
          </w:rPr>
          <w:t>Subject Benchmark</w:t>
        </w:r>
      </w:hyperlink>
      <w:r w:rsidRPr="00145727">
        <w:rPr>
          <w:rFonts w:eastAsia="Times New Roman" w:cstheme="minorHAnsi"/>
          <w:color w:val="3A3C39"/>
          <w:sz w:val="24"/>
          <w:szCs w:val="24"/>
        </w:rPr>
        <w:t>.</w:t>
      </w:r>
    </w:p>
    <w:p w14:paraId="4677796B" w14:textId="77777777" w:rsidR="00145727" w:rsidRPr="00145727" w:rsidRDefault="00145727" w:rsidP="00145727">
      <w:pPr>
        <w:pStyle w:val="CommentText"/>
        <w:spacing w:after="0" w:line="276" w:lineRule="auto"/>
        <w:ind w:left="709"/>
        <w:rPr>
          <w:rFonts w:eastAsia="Times New Roman" w:cstheme="minorHAnsi"/>
          <w:color w:val="3A3C39"/>
          <w:sz w:val="24"/>
          <w:szCs w:val="24"/>
        </w:rPr>
      </w:pPr>
    </w:p>
    <w:p w14:paraId="57D2480A" w14:textId="7A39AC08" w:rsidR="00290BF3" w:rsidRDefault="00290BF3" w:rsidP="00145727">
      <w:pPr>
        <w:pStyle w:val="ListParagraph"/>
        <w:numPr>
          <w:ilvl w:val="0"/>
          <w:numId w:val="1"/>
        </w:numPr>
        <w:tabs>
          <w:tab w:val="left" w:pos="8789"/>
        </w:tabs>
        <w:spacing w:after="0"/>
        <w:ind w:left="709" w:hanging="709"/>
        <w:rPr>
          <w:rFonts w:eastAsia="Times New Roman" w:cstheme="minorHAnsi"/>
          <w:color w:val="3A3C39"/>
          <w:sz w:val="24"/>
          <w:szCs w:val="24"/>
        </w:rPr>
      </w:pPr>
      <w:r>
        <w:rPr>
          <w:rFonts w:eastAsia="Times New Roman" w:cstheme="minorHAnsi"/>
          <w:color w:val="3A3C39"/>
          <w:sz w:val="24"/>
          <w:szCs w:val="24"/>
        </w:rPr>
        <w:t xml:space="preserve">All taught </w:t>
      </w:r>
      <w:r w:rsidR="009D58DA">
        <w:rPr>
          <w:rFonts w:eastAsia="Times New Roman" w:cstheme="minorHAnsi"/>
          <w:color w:val="3A3C39"/>
          <w:sz w:val="24"/>
          <w:szCs w:val="24"/>
        </w:rPr>
        <w:t xml:space="preserve">modules and </w:t>
      </w:r>
      <w:r>
        <w:rPr>
          <w:rFonts w:eastAsia="Times New Roman" w:cstheme="minorHAnsi"/>
          <w:color w:val="3A3C39"/>
          <w:sz w:val="24"/>
          <w:szCs w:val="24"/>
        </w:rPr>
        <w:t>programmes must</w:t>
      </w:r>
      <w:r w:rsidRPr="00290BF3">
        <w:rPr>
          <w:rFonts w:eastAsia="Times New Roman" w:cstheme="minorHAnsi"/>
          <w:color w:val="3A3C39"/>
          <w:sz w:val="24"/>
          <w:szCs w:val="24"/>
        </w:rPr>
        <w:t xml:space="preserve"> be relevant, well-designed, </w:t>
      </w:r>
      <w:proofErr w:type="gramStart"/>
      <w:r w:rsidRPr="00290BF3">
        <w:rPr>
          <w:rFonts w:eastAsia="Times New Roman" w:cstheme="minorHAnsi"/>
          <w:color w:val="3A3C39"/>
          <w:sz w:val="24"/>
          <w:szCs w:val="24"/>
        </w:rPr>
        <w:t>rigorous</w:t>
      </w:r>
      <w:proofErr w:type="gramEnd"/>
      <w:r w:rsidRPr="00290BF3">
        <w:rPr>
          <w:rFonts w:eastAsia="Times New Roman" w:cstheme="minorHAnsi"/>
          <w:color w:val="3A3C39"/>
          <w:sz w:val="24"/>
          <w:szCs w:val="24"/>
        </w:rPr>
        <w:t xml:space="preserve"> and coherent, demonstrating appropriate development through the learning journey of: </w:t>
      </w:r>
    </w:p>
    <w:p w14:paraId="56D5AA22" w14:textId="77777777" w:rsidR="00290BF3" w:rsidRDefault="00290BF3" w:rsidP="00E8158A">
      <w:pPr>
        <w:pStyle w:val="ListParagraph"/>
        <w:numPr>
          <w:ilvl w:val="1"/>
          <w:numId w:val="1"/>
        </w:numPr>
        <w:tabs>
          <w:tab w:val="left" w:pos="8789"/>
        </w:tabs>
        <w:ind w:left="1418" w:hanging="425"/>
        <w:rPr>
          <w:rFonts w:eastAsia="Times New Roman" w:cstheme="minorHAnsi"/>
          <w:color w:val="3A3C39"/>
          <w:sz w:val="24"/>
          <w:szCs w:val="24"/>
        </w:rPr>
      </w:pPr>
      <w:r w:rsidRPr="00290BF3">
        <w:rPr>
          <w:rFonts w:eastAsia="Times New Roman" w:cstheme="minorHAnsi"/>
          <w:color w:val="3A3C39"/>
          <w:sz w:val="24"/>
          <w:szCs w:val="24"/>
        </w:rPr>
        <w:t>Appropriate and relevant subject based knowledge</w:t>
      </w:r>
    </w:p>
    <w:p w14:paraId="2C53B6F6" w14:textId="6B942361" w:rsidR="00290BF3" w:rsidRDefault="00290BF3" w:rsidP="00E8158A">
      <w:pPr>
        <w:pStyle w:val="ListParagraph"/>
        <w:numPr>
          <w:ilvl w:val="1"/>
          <w:numId w:val="1"/>
        </w:numPr>
        <w:tabs>
          <w:tab w:val="left" w:pos="8789"/>
        </w:tabs>
        <w:ind w:left="1418" w:hanging="425"/>
        <w:rPr>
          <w:rFonts w:eastAsia="Times New Roman" w:cstheme="minorHAnsi"/>
          <w:color w:val="3A3C39"/>
          <w:sz w:val="24"/>
          <w:szCs w:val="24"/>
        </w:rPr>
      </w:pPr>
      <w:r>
        <w:rPr>
          <w:rFonts w:eastAsia="Times New Roman" w:cstheme="minorHAnsi"/>
          <w:color w:val="3A3C39"/>
          <w:sz w:val="24"/>
          <w:szCs w:val="24"/>
        </w:rPr>
        <w:t>A</w:t>
      </w:r>
      <w:r w:rsidRPr="00290BF3">
        <w:rPr>
          <w:rFonts w:eastAsia="Times New Roman" w:cstheme="minorHAnsi"/>
          <w:color w:val="3A3C39"/>
          <w:sz w:val="24"/>
          <w:szCs w:val="24"/>
        </w:rPr>
        <w:t xml:space="preserve">cademic skills  </w:t>
      </w:r>
    </w:p>
    <w:p w14:paraId="2D1E22D8" w14:textId="42E37C9A" w:rsidR="009D58DA" w:rsidRDefault="009D58DA" w:rsidP="00E8158A">
      <w:pPr>
        <w:pStyle w:val="ListParagraph"/>
        <w:numPr>
          <w:ilvl w:val="1"/>
          <w:numId w:val="1"/>
        </w:numPr>
        <w:tabs>
          <w:tab w:val="left" w:pos="8789"/>
        </w:tabs>
        <w:ind w:left="1418" w:hanging="425"/>
        <w:rPr>
          <w:rFonts w:eastAsia="Times New Roman" w:cstheme="minorHAnsi"/>
          <w:color w:val="3A3C39"/>
          <w:sz w:val="24"/>
          <w:szCs w:val="24"/>
        </w:rPr>
      </w:pPr>
      <w:r>
        <w:rPr>
          <w:rFonts w:eastAsia="Times New Roman" w:cstheme="minorHAnsi"/>
          <w:color w:val="3A3C39"/>
          <w:sz w:val="24"/>
          <w:szCs w:val="24"/>
        </w:rPr>
        <w:t>Critical thinking and inquiry</w:t>
      </w:r>
    </w:p>
    <w:p w14:paraId="1197B85E" w14:textId="77777777" w:rsidR="00290BF3" w:rsidRDefault="00290BF3" w:rsidP="00E8158A">
      <w:pPr>
        <w:pStyle w:val="ListParagraph"/>
        <w:numPr>
          <w:ilvl w:val="1"/>
          <w:numId w:val="1"/>
        </w:numPr>
        <w:tabs>
          <w:tab w:val="left" w:pos="8789"/>
        </w:tabs>
        <w:ind w:left="1418" w:hanging="425"/>
        <w:rPr>
          <w:rFonts w:eastAsia="Times New Roman" w:cstheme="minorHAnsi"/>
          <w:color w:val="3A3C39"/>
          <w:sz w:val="24"/>
          <w:szCs w:val="24"/>
        </w:rPr>
      </w:pPr>
      <w:r>
        <w:rPr>
          <w:rFonts w:eastAsia="Times New Roman" w:cstheme="minorHAnsi"/>
          <w:color w:val="3A3C39"/>
          <w:sz w:val="24"/>
          <w:szCs w:val="24"/>
        </w:rPr>
        <w:t>R</w:t>
      </w:r>
      <w:r w:rsidRPr="00290BF3">
        <w:rPr>
          <w:rFonts w:eastAsia="Times New Roman" w:cstheme="minorHAnsi"/>
          <w:color w:val="3A3C39"/>
          <w:sz w:val="24"/>
          <w:szCs w:val="24"/>
        </w:rPr>
        <w:t>esearch skills and techniques</w:t>
      </w:r>
    </w:p>
    <w:p w14:paraId="118DA45D" w14:textId="5C232C9F" w:rsidR="00290BF3" w:rsidRDefault="00290BF3" w:rsidP="00E8158A">
      <w:pPr>
        <w:pStyle w:val="ListParagraph"/>
        <w:numPr>
          <w:ilvl w:val="1"/>
          <w:numId w:val="1"/>
        </w:numPr>
        <w:tabs>
          <w:tab w:val="left" w:pos="8789"/>
        </w:tabs>
        <w:ind w:left="1418" w:hanging="425"/>
        <w:rPr>
          <w:rFonts w:eastAsia="Times New Roman" w:cstheme="minorHAnsi"/>
          <w:color w:val="3A3C39"/>
          <w:sz w:val="24"/>
          <w:szCs w:val="24"/>
        </w:rPr>
      </w:pPr>
      <w:r>
        <w:rPr>
          <w:rFonts w:eastAsia="Times New Roman" w:cstheme="minorHAnsi"/>
          <w:color w:val="3A3C39"/>
          <w:sz w:val="24"/>
          <w:szCs w:val="24"/>
        </w:rPr>
        <w:t>W</w:t>
      </w:r>
      <w:r w:rsidRPr="00290BF3">
        <w:rPr>
          <w:rFonts w:eastAsia="Times New Roman" w:cstheme="minorHAnsi"/>
          <w:color w:val="3A3C39"/>
          <w:sz w:val="24"/>
          <w:szCs w:val="24"/>
        </w:rPr>
        <w:t xml:space="preserve">ork related </w:t>
      </w:r>
      <w:r w:rsidR="000808C4">
        <w:rPr>
          <w:rFonts w:eastAsia="Times New Roman" w:cstheme="minorHAnsi"/>
          <w:color w:val="3A3C39"/>
          <w:sz w:val="24"/>
          <w:szCs w:val="24"/>
        </w:rPr>
        <w:t xml:space="preserve">and employability </w:t>
      </w:r>
      <w:r w:rsidRPr="00290BF3">
        <w:rPr>
          <w:rFonts w:eastAsia="Times New Roman" w:cstheme="minorHAnsi"/>
          <w:color w:val="3A3C39"/>
          <w:sz w:val="24"/>
          <w:szCs w:val="24"/>
        </w:rPr>
        <w:t xml:space="preserve">skills </w:t>
      </w:r>
    </w:p>
    <w:p w14:paraId="4869A8A3" w14:textId="77777777" w:rsidR="00290BF3" w:rsidRDefault="00290BF3" w:rsidP="00E8158A">
      <w:pPr>
        <w:pStyle w:val="ListParagraph"/>
        <w:numPr>
          <w:ilvl w:val="1"/>
          <w:numId w:val="1"/>
        </w:numPr>
        <w:tabs>
          <w:tab w:val="left" w:pos="8789"/>
        </w:tabs>
        <w:ind w:left="1418" w:hanging="425"/>
        <w:rPr>
          <w:rFonts w:eastAsia="Times New Roman" w:cstheme="minorHAnsi"/>
          <w:color w:val="3A3C39"/>
          <w:sz w:val="24"/>
          <w:szCs w:val="24"/>
        </w:rPr>
      </w:pPr>
      <w:r>
        <w:rPr>
          <w:rFonts w:eastAsia="Times New Roman" w:cstheme="minorHAnsi"/>
          <w:color w:val="3A3C39"/>
          <w:sz w:val="24"/>
          <w:szCs w:val="24"/>
        </w:rPr>
        <w:t>D</w:t>
      </w:r>
      <w:r w:rsidRPr="00290BF3">
        <w:rPr>
          <w:rFonts w:eastAsia="Times New Roman" w:cstheme="minorHAnsi"/>
          <w:color w:val="3A3C39"/>
          <w:sz w:val="24"/>
          <w:szCs w:val="24"/>
        </w:rPr>
        <w:t>igital skills</w:t>
      </w:r>
    </w:p>
    <w:p w14:paraId="59283E35" w14:textId="7337529C" w:rsidR="000808C4" w:rsidRPr="000808C4" w:rsidRDefault="00290BF3" w:rsidP="00E8158A">
      <w:pPr>
        <w:pStyle w:val="ListParagraph"/>
        <w:numPr>
          <w:ilvl w:val="1"/>
          <w:numId w:val="1"/>
        </w:numPr>
        <w:tabs>
          <w:tab w:val="left" w:pos="8789"/>
        </w:tabs>
        <w:ind w:left="1418" w:hanging="425"/>
        <w:rPr>
          <w:rFonts w:eastAsia="Times New Roman" w:cstheme="minorHAnsi"/>
          <w:color w:val="3A3C39"/>
          <w:sz w:val="24"/>
          <w:szCs w:val="24"/>
        </w:rPr>
      </w:pPr>
      <w:r>
        <w:rPr>
          <w:rFonts w:eastAsia="Times New Roman" w:cstheme="minorHAnsi"/>
          <w:color w:val="3A3C39"/>
          <w:sz w:val="24"/>
          <w:szCs w:val="24"/>
        </w:rPr>
        <w:t xml:space="preserve">The University’s </w:t>
      </w:r>
      <w:hyperlink r:id="rId13" w:history="1">
        <w:r w:rsidRPr="00145727">
          <w:rPr>
            <w:rStyle w:val="Hyperlink"/>
            <w:rFonts w:eastAsia="Times New Roman" w:cstheme="minorHAnsi"/>
            <w:sz w:val="24"/>
            <w:szCs w:val="24"/>
          </w:rPr>
          <w:t>Graduate Attributes</w:t>
        </w:r>
      </w:hyperlink>
    </w:p>
    <w:p w14:paraId="0CB0066B" w14:textId="027EE51D" w:rsidR="00290BF3" w:rsidRDefault="00290BF3" w:rsidP="00E8158A">
      <w:pPr>
        <w:pStyle w:val="ListParagraph"/>
        <w:numPr>
          <w:ilvl w:val="1"/>
          <w:numId w:val="1"/>
        </w:numPr>
        <w:tabs>
          <w:tab w:val="left" w:pos="8789"/>
        </w:tabs>
        <w:ind w:left="1418" w:hanging="425"/>
        <w:rPr>
          <w:rFonts w:eastAsia="Times New Roman" w:cstheme="minorHAnsi"/>
          <w:color w:val="3A3C39"/>
          <w:sz w:val="24"/>
          <w:szCs w:val="24"/>
        </w:rPr>
      </w:pPr>
      <w:r>
        <w:rPr>
          <w:rFonts w:eastAsia="Times New Roman" w:cstheme="minorHAnsi"/>
          <w:color w:val="3A3C39"/>
          <w:sz w:val="24"/>
          <w:szCs w:val="24"/>
        </w:rPr>
        <w:t>I</w:t>
      </w:r>
      <w:r w:rsidRPr="00290BF3">
        <w:rPr>
          <w:rFonts w:eastAsia="Times New Roman" w:cstheme="minorHAnsi"/>
          <w:color w:val="3A3C39"/>
          <w:sz w:val="24"/>
          <w:szCs w:val="24"/>
        </w:rPr>
        <w:t>nterdisciplinary study</w:t>
      </w:r>
    </w:p>
    <w:p w14:paraId="3616F370" w14:textId="77777777" w:rsidR="00290BF3" w:rsidRDefault="00290BF3" w:rsidP="00E8158A">
      <w:pPr>
        <w:pStyle w:val="ListParagraph"/>
        <w:numPr>
          <w:ilvl w:val="1"/>
          <w:numId w:val="1"/>
        </w:numPr>
        <w:tabs>
          <w:tab w:val="left" w:pos="8789"/>
        </w:tabs>
        <w:ind w:left="1418" w:hanging="425"/>
        <w:rPr>
          <w:rFonts w:eastAsia="Times New Roman" w:cstheme="minorHAnsi"/>
          <w:color w:val="3A3C39"/>
          <w:sz w:val="24"/>
          <w:szCs w:val="24"/>
        </w:rPr>
      </w:pPr>
      <w:r>
        <w:rPr>
          <w:rFonts w:eastAsia="Times New Roman" w:cstheme="minorHAnsi"/>
          <w:color w:val="3A3C39"/>
          <w:sz w:val="24"/>
          <w:szCs w:val="24"/>
        </w:rPr>
        <w:t>E</w:t>
      </w:r>
      <w:r w:rsidRPr="00290BF3">
        <w:rPr>
          <w:rFonts w:eastAsia="Times New Roman" w:cstheme="minorHAnsi"/>
          <w:color w:val="3A3C39"/>
          <w:sz w:val="24"/>
          <w:szCs w:val="24"/>
        </w:rPr>
        <w:t>lements of international and intercultural study as appropriate to the discipline</w:t>
      </w:r>
    </w:p>
    <w:p w14:paraId="6C6862FD" w14:textId="6F32AA2F" w:rsidR="00290BF3" w:rsidRDefault="00290BF3" w:rsidP="00E8158A">
      <w:pPr>
        <w:pStyle w:val="ListParagraph"/>
        <w:numPr>
          <w:ilvl w:val="1"/>
          <w:numId w:val="1"/>
        </w:numPr>
        <w:tabs>
          <w:tab w:val="left" w:pos="8789"/>
        </w:tabs>
        <w:ind w:left="1418" w:hanging="425"/>
        <w:rPr>
          <w:rFonts w:eastAsia="Times New Roman" w:cstheme="minorHAnsi"/>
          <w:color w:val="3A3C39"/>
          <w:sz w:val="24"/>
          <w:szCs w:val="24"/>
        </w:rPr>
      </w:pPr>
      <w:r>
        <w:rPr>
          <w:rFonts w:eastAsia="Times New Roman" w:cstheme="minorHAnsi"/>
          <w:color w:val="3A3C39"/>
          <w:sz w:val="24"/>
          <w:szCs w:val="24"/>
        </w:rPr>
        <w:t>A</w:t>
      </w:r>
      <w:r w:rsidRPr="00290BF3">
        <w:rPr>
          <w:rFonts w:eastAsia="Times New Roman" w:cstheme="minorHAnsi"/>
          <w:color w:val="3A3C39"/>
          <w:sz w:val="24"/>
          <w:szCs w:val="24"/>
        </w:rPr>
        <w:t>ppro</w:t>
      </w:r>
      <w:r w:rsidR="006D0BE3">
        <w:rPr>
          <w:rFonts w:eastAsia="Times New Roman" w:cstheme="minorHAnsi"/>
          <w:color w:val="3A3C39"/>
          <w:sz w:val="24"/>
          <w:szCs w:val="24"/>
        </w:rPr>
        <w:t xml:space="preserve">priate opportunities to work collaboratively </w:t>
      </w:r>
      <w:r w:rsidRPr="00290BF3">
        <w:rPr>
          <w:rFonts w:eastAsia="Times New Roman" w:cstheme="minorHAnsi"/>
          <w:color w:val="3A3C39"/>
          <w:sz w:val="24"/>
          <w:szCs w:val="24"/>
        </w:rPr>
        <w:t>with students from other disciplines, phases of study and alumni</w:t>
      </w:r>
    </w:p>
    <w:p w14:paraId="588C8A52" w14:textId="77777777" w:rsidR="00290BF3" w:rsidRDefault="00290BF3" w:rsidP="00E8158A">
      <w:pPr>
        <w:pStyle w:val="ListParagraph"/>
        <w:numPr>
          <w:ilvl w:val="1"/>
          <w:numId w:val="1"/>
        </w:numPr>
        <w:tabs>
          <w:tab w:val="left" w:pos="8789"/>
        </w:tabs>
        <w:ind w:left="1418" w:hanging="425"/>
        <w:rPr>
          <w:rFonts w:eastAsia="Times New Roman" w:cstheme="minorHAnsi"/>
          <w:color w:val="3A3C39"/>
          <w:sz w:val="24"/>
          <w:szCs w:val="24"/>
        </w:rPr>
      </w:pPr>
      <w:r>
        <w:rPr>
          <w:rFonts w:eastAsia="Times New Roman" w:cstheme="minorHAnsi"/>
          <w:color w:val="3A3C39"/>
          <w:sz w:val="24"/>
          <w:szCs w:val="24"/>
        </w:rPr>
        <w:t>A</w:t>
      </w:r>
      <w:r w:rsidRPr="00290BF3">
        <w:rPr>
          <w:rFonts w:eastAsia="Times New Roman" w:cstheme="minorHAnsi"/>
          <w:color w:val="3A3C39"/>
          <w:sz w:val="24"/>
          <w:szCs w:val="24"/>
        </w:rPr>
        <w:t xml:space="preserve">pplication of knowledge to world issues </w:t>
      </w:r>
    </w:p>
    <w:p w14:paraId="375E50EC" w14:textId="238A32AA" w:rsidR="00C44B62" w:rsidRDefault="00290BF3" w:rsidP="00E8158A">
      <w:pPr>
        <w:pStyle w:val="ListParagraph"/>
        <w:numPr>
          <w:ilvl w:val="1"/>
          <w:numId w:val="1"/>
        </w:numPr>
        <w:tabs>
          <w:tab w:val="left" w:pos="8789"/>
        </w:tabs>
        <w:ind w:left="1418" w:hanging="425"/>
        <w:rPr>
          <w:rFonts w:eastAsia="Times New Roman" w:cstheme="minorHAnsi"/>
          <w:color w:val="3A3C39"/>
          <w:sz w:val="24"/>
          <w:szCs w:val="24"/>
        </w:rPr>
      </w:pPr>
      <w:r>
        <w:rPr>
          <w:rFonts w:eastAsia="Times New Roman" w:cstheme="minorHAnsi"/>
          <w:color w:val="3A3C39"/>
          <w:sz w:val="24"/>
          <w:szCs w:val="24"/>
        </w:rPr>
        <w:t>A</w:t>
      </w:r>
      <w:r w:rsidRPr="00290BF3">
        <w:rPr>
          <w:rFonts w:eastAsia="Times New Roman" w:cstheme="minorHAnsi"/>
          <w:color w:val="3A3C39"/>
          <w:sz w:val="24"/>
          <w:szCs w:val="24"/>
        </w:rPr>
        <w:t xml:space="preserve">bility to produce outputs for </w:t>
      </w:r>
      <w:proofErr w:type="gramStart"/>
      <w:r w:rsidRPr="00290BF3">
        <w:rPr>
          <w:rFonts w:eastAsia="Times New Roman" w:cstheme="minorHAnsi"/>
          <w:color w:val="3A3C39"/>
          <w:sz w:val="24"/>
          <w:szCs w:val="24"/>
        </w:rPr>
        <w:t>academic;</w:t>
      </w:r>
      <w:proofErr w:type="gramEnd"/>
      <w:r w:rsidRPr="00290BF3">
        <w:rPr>
          <w:rFonts w:eastAsia="Times New Roman" w:cstheme="minorHAnsi"/>
          <w:color w:val="3A3C39"/>
          <w:sz w:val="24"/>
          <w:szCs w:val="24"/>
        </w:rPr>
        <w:t xml:space="preserve"> professional and other audiences</w:t>
      </w:r>
      <w:bookmarkEnd w:id="7"/>
    </w:p>
    <w:p w14:paraId="07C67B34" w14:textId="77777777" w:rsidR="0022015A" w:rsidRPr="0022015A" w:rsidRDefault="0022015A" w:rsidP="0022015A">
      <w:pPr>
        <w:pStyle w:val="ListParagraph"/>
        <w:tabs>
          <w:tab w:val="left" w:pos="8789"/>
        </w:tabs>
        <w:ind w:left="1418"/>
        <w:rPr>
          <w:rFonts w:eastAsia="Times New Roman" w:cstheme="minorHAnsi"/>
          <w:color w:val="3A3C39"/>
          <w:sz w:val="24"/>
          <w:szCs w:val="24"/>
        </w:rPr>
      </w:pPr>
    </w:p>
    <w:p w14:paraId="0F0B880D" w14:textId="592189D4" w:rsidR="00DD35C4" w:rsidRPr="00414528" w:rsidRDefault="00DD35C4" w:rsidP="002E0490">
      <w:pPr>
        <w:pStyle w:val="ListParagraph"/>
        <w:numPr>
          <w:ilvl w:val="0"/>
          <w:numId w:val="1"/>
        </w:numPr>
        <w:ind w:left="709" w:hanging="709"/>
        <w:rPr>
          <w:rFonts w:eastAsia="Times New Roman" w:cstheme="minorHAnsi"/>
          <w:color w:val="3A3C39"/>
          <w:sz w:val="24"/>
          <w:szCs w:val="24"/>
        </w:rPr>
      </w:pPr>
      <w:r w:rsidRPr="00414528">
        <w:rPr>
          <w:rFonts w:eastAsia="Times New Roman" w:cstheme="minorHAnsi"/>
          <w:color w:val="3A3C39"/>
          <w:sz w:val="24"/>
          <w:szCs w:val="24"/>
        </w:rPr>
        <w:lastRenderedPageBreak/>
        <w:t xml:space="preserve">Modules may be designed and offered on </w:t>
      </w:r>
      <w:r w:rsidR="008B0EBA" w:rsidRPr="00414528">
        <w:rPr>
          <w:rFonts w:eastAsia="Times New Roman" w:cstheme="minorHAnsi"/>
          <w:color w:val="3A3C39"/>
          <w:sz w:val="24"/>
          <w:szCs w:val="24"/>
        </w:rPr>
        <w:t xml:space="preserve">a stand-alone basis, or </w:t>
      </w:r>
      <w:r w:rsidRPr="00414528">
        <w:rPr>
          <w:rFonts w:eastAsia="Times New Roman" w:cstheme="minorHAnsi"/>
          <w:color w:val="3A3C39"/>
          <w:sz w:val="24"/>
          <w:szCs w:val="24"/>
        </w:rPr>
        <w:t>as part of a programme.</w:t>
      </w:r>
      <w:r w:rsidR="006E0346" w:rsidRPr="00414528">
        <w:rPr>
          <w:rFonts w:eastAsia="Times New Roman" w:cstheme="minorHAnsi"/>
          <w:color w:val="3A3C39"/>
          <w:sz w:val="24"/>
          <w:szCs w:val="24"/>
        </w:rPr>
        <w:t xml:space="preserve"> Modules do not normally operate with a cap on student cohort numbers, although some exceptions </w:t>
      </w:r>
      <w:r w:rsidR="00D14CBC" w:rsidRPr="00414528">
        <w:rPr>
          <w:rFonts w:eastAsia="Times New Roman" w:cstheme="minorHAnsi"/>
          <w:color w:val="3A3C39"/>
          <w:sz w:val="24"/>
          <w:szCs w:val="24"/>
        </w:rPr>
        <w:t xml:space="preserve">to this are permissible, normally </w:t>
      </w:r>
      <w:proofErr w:type="gramStart"/>
      <w:r w:rsidR="00D14CBC" w:rsidRPr="00414528">
        <w:rPr>
          <w:rFonts w:eastAsia="Times New Roman" w:cstheme="minorHAnsi"/>
          <w:color w:val="3A3C39"/>
          <w:sz w:val="24"/>
          <w:szCs w:val="24"/>
        </w:rPr>
        <w:t>on the basis of</w:t>
      </w:r>
      <w:proofErr w:type="gramEnd"/>
      <w:r w:rsidR="00D14CBC" w:rsidRPr="00414528">
        <w:rPr>
          <w:rFonts w:eastAsia="Times New Roman" w:cstheme="minorHAnsi"/>
          <w:color w:val="3A3C39"/>
          <w:sz w:val="24"/>
          <w:szCs w:val="24"/>
        </w:rPr>
        <w:t xml:space="preserve"> limited availability of </w:t>
      </w:r>
      <w:r w:rsidR="006E0346" w:rsidRPr="00414528">
        <w:rPr>
          <w:rFonts w:eastAsia="Times New Roman" w:cstheme="minorHAnsi"/>
          <w:color w:val="3A3C39"/>
          <w:sz w:val="24"/>
          <w:szCs w:val="24"/>
        </w:rPr>
        <w:t>required facilities or equipment. The application of a student number cap on a module requires to be approved as set out in paragraph</w:t>
      </w:r>
      <w:r w:rsidR="00D14CBC" w:rsidRPr="00414528">
        <w:rPr>
          <w:rFonts w:eastAsia="Times New Roman" w:cstheme="minorHAnsi"/>
          <w:color w:val="3A3C39"/>
          <w:sz w:val="24"/>
          <w:szCs w:val="24"/>
        </w:rPr>
        <w:t xml:space="preserve"> 104.</w:t>
      </w:r>
      <w:r w:rsidR="006E0346" w:rsidRPr="00414528">
        <w:rPr>
          <w:rFonts w:eastAsia="Times New Roman" w:cstheme="minorHAnsi"/>
          <w:color w:val="3A3C39"/>
          <w:sz w:val="24"/>
          <w:szCs w:val="24"/>
        </w:rPr>
        <w:t xml:space="preserve"> </w:t>
      </w:r>
      <w:r w:rsidRPr="00414528">
        <w:rPr>
          <w:rFonts w:eastAsia="Times New Roman" w:cstheme="minorHAnsi"/>
          <w:color w:val="3A3C39"/>
          <w:sz w:val="24"/>
          <w:szCs w:val="24"/>
        </w:rPr>
        <w:t xml:space="preserve"> </w:t>
      </w:r>
    </w:p>
    <w:p w14:paraId="0CAE5DA2" w14:textId="77777777" w:rsidR="00DD35C4" w:rsidRDefault="00DD35C4" w:rsidP="00DD35C4">
      <w:pPr>
        <w:pStyle w:val="ListParagraph"/>
        <w:ind w:left="709"/>
        <w:rPr>
          <w:rFonts w:eastAsia="Times New Roman" w:cstheme="minorHAnsi"/>
          <w:color w:val="3A3C39"/>
          <w:sz w:val="24"/>
          <w:szCs w:val="24"/>
        </w:rPr>
      </w:pPr>
    </w:p>
    <w:p w14:paraId="2361F064" w14:textId="350872EC" w:rsidR="00E8326D" w:rsidRDefault="009D58DA" w:rsidP="002E0490">
      <w:pPr>
        <w:pStyle w:val="ListParagraph"/>
        <w:numPr>
          <w:ilvl w:val="0"/>
          <w:numId w:val="1"/>
        </w:numPr>
        <w:ind w:left="709" w:hanging="709"/>
        <w:rPr>
          <w:rFonts w:eastAsia="Times New Roman" w:cstheme="minorHAnsi"/>
          <w:color w:val="3A3C39"/>
          <w:sz w:val="24"/>
          <w:szCs w:val="24"/>
        </w:rPr>
      </w:pPr>
      <w:r>
        <w:rPr>
          <w:rFonts w:eastAsia="Times New Roman" w:cstheme="minorHAnsi"/>
          <w:color w:val="3A3C39"/>
          <w:sz w:val="24"/>
          <w:szCs w:val="24"/>
        </w:rPr>
        <w:t xml:space="preserve">Programmes </w:t>
      </w:r>
      <w:r w:rsidR="00290BF3" w:rsidRPr="00290BF3">
        <w:rPr>
          <w:rFonts w:eastAsia="Times New Roman" w:cstheme="minorHAnsi"/>
          <w:color w:val="3A3C39"/>
          <w:sz w:val="24"/>
          <w:szCs w:val="24"/>
        </w:rPr>
        <w:t>should encourage students to engage in activities associated with research</w:t>
      </w:r>
      <w:r w:rsidR="00290BF3">
        <w:rPr>
          <w:rFonts w:eastAsia="Times New Roman" w:cstheme="minorHAnsi"/>
          <w:color w:val="3A3C39"/>
          <w:sz w:val="24"/>
          <w:szCs w:val="24"/>
        </w:rPr>
        <w:t xml:space="preserve">, </w:t>
      </w:r>
      <w:r w:rsidR="00290BF3" w:rsidRPr="00290BF3">
        <w:rPr>
          <w:rFonts w:eastAsia="Times New Roman" w:cstheme="minorHAnsi"/>
          <w:color w:val="3A3C39"/>
          <w:sz w:val="24"/>
          <w:szCs w:val="24"/>
        </w:rPr>
        <w:t xml:space="preserve">to think like researchers, to acquire key professional skills as a researcher and for </w:t>
      </w:r>
      <w:r w:rsidR="00290BF3">
        <w:rPr>
          <w:rFonts w:eastAsia="Times New Roman" w:cstheme="minorHAnsi"/>
          <w:color w:val="3A3C39"/>
          <w:sz w:val="24"/>
          <w:szCs w:val="24"/>
        </w:rPr>
        <w:t>life</w:t>
      </w:r>
      <w:r w:rsidR="00414528">
        <w:rPr>
          <w:rFonts w:eastAsia="Times New Roman" w:cstheme="minorHAnsi"/>
          <w:color w:val="3A3C39"/>
          <w:sz w:val="24"/>
          <w:szCs w:val="24"/>
        </w:rPr>
        <w:t>,</w:t>
      </w:r>
      <w:r w:rsidR="00290BF3">
        <w:rPr>
          <w:rFonts w:eastAsia="Times New Roman" w:cstheme="minorHAnsi"/>
          <w:color w:val="3A3C39"/>
          <w:sz w:val="24"/>
          <w:szCs w:val="24"/>
        </w:rPr>
        <w:t xml:space="preserve"> and to promote engagement, </w:t>
      </w:r>
      <w:r w:rsidR="00290BF3" w:rsidRPr="00290BF3">
        <w:rPr>
          <w:rFonts w:eastAsia="Times New Roman" w:cstheme="minorHAnsi"/>
          <w:color w:val="3A3C39"/>
          <w:sz w:val="24"/>
          <w:szCs w:val="24"/>
        </w:rPr>
        <w:t>e.g. how to work individually and in groups; undertaking inve</w:t>
      </w:r>
      <w:r w:rsidR="00145727">
        <w:rPr>
          <w:rFonts w:eastAsia="Times New Roman" w:cstheme="minorHAnsi"/>
          <w:color w:val="3A3C39"/>
          <w:sz w:val="24"/>
          <w:szCs w:val="24"/>
        </w:rPr>
        <w:t xml:space="preserve">stigations; formulating </w:t>
      </w:r>
      <w:r w:rsidR="00290BF3" w:rsidRPr="00290BF3">
        <w:rPr>
          <w:rFonts w:eastAsia="Times New Roman" w:cstheme="minorHAnsi"/>
          <w:color w:val="3A3C39"/>
          <w:sz w:val="24"/>
          <w:szCs w:val="24"/>
        </w:rPr>
        <w:t>critical arguments and findings, peer review (individual and group), dissemination of knowledge; public engagement e.g. research seminars or conferences; field trips and visits; writing for various audiences; investigating ethics and values; health and safety associated with research; on-line profile and building networks</w:t>
      </w:r>
      <w:r w:rsidR="00083942">
        <w:rPr>
          <w:rFonts w:eastAsia="Times New Roman" w:cstheme="minorHAnsi"/>
          <w:color w:val="3A3C39"/>
          <w:sz w:val="24"/>
          <w:szCs w:val="24"/>
        </w:rPr>
        <w:t>.</w:t>
      </w:r>
    </w:p>
    <w:p w14:paraId="019BE11F" w14:textId="77777777" w:rsidR="00145727" w:rsidRPr="00BA1FCB" w:rsidRDefault="00145727" w:rsidP="00145727">
      <w:pPr>
        <w:pStyle w:val="ListParagraph"/>
        <w:ind w:left="709"/>
        <w:rPr>
          <w:rFonts w:eastAsia="Times New Roman" w:cstheme="minorHAnsi"/>
          <w:color w:val="3A3C39"/>
          <w:sz w:val="24"/>
          <w:szCs w:val="24"/>
        </w:rPr>
      </w:pPr>
    </w:p>
    <w:p w14:paraId="356F625B" w14:textId="4864A6AB" w:rsidR="00083942" w:rsidRDefault="009D58DA" w:rsidP="002E0490">
      <w:pPr>
        <w:pStyle w:val="ListParagraph"/>
        <w:numPr>
          <w:ilvl w:val="0"/>
          <w:numId w:val="1"/>
        </w:numPr>
        <w:ind w:left="709" w:hanging="709"/>
        <w:rPr>
          <w:rFonts w:eastAsia="Times New Roman" w:cstheme="minorHAnsi"/>
          <w:color w:val="3A3C39"/>
          <w:sz w:val="24"/>
          <w:szCs w:val="24"/>
        </w:rPr>
      </w:pPr>
      <w:r>
        <w:rPr>
          <w:rFonts w:eastAsia="Times New Roman" w:cstheme="minorHAnsi"/>
          <w:color w:val="3A3C39"/>
          <w:sz w:val="24"/>
          <w:szCs w:val="24"/>
        </w:rPr>
        <w:t>Programmes may also</w:t>
      </w:r>
      <w:r w:rsidR="00290BF3" w:rsidRPr="00083942">
        <w:rPr>
          <w:rFonts w:eastAsia="Times New Roman" w:cstheme="minorHAnsi"/>
          <w:color w:val="3A3C39"/>
          <w:sz w:val="24"/>
          <w:szCs w:val="24"/>
        </w:rPr>
        <w:t xml:space="preserve"> </w:t>
      </w:r>
      <w:r w:rsidR="00145727">
        <w:rPr>
          <w:rFonts w:eastAsia="Times New Roman" w:cstheme="minorHAnsi"/>
          <w:color w:val="3A3C39"/>
          <w:sz w:val="24"/>
          <w:szCs w:val="24"/>
        </w:rPr>
        <w:t xml:space="preserve">encourage interaction between </w:t>
      </w:r>
      <w:r w:rsidR="00290BF3" w:rsidRPr="00083942">
        <w:rPr>
          <w:rFonts w:eastAsia="Times New Roman" w:cstheme="minorHAnsi"/>
          <w:color w:val="3A3C39"/>
          <w:sz w:val="24"/>
          <w:szCs w:val="24"/>
        </w:rPr>
        <w:t xml:space="preserve">students at different stages </w:t>
      </w:r>
      <w:r w:rsidR="003C120B">
        <w:rPr>
          <w:rFonts w:eastAsia="Times New Roman" w:cstheme="minorHAnsi"/>
          <w:color w:val="3A3C39"/>
          <w:sz w:val="24"/>
          <w:szCs w:val="24"/>
        </w:rPr>
        <w:t xml:space="preserve">and/or locations </w:t>
      </w:r>
      <w:r w:rsidR="00290BF3" w:rsidRPr="00083942">
        <w:rPr>
          <w:rFonts w:eastAsia="Times New Roman" w:cstheme="minorHAnsi"/>
          <w:color w:val="3A3C39"/>
          <w:sz w:val="24"/>
          <w:szCs w:val="24"/>
        </w:rPr>
        <w:t>of study and alumni, to develop community and engagement</w:t>
      </w:r>
      <w:r w:rsidR="00083942">
        <w:rPr>
          <w:rFonts w:eastAsia="Times New Roman" w:cstheme="minorHAnsi"/>
          <w:color w:val="3A3C39"/>
          <w:sz w:val="24"/>
          <w:szCs w:val="24"/>
        </w:rPr>
        <w:t>.</w:t>
      </w:r>
    </w:p>
    <w:p w14:paraId="3ABD3D7E" w14:textId="77777777" w:rsidR="00083942" w:rsidRDefault="00083942" w:rsidP="002E0490">
      <w:pPr>
        <w:pStyle w:val="ListParagraph"/>
        <w:ind w:left="709" w:hanging="709"/>
        <w:rPr>
          <w:rFonts w:eastAsia="Times New Roman" w:cstheme="minorHAnsi"/>
          <w:color w:val="3A3C39"/>
          <w:sz w:val="24"/>
          <w:szCs w:val="24"/>
        </w:rPr>
      </w:pPr>
    </w:p>
    <w:p w14:paraId="459CC144" w14:textId="06D3D20D" w:rsidR="00083942" w:rsidRDefault="00290BF3" w:rsidP="002E0490">
      <w:pPr>
        <w:pStyle w:val="ListParagraph"/>
        <w:numPr>
          <w:ilvl w:val="0"/>
          <w:numId w:val="1"/>
        </w:numPr>
        <w:ind w:left="709" w:hanging="709"/>
        <w:rPr>
          <w:rFonts w:eastAsia="Times New Roman" w:cstheme="minorHAnsi"/>
          <w:color w:val="3A3C39"/>
          <w:sz w:val="24"/>
          <w:szCs w:val="24"/>
        </w:rPr>
      </w:pPr>
      <w:r w:rsidRPr="00083942">
        <w:rPr>
          <w:rFonts w:eastAsia="Times New Roman" w:cstheme="minorHAnsi"/>
          <w:color w:val="3A3C39"/>
          <w:sz w:val="24"/>
          <w:szCs w:val="24"/>
        </w:rPr>
        <w:t xml:space="preserve">Where </w:t>
      </w:r>
      <w:r w:rsidR="00145727">
        <w:rPr>
          <w:rFonts w:eastAsia="Times New Roman" w:cstheme="minorHAnsi"/>
          <w:color w:val="3A3C39"/>
          <w:sz w:val="24"/>
          <w:szCs w:val="24"/>
        </w:rPr>
        <w:t xml:space="preserve">possible, </w:t>
      </w:r>
      <w:r w:rsidRPr="00083942">
        <w:rPr>
          <w:rFonts w:eastAsia="Times New Roman" w:cstheme="minorHAnsi"/>
          <w:color w:val="3A3C39"/>
          <w:sz w:val="24"/>
          <w:szCs w:val="24"/>
        </w:rPr>
        <w:t xml:space="preserve">students will </w:t>
      </w:r>
      <w:r w:rsidR="00145727">
        <w:rPr>
          <w:rFonts w:eastAsia="Times New Roman" w:cstheme="minorHAnsi"/>
          <w:color w:val="3A3C39"/>
          <w:sz w:val="24"/>
          <w:szCs w:val="24"/>
        </w:rPr>
        <w:t xml:space="preserve">have the opportunity to work </w:t>
      </w:r>
      <w:r w:rsidRPr="00083942">
        <w:rPr>
          <w:rFonts w:eastAsia="Times New Roman" w:cstheme="minorHAnsi"/>
          <w:color w:val="3A3C39"/>
          <w:sz w:val="24"/>
          <w:szCs w:val="24"/>
        </w:rPr>
        <w:t>in partnership wi</w:t>
      </w:r>
      <w:r w:rsidR="00083942">
        <w:rPr>
          <w:rFonts w:eastAsia="Times New Roman" w:cstheme="minorHAnsi"/>
          <w:color w:val="3A3C39"/>
          <w:sz w:val="24"/>
          <w:szCs w:val="24"/>
        </w:rPr>
        <w:t>th local or wider communitie</w:t>
      </w:r>
      <w:r w:rsidR="009D58DA">
        <w:rPr>
          <w:rFonts w:eastAsia="Times New Roman" w:cstheme="minorHAnsi"/>
          <w:color w:val="3A3C39"/>
          <w:sz w:val="24"/>
          <w:szCs w:val="24"/>
        </w:rPr>
        <w:t xml:space="preserve">s </w:t>
      </w:r>
      <w:r w:rsidRPr="00083942">
        <w:rPr>
          <w:rFonts w:eastAsia="Times New Roman" w:cstheme="minorHAnsi"/>
          <w:color w:val="3A3C39"/>
          <w:sz w:val="24"/>
          <w:szCs w:val="24"/>
        </w:rPr>
        <w:t>and make a meaningful contribution to society</w:t>
      </w:r>
      <w:r w:rsidR="00083942">
        <w:rPr>
          <w:rFonts w:eastAsia="Times New Roman" w:cstheme="minorHAnsi"/>
          <w:color w:val="3A3C39"/>
          <w:sz w:val="24"/>
          <w:szCs w:val="24"/>
        </w:rPr>
        <w:t>.</w:t>
      </w:r>
    </w:p>
    <w:p w14:paraId="4E6FD3C7" w14:textId="77777777" w:rsidR="00083942" w:rsidRPr="00083942" w:rsidRDefault="00083942" w:rsidP="002E0490">
      <w:pPr>
        <w:pStyle w:val="ListParagraph"/>
        <w:ind w:left="709" w:hanging="709"/>
        <w:rPr>
          <w:rFonts w:eastAsia="Times New Roman" w:cstheme="minorHAnsi"/>
          <w:color w:val="3A3C39"/>
          <w:sz w:val="24"/>
          <w:szCs w:val="24"/>
        </w:rPr>
      </w:pPr>
    </w:p>
    <w:p w14:paraId="1EE2F1F6" w14:textId="4FFAC2E4" w:rsidR="00B51638" w:rsidRPr="00B51638" w:rsidRDefault="0010394D" w:rsidP="00B51638">
      <w:pPr>
        <w:pStyle w:val="ListParagraph"/>
        <w:numPr>
          <w:ilvl w:val="0"/>
          <w:numId w:val="1"/>
        </w:numPr>
        <w:ind w:left="709" w:hanging="709"/>
        <w:rPr>
          <w:rFonts w:eastAsia="Times New Roman" w:cstheme="minorHAnsi"/>
          <w:color w:val="3A3C39"/>
          <w:sz w:val="24"/>
          <w:szCs w:val="24"/>
        </w:rPr>
      </w:pPr>
      <w:r>
        <w:rPr>
          <w:rFonts w:eastAsia="Times New Roman" w:cstheme="minorHAnsi"/>
          <w:color w:val="3A3C39"/>
          <w:sz w:val="24"/>
          <w:szCs w:val="24"/>
        </w:rPr>
        <w:t xml:space="preserve">All programmes must </w:t>
      </w:r>
      <w:r w:rsidR="00290BF3" w:rsidRPr="00083942">
        <w:rPr>
          <w:rFonts w:eastAsia="Times New Roman" w:cstheme="minorHAnsi"/>
          <w:color w:val="3A3C39"/>
          <w:sz w:val="24"/>
          <w:szCs w:val="24"/>
        </w:rPr>
        <w:t>be accessible and inclusive</w:t>
      </w:r>
      <w:r>
        <w:rPr>
          <w:rFonts w:eastAsia="Times New Roman" w:cstheme="minorHAnsi"/>
          <w:color w:val="3A3C39"/>
          <w:sz w:val="24"/>
          <w:szCs w:val="24"/>
        </w:rPr>
        <w:t xml:space="preserve">, with </w:t>
      </w:r>
      <w:r w:rsidR="00290BF3" w:rsidRPr="00083942">
        <w:rPr>
          <w:rFonts w:eastAsia="Times New Roman" w:cstheme="minorHAnsi"/>
          <w:color w:val="3A3C39"/>
          <w:sz w:val="24"/>
          <w:szCs w:val="24"/>
        </w:rPr>
        <w:t xml:space="preserve">measures </w:t>
      </w:r>
      <w:r>
        <w:rPr>
          <w:rFonts w:eastAsia="Times New Roman" w:cstheme="minorHAnsi"/>
          <w:color w:val="3A3C39"/>
          <w:sz w:val="24"/>
          <w:szCs w:val="24"/>
        </w:rPr>
        <w:t xml:space="preserve">to improve accessibility mainstreamed and </w:t>
      </w:r>
      <w:r w:rsidR="00290BF3" w:rsidRPr="00083942">
        <w:rPr>
          <w:rFonts w:eastAsia="Times New Roman" w:cstheme="minorHAnsi"/>
          <w:color w:val="3A3C39"/>
          <w:sz w:val="24"/>
          <w:szCs w:val="24"/>
        </w:rPr>
        <w:t>available to all students</w:t>
      </w:r>
      <w:r w:rsidR="00083942">
        <w:rPr>
          <w:rFonts w:eastAsia="Times New Roman" w:cstheme="minorHAnsi"/>
          <w:color w:val="3A3C39"/>
          <w:sz w:val="24"/>
          <w:szCs w:val="24"/>
        </w:rPr>
        <w:t xml:space="preserve">. Further detail </w:t>
      </w:r>
      <w:r w:rsidR="00DD35C4">
        <w:rPr>
          <w:rFonts w:eastAsia="Times New Roman" w:cstheme="minorHAnsi"/>
          <w:color w:val="3A3C39"/>
          <w:sz w:val="24"/>
          <w:szCs w:val="24"/>
        </w:rPr>
        <w:t xml:space="preserve">can be found in </w:t>
      </w:r>
      <w:r w:rsidR="00083942">
        <w:rPr>
          <w:rFonts w:eastAsia="Times New Roman" w:cstheme="minorHAnsi"/>
          <w:color w:val="3A3C39"/>
          <w:sz w:val="24"/>
          <w:szCs w:val="24"/>
        </w:rPr>
        <w:t>the University’s Accessibility and Inclusion polic</w:t>
      </w:r>
      <w:r w:rsidR="00DD35C4">
        <w:rPr>
          <w:rFonts w:eastAsia="Times New Roman" w:cstheme="minorHAnsi"/>
          <w:color w:val="3A3C39"/>
          <w:sz w:val="24"/>
          <w:szCs w:val="24"/>
        </w:rPr>
        <w:t xml:space="preserve">y and arrangements. </w:t>
      </w:r>
    </w:p>
    <w:p w14:paraId="6F6A296C" w14:textId="3D555D9F" w:rsidR="00B51638" w:rsidRPr="00B51638" w:rsidRDefault="005E68DC" w:rsidP="00B51638">
      <w:pPr>
        <w:pStyle w:val="CommentText"/>
        <w:numPr>
          <w:ilvl w:val="0"/>
          <w:numId w:val="1"/>
        </w:numPr>
        <w:spacing w:after="0" w:line="276" w:lineRule="auto"/>
        <w:ind w:left="709" w:hanging="709"/>
        <w:rPr>
          <w:rFonts w:eastAsia="Times New Roman" w:cstheme="minorHAnsi"/>
          <w:color w:val="3A3C39"/>
          <w:sz w:val="24"/>
          <w:szCs w:val="24"/>
        </w:rPr>
      </w:pPr>
      <w:r>
        <w:rPr>
          <w:rFonts w:eastAsia="Times New Roman" w:cstheme="minorHAnsi"/>
          <w:color w:val="3A3C39"/>
          <w:sz w:val="24"/>
          <w:szCs w:val="24"/>
        </w:rPr>
        <w:t>Specified l</w:t>
      </w:r>
      <w:r w:rsidR="00B51638">
        <w:rPr>
          <w:rFonts w:eastAsia="Times New Roman" w:cstheme="minorHAnsi"/>
          <w:color w:val="3A3C39"/>
          <w:sz w:val="24"/>
          <w:szCs w:val="24"/>
        </w:rPr>
        <w:t>earning o</w:t>
      </w:r>
      <w:r>
        <w:rPr>
          <w:rFonts w:eastAsia="Times New Roman" w:cstheme="minorHAnsi"/>
          <w:color w:val="3A3C39"/>
          <w:sz w:val="24"/>
          <w:szCs w:val="24"/>
        </w:rPr>
        <w:t>utcomes should be</w:t>
      </w:r>
      <w:r w:rsidR="002F563F">
        <w:rPr>
          <w:rFonts w:eastAsia="Times New Roman" w:cstheme="minorHAnsi"/>
          <w:color w:val="3A3C39"/>
          <w:sz w:val="24"/>
          <w:szCs w:val="24"/>
        </w:rPr>
        <w:t xml:space="preserve"> proportionate (</w:t>
      </w:r>
      <w:r w:rsidR="0090004F">
        <w:rPr>
          <w:rFonts w:eastAsia="Times New Roman" w:cstheme="minorHAnsi"/>
          <w:color w:val="3A3C39"/>
          <w:sz w:val="24"/>
          <w:szCs w:val="24"/>
        </w:rPr>
        <w:t xml:space="preserve">for example, normally </w:t>
      </w:r>
      <w:r w:rsidR="002F563F">
        <w:rPr>
          <w:rFonts w:eastAsia="Times New Roman" w:cstheme="minorHAnsi"/>
          <w:color w:val="3A3C39"/>
          <w:sz w:val="24"/>
          <w:szCs w:val="24"/>
        </w:rPr>
        <w:t xml:space="preserve">no more than 4 or 5 for a </w:t>
      </w:r>
      <w:proofErr w:type="gramStart"/>
      <w:r w:rsidR="002F563F">
        <w:rPr>
          <w:rFonts w:eastAsia="Times New Roman" w:cstheme="minorHAnsi"/>
          <w:color w:val="3A3C39"/>
          <w:sz w:val="24"/>
          <w:szCs w:val="24"/>
        </w:rPr>
        <w:t>20 credit</w:t>
      </w:r>
      <w:proofErr w:type="gramEnd"/>
      <w:r w:rsidR="002F563F">
        <w:rPr>
          <w:rFonts w:eastAsia="Times New Roman" w:cstheme="minorHAnsi"/>
          <w:color w:val="3A3C39"/>
          <w:sz w:val="24"/>
          <w:szCs w:val="24"/>
        </w:rPr>
        <w:t xml:space="preserve"> module)</w:t>
      </w:r>
      <w:r>
        <w:rPr>
          <w:rFonts w:eastAsia="Times New Roman" w:cstheme="minorHAnsi"/>
          <w:color w:val="3A3C39"/>
          <w:sz w:val="24"/>
          <w:szCs w:val="24"/>
        </w:rPr>
        <w:t xml:space="preserve">, </w:t>
      </w:r>
      <w:r w:rsidR="002F563F">
        <w:rPr>
          <w:rFonts w:eastAsia="Times New Roman" w:cstheme="minorHAnsi"/>
          <w:color w:val="3A3C39"/>
          <w:sz w:val="24"/>
          <w:szCs w:val="24"/>
        </w:rPr>
        <w:t xml:space="preserve">and focused, </w:t>
      </w:r>
      <w:r w:rsidR="00B51638">
        <w:rPr>
          <w:rFonts w:eastAsia="Times New Roman" w:cstheme="minorHAnsi"/>
          <w:color w:val="3A3C39"/>
          <w:sz w:val="24"/>
          <w:szCs w:val="24"/>
        </w:rPr>
        <w:t xml:space="preserve">indicating what a student should </w:t>
      </w:r>
      <w:r w:rsidR="00B51638" w:rsidRPr="004D0C15">
        <w:rPr>
          <w:rFonts w:eastAsia="Times New Roman" w:cstheme="minorHAnsi"/>
          <w:color w:val="3A3C39"/>
          <w:sz w:val="24"/>
          <w:szCs w:val="24"/>
        </w:rPr>
        <w:t xml:space="preserve">be able to </w:t>
      </w:r>
      <w:r w:rsidR="005E2BF1">
        <w:rPr>
          <w:rFonts w:eastAsia="Times New Roman" w:cstheme="minorHAnsi"/>
          <w:color w:val="3A3C39"/>
          <w:sz w:val="24"/>
          <w:szCs w:val="24"/>
        </w:rPr>
        <w:t xml:space="preserve">demonstrate they can </w:t>
      </w:r>
      <w:r w:rsidR="00B51638" w:rsidRPr="004D0C15">
        <w:rPr>
          <w:rFonts w:eastAsia="Times New Roman" w:cstheme="minorHAnsi"/>
          <w:color w:val="3A3C39"/>
          <w:sz w:val="24"/>
          <w:szCs w:val="24"/>
        </w:rPr>
        <w:t>do</w:t>
      </w:r>
      <w:r w:rsidR="00B51638">
        <w:rPr>
          <w:rFonts w:eastAsia="Times New Roman" w:cstheme="minorHAnsi"/>
          <w:color w:val="3A3C39"/>
          <w:sz w:val="24"/>
          <w:szCs w:val="24"/>
        </w:rPr>
        <w:t xml:space="preserve"> at the end of a module</w:t>
      </w:r>
      <w:r>
        <w:rPr>
          <w:rFonts w:eastAsia="Times New Roman" w:cstheme="minorHAnsi"/>
          <w:color w:val="3A3C39"/>
          <w:sz w:val="24"/>
          <w:szCs w:val="24"/>
        </w:rPr>
        <w:t xml:space="preserve"> or pro</w:t>
      </w:r>
      <w:r w:rsidR="00117ACA">
        <w:rPr>
          <w:rFonts w:eastAsia="Times New Roman" w:cstheme="minorHAnsi"/>
          <w:color w:val="3A3C39"/>
          <w:sz w:val="24"/>
          <w:szCs w:val="24"/>
        </w:rPr>
        <w:t>gramme. L</w:t>
      </w:r>
      <w:r w:rsidR="00B51638">
        <w:rPr>
          <w:rFonts w:eastAsia="Times New Roman" w:cstheme="minorHAnsi"/>
          <w:color w:val="3A3C39"/>
          <w:sz w:val="24"/>
          <w:szCs w:val="24"/>
        </w:rPr>
        <w:t>earning outcomes</w:t>
      </w:r>
      <w:r w:rsidR="00B51638" w:rsidRPr="004D0C15">
        <w:rPr>
          <w:rFonts w:eastAsia="Times New Roman" w:cstheme="minorHAnsi"/>
          <w:color w:val="3A3C39"/>
          <w:sz w:val="24"/>
          <w:szCs w:val="24"/>
        </w:rPr>
        <w:t xml:space="preserve"> </w:t>
      </w:r>
      <w:r w:rsidR="00117ACA">
        <w:rPr>
          <w:rFonts w:eastAsia="Times New Roman" w:cstheme="minorHAnsi"/>
          <w:color w:val="3A3C39"/>
          <w:sz w:val="24"/>
          <w:szCs w:val="24"/>
        </w:rPr>
        <w:t xml:space="preserve">are different to aims or objectives associated with a module or </w:t>
      </w:r>
      <w:proofErr w:type="gramStart"/>
      <w:r w:rsidR="00117ACA">
        <w:rPr>
          <w:rFonts w:eastAsia="Times New Roman" w:cstheme="minorHAnsi"/>
          <w:color w:val="3A3C39"/>
          <w:sz w:val="24"/>
          <w:szCs w:val="24"/>
        </w:rPr>
        <w:t xml:space="preserve">programme, </w:t>
      </w:r>
      <w:r w:rsidR="00B51638">
        <w:rPr>
          <w:rFonts w:eastAsia="Times New Roman" w:cstheme="minorHAnsi"/>
          <w:color w:val="3A3C39"/>
          <w:sz w:val="24"/>
          <w:szCs w:val="24"/>
        </w:rPr>
        <w:t>and</w:t>
      </w:r>
      <w:proofErr w:type="gramEnd"/>
      <w:r w:rsidR="00B51638">
        <w:rPr>
          <w:rFonts w:eastAsia="Times New Roman" w:cstheme="minorHAnsi"/>
          <w:color w:val="3A3C39"/>
          <w:sz w:val="24"/>
          <w:szCs w:val="24"/>
        </w:rPr>
        <w:t xml:space="preserve"> </w:t>
      </w:r>
      <w:r w:rsidR="00B51638" w:rsidRPr="004D0C15">
        <w:rPr>
          <w:rFonts w:eastAsia="Times New Roman" w:cstheme="minorHAnsi"/>
          <w:color w:val="3A3C39"/>
          <w:sz w:val="24"/>
          <w:szCs w:val="24"/>
        </w:rPr>
        <w:t xml:space="preserve">should be assessable and linked explicitly to assessments. </w:t>
      </w:r>
    </w:p>
    <w:p w14:paraId="0A556AB3" w14:textId="77777777" w:rsidR="00857B9E" w:rsidRPr="00857B9E" w:rsidRDefault="00857B9E" w:rsidP="002E0490">
      <w:pPr>
        <w:pStyle w:val="ListParagraph"/>
        <w:ind w:left="709" w:hanging="709"/>
        <w:rPr>
          <w:rFonts w:eastAsia="Times New Roman" w:cstheme="minorHAnsi"/>
          <w:color w:val="3A3C39"/>
          <w:sz w:val="24"/>
          <w:szCs w:val="24"/>
        </w:rPr>
      </w:pPr>
    </w:p>
    <w:p w14:paraId="77D23785" w14:textId="1D902126" w:rsidR="00857B9E" w:rsidRPr="00857B9E" w:rsidRDefault="00857B9E" w:rsidP="002E0490">
      <w:pPr>
        <w:pStyle w:val="ListParagraph"/>
        <w:numPr>
          <w:ilvl w:val="0"/>
          <w:numId w:val="1"/>
        </w:numPr>
        <w:tabs>
          <w:tab w:val="left" w:pos="8789"/>
        </w:tabs>
        <w:ind w:left="709" w:hanging="709"/>
        <w:rPr>
          <w:rFonts w:eastAsia="Times New Roman" w:cstheme="minorHAnsi"/>
          <w:color w:val="3A3C39"/>
          <w:sz w:val="24"/>
          <w:szCs w:val="24"/>
        </w:rPr>
      </w:pPr>
      <w:r>
        <w:rPr>
          <w:rFonts w:eastAsia="Times New Roman" w:cstheme="minorHAnsi"/>
          <w:color w:val="3A3C39"/>
          <w:sz w:val="24"/>
          <w:szCs w:val="24"/>
        </w:rPr>
        <w:t xml:space="preserve">The University’s Academic Development and </w:t>
      </w:r>
      <w:r w:rsidR="006D0BE3">
        <w:rPr>
          <w:rFonts w:eastAsia="Times New Roman" w:cstheme="minorHAnsi"/>
          <w:color w:val="3A3C39"/>
          <w:sz w:val="24"/>
          <w:szCs w:val="24"/>
        </w:rPr>
        <w:t>Digital Learning</w:t>
      </w:r>
      <w:r>
        <w:rPr>
          <w:rFonts w:eastAsia="Times New Roman" w:cstheme="minorHAnsi"/>
          <w:color w:val="3A3C39"/>
          <w:sz w:val="24"/>
          <w:szCs w:val="24"/>
        </w:rPr>
        <w:t xml:space="preserve"> teams provide support in relation to curriculum design.</w:t>
      </w:r>
    </w:p>
    <w:p w14:paraId="58A64DFA" w14:textId="77777777" w:rsidR="00AB6B7B" w:rsidRPr="00AB6B7B" w:rsidRDefault="00AB6B7B" w:rsidP="002E0490">
      <w:pPr>
        <w:pStyle w:val="ListParagraph"/>
        <w:ind w:left="709" w:hanging="709"/>
        <w:rPr>
          <w:rFonts w:eastAsia="Times New Roman" w:cstheme="minorHAnsi"/>
          <w:color w:val="3A3C39"/>
          <w:sz w:val="24"/>
          <w:szCs w:val="24"/>
        </w:rPr>
      </w:pPr>
    </w:p>
    <w:p w14:paraId="3CD07AD3" w14:textId="55C5D49C" w:rsidR="00A579A1" w:rsidRPr="002A727B" w:rsidRDefault="00A579A1" w:rsidP="002E0490">
      <w:pPr>
        <w:pStyle w:val="Heading3"/>
        <w:ind w:left="709" w:hanging="709"/>
        <w:rPr>
          <w:rFonts w:eastAsia="Times New Roman"/>
          <w:b/>
          <w:i/>
          <w:color w:val="auto"/>
        </w:rPr>
      </w:pPr>
      <w:bookmarkStart w:id="8" w:name="_Toc75529360"/>
      <w:r w:rsidRPr="002A727B">
        <w:rPr>
          <w:rFonts w:eastAsia="Times New Roman"/>
          <w:b/>
          <w:i/>
          <w:color w:val="auto"/>
        </w:rPr>
        <w:t>Credit Rating</w:t>
      </w:r>
      <w:r w:rsidR="001D27E0">
        <w:rPr>
          <w:rFonts w:eastAsia="Times New Roman"/>
          <w:b/>
          <w:i/>
          <w:color w:val="auto"/>
        </w:rPr>
        <w:t xml:space="preserve"> and Credit Load</w:t>
      </w:r>
      <w:bookmarkEnd w:id="8"/>
    </w:p>
    <w:p w14:paraId="2504BC55" w14:textId="5D2A7CFE" w:rsidR="00A579A1" w:rsidRDefault="00A579A1" w:rsidP="002E0490">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 xml:space="preserve">The </w:t>
      </w:r>
      <w:r w:rsidR="00753D54">
        <w:rPr>
          <w:rFonts w:eastAsia="Times New Roman" w:cstheme="minorHAnsi"/>
          <w:color w:val="3A3C39"/>
          <w:sz w:val="24"/>
          <w:szCs w:val="24"/>
        </w:rPr>
        <w:t xml:space="preserve">design of the </w:t>
      </w:r>
      <w:r>
        <w:rPr>
          <w:rFonts w:eastAsia="Times New Roman" w:cstheme="minorHAnsi"/>
          <w:color w:val="3A3C39"/>
          <w:sz w:val="24"/>
          <w:szCs w:val="24"/>
        </w:rPr>
        <w:t>University’s degrees and qualifications</w:t>
      </w:r>
      <w:r w:rsidR="00753D54">
        <w:rPr>
          <w:rFonts w:eastAsia="Times New Roman" w:cstheme="minorHAnsi"/>
          <w:color w:val="3A3C39"/>
          <w:sz w:val="24"/>
          <w:szCs w:val="24"/>
        </w:rPr>
        <w:t xml:space="preserve"> must take account of </w:t>
      </w:r>
      <w:r>
        <w:rPr>
          <w:rFonts w:eastAsia="Times New Roman" w:cstheme="minorHAnsi"/>
          <w:color w:val="3A3C39"/>
          <w:sz w:val="24"/>
          <w:szCs w:val="24"/>
        </w:rPr>
        <w:t xml:space="preserve">the </w:t>
      </w:r>
      <w:hyperlink r:id="rId14" w:history="1">
        <w:r w:rsidRPr="00753D54">
          <w:rPr>
            <w:rStyle w:val="Hyperlink"/>
            <w:rFonts w:eastAsia="Times New Roman" w:cstheme="minorHAnsi"/>
            <w:sz w:val="24"/>
            <w:szCs w:val="24"/>
          </w:rPr>
          <w:t>Scottish Credit and Quali</w:t>
        </w:r>
        <w:r w:rsidR="00753D54" w:rsidRPr="00753D54">
          <w:rPr>
            <w:rStyle w:val="Hyperlink"/>
            <w:rFonts w:eastAsia="Times New Roman" w:cstheme="minorHAnsi"/>
            <w:sz w:val="24"/>
            <w:szCs w:val="24"/>
          </w:rPr>
          <w:t>fications Framework</w:t>
        </w:r>
      </w:hyperlink>
      <w:r w:rsidR="00753D54">
        <w:rPr>
          <w:rFonts w:eastAsia="Times New Roman" w:cstheme="minorHAnsi"/>
          <w:color w:val="3A3C39"/>
          <w:sz w:val="24"/>
          <w:szCs w:val="24"/>
        </w:rPr>
        <w:t xml:space="preserve"> (SCQF). A</w:t>
      </w:r>
      <w:r>
        <w:rPr>
          <w:rFonts w:eastAsia="Times New Roman" w:cstheme="minorHAnsi"/>
          <w:color w:val="3A3C39"/>
          <w:sz w:val="24"/>
          <w:szCs w:val="24"/>
        </w:rPr>
        <w:t>s such</w:t>
      </w:r>
      <w:r w:rsidR="00753D54">
        <w:rPr>
          <w:rFonts w:eastAsia="Times New Roman" w:cstheme="minorHAnsi"/>
          <w:color w:val="3A3C39"/>
          <w:sz w:val="24"/>
          <w:szCs w:val="24"/>
        </w:rPr>
        <w:t>,</w:t>
      </w:r>
      <w:r>
        <w:rPr>
          <w:rFonts w:eastAsia="Times New Roman" w:cstheme="minorHAnsi"/>
          <w:color w:val="3A3C39"/>
          <w:sz w:val="24"/>
          <w:szCs w:val="24"/>
        </w:rPr>
        <w:t xml:space="preserve"> the development of each module and programme requires to include appropriate </w:t>
      </w:r>
      <w:r w:rsidR="004329B5">
        <w:rPr>
          <w:rFonts w:eastAsia="Times New Roman" w:cstheme="minorHAnsi"/>
          <w:color w:val="3A3C39"/>
          <w:sz w:val="24"/>
          <w:szCs w:val="24"/>
        </w:rPr>
        <w:t>credit rating</w:t>
      </w:r>
      <w:r>
        <w:rPr>
          <w:rFonts w:eastAsia="Times New Roman" w:cstheme="minorHAnsi"/>
          <w:color w:val="3A3C39"/>
          <w:sz w:val="24"/>
          <w:szCs w:val="24"/>
        </w:rPr>
        <w:t xml:space="preserve"> to specify level and credit-points.  </w:t>
      </w:r>
    </w:p>
    <w:p w14:paraId="273C61FD" w14:textId="77777777" w:rsidR="00FE457A" w:rsidRDefault="00FE457A" w:rsidP="002E0490">
      <w:pPr>
        <w:pStyle w:val="ListParagraph"/>
        <w:spacing w:after="0"/>
        <w:ind w:left="709" w:hanging="709"/>
        <w:rPr>
          <w:rFonts w:eastAsia="Times New Roman" w:cstheme="minorHAnsi"/>
          <w:color w:val="3A3C39"/>
          <w:sz w:val="24"/>
          <w:szCs w:val="24"/>
        </w:rPr>
      </w:pPr>
    </w:p>
    <w:p w14:paraId="383904A8" w14:textId="77777777" w:rsidR="00252040" w:rsidRDefault="00252040">
      <w:pPr>
        <w:spacing w:after="160" w:line="259" w:lineRule="auto"/>
        <w:rPr>
          <w:rFonts w:eastAsia="Times New Roman" w:cstheme="minorHAnsi"/>
          <w:color w:val="3A3C39"/>
          <w:sz w:val="24"/>
          <w:szCs w:val="24"/>
        </w:rPr>
      </w:pPr>
      <w:r>
        <w:rPr>
          <w:rFonts w:eastAsia="Times New Roman" w:cstheme="minorHAnsi"/>
          <w:color w:val="3A3C39"/>
          <w:sz w:val="24"/>
          <w:szCs w:val="24"/>
        </w:rPr>
        <w:br w:type="page"/>
      </w:r>
    </w:p>
    <w:p w14:paraId="61DCB870" w14:textId="3176DE40" w:rsidR="001D27E0" w:rsidRPr="001D27E0" w:rsidRDefault="00FE457A" w:rsidP="001D27E0">
      <w:pPr>
        <w:pStyle w:val="ListParagraph"/>
        <w:numPr>
          <w:ilvl w:val="0"/>
          <w:numId w:val="1"/>
        </w:numPr>
        <w:spacing w:after="0"/>
        <w:ind w:left="709" w:hanging="709"/>
        <w:rPr>
          <w:rFonts w:eastAsia="Times New Roman" w:cstheme="minorHAnsi"/>
          <w:color w:val="3A3C39"/>
          <w:sz w:val="24"/>
          <w:szCs w:val="24"/>
        </w:rPr>
      </w:pPr>
      <w:r w:rsidRPr="0025410F">
        <w:rPr>
          <w:rFonts w:eastAsia="Times New Roman" w:cstheme="minorHAnsi"/>
          <w:color w:val="3A3C39"/>
          <w:sz w:val="24"/>
          <w:szCs w:val="24"/>
        </w:rPr>
        <w:lastRenderedPageBreak/>
        <w:t>The University’s standard module of study is assigned 20 SCQF credit points</w:t>
      </w:r>
      <w:r w:rsidR="0025410F">
        <w:rPr>
          <w:rFonts w:eastAsia="Times New Roman" w:cstheme="minorHAnsi"/>
          <w:color w:val="3A3C39"/>
          <w:sz w:val="24"/>
          <w:szCs w:val="24"/>
        </w:rPr>
        <w:t xml:space="preserve">. </w:t>
      </w:r>
      <w:r w:rsidRPr="0025410F">
        <w:rPr>
          <w:rFonts w:eastAsia="Times New Roman" w:cstheme="minorHAnsi"/>
          <w:color w:val="3A3C39"/>
          <w:sz w:val="24"/>
          <w:szCs w:val="24"/>
        </w:rPr>
        <w:t xml:space="preserve">In </w:t>
      </w:r>
      <w:r w:rsidR="005E68DC" w:rsidRPr="0025410F">
        <w:rPr>
          <w:rFonts w:eastAsia="Times New Roman" w:cstheme="minorHAnsi"/>
          <w:color w:val="3A3C39"/>
          <w:sz w:val="24"/>
          <w:szCs w:val="24"/>
        </w:rPr>
        <w:t>very limited</w:t>
      </w:r>
      <w:r w:rsidR="005E2BF1">
        <w:rPr>
          <w:rFonts w:eastAsia="Times New Roman" w:cstheme="minorHAnsi"/>
          <w:color w:val="3A3C39"/>
          <w:sz w:val="24"/>
          <w:szCs w:val="24"/>
        </w:rPr>
        <w:t>,</w:t>
      </w:r>
      <w:r w:rsidR="005E68DC" w:rsidRPr="0025410F">
        <w:rPr>
          <w:rFonts w:eastAsia="Times New Roman" w:cstheme="minorHAnsi"/>
          <w:color w:val="3A3C39"/>
          <w:sz w:val="24"/>
          <w:szCs w:val="24"/>
        </w:rPr>
        <w:t xml:space="preserve"> if not exceptional instances, </w:t>
      </w:r>
      <w:r w:rsidRPr="0025410F">
        <w:rPr>
          <w:rFonts w:eastAsia="Times New Roman" w:cstheme="minorHAnsi"/>
          <w:color w:val="3A3C39"/>
          <w:sz w:val="24"/>
          <w:szCs w:val="24"/>
        </w:rPr>
        <w:t xml:space="preserve">modules </w:t>
      </w:r>
      <w:r w:rsidR="005E68DC" w:rsidRPr="0025410F">
        <w:rPr>
          <w:rFonts w:eastAsia="Times New Roman" w:cstheme="minorHAnsi"/>
          <w:color w:val="3A3C39"/>
          <w:sz w:val="24"/>
          <w:szCs w:val="24"/>
        </w:rPr>
        <w:t>with a lower credit point rating (</w:t>
      </w:r>
      <w:proofErr w:type="gramStart"/>
      <w:r w:rsidR="005E68DC" w:rsidRPr="0025410F">
        <w:rPr>
          <w:rFonts w:eastAsia="Times New Roman" w:cstheme="minorHAnsi"/>
          <w:color w:val="3A3C39"/>
          <w:sz w:val="24"/>
          <w:szCs w:val="24"/>
        </w:rPr>
        <w:t>e.g.</w:t>
      </w:r>
      <w:proofErr w:type="gramEnd"/>
      <w:r w:rsidR="005E68DC" w:rsidRPr="0025410F">
        <w:rPr>
          <w:rFonts w:eastAsia="Times New Roman" w:cstheme="minorHAnsi"/>
          <w:color w:val="3A3C39"/>
          <w:sz w:val="24"/>
          <w:szCs w:val="24"/>
        </w:rPr>
        <w:t xml:space="preserve"> 10 credit points) </w:t>
      </w:r>
      <w:r w:rsidRPr="0025410F">
        <w:rPr>
          <w:rFonts w:eastAsia="Times New Roman" w:cstheme="minorHAnsi"/>
          <w:color w:val="3A3C39"/>
          <w:sz w:val="24"/>
          <w:szCs w:val="24"/>
        </w:rPr>
        <w:t xml:space="preserve">may also be acceptable, and proposals will be considered for approval within the Procedure for Curriculum </w:t>
      </w:r>
      <w:r w:rsidR="00D023B8" w:rsidRPr="0025410F">
        <w:rPr>
          <w:rFonts w:eastAsia="Times New Roman" w:cstheme="minorHAnsi"/>
          <w:color w:val="3A3C39"/>
          <w:sz w:val="24"/>
          <w:szCs w:val="24"/>
        </w:rPr>
        <w:t>Development and</w:t>
      </w:r>
      <w:r w:rsidRPr="0025410F">
        <w:rPr>
          <w:rFonts w:eastAsia="Times New Roman" w:cstheme="minorHAnsi"/>
          <w:color w:val="3A3C39"/>
          <w:sz w:val="24"/>
          <w:szCs w:val="24"/>
        </w:rPr>
        <w:t xml:space="preserve"> Management. Dissertation (or equivalent) modules are assigned </w:t>
      </w:r>
      <w:r w:rsidR="00DE4697">
        <w:rPr>
          <w:rFonts w:eastAsia="Times New Roman" w:cstheme="minorHAnsi"/>
          <w:color w:val="3A3C39"/>
          <w:sz w:val="24"/>
          <w:szCs w:val="24"/>
        </w:rPr>
        <w:t>between 40 and 12</w:t>
      </w:r>
      <w:r w:rsidR="0025410F">
        <w:rPr>
          <w:rFonts w:eastAsia="Times New Roman" w:cstheme="minorHAnsi"/>
          <w:color w:val="3A3C39"/>
          <w:sz w:val="24"/>
          <w:szCs w:val="24"/>
        </w:rPr>
        <w:t xml:space="preserve">0 </w:t>
      </w:r>
      <w:r w:rsidRPr="0025410F">
        <w:rPr>
          <w:rFonts w:eastAsia="Times New Roman" w:cstheme="minorHAnsi"/>
          <w:color w:val="3A3C39"/>
          <w:sz w:val="24"/>
          <w:szCs w:val="24"/>
        </w:rPr>
        <w:t xml:space="preserve">credits. </w:t>
      </w:r>
    </w:p>
    <w:p w14:paraId="688E4090" w14:textId="77777777" w:rsidR="001D27E0" w:rsidRPr="001D27E0" w:rsidRDefault="001D27E0" w:rsidP="001D27E0">
      <w:pPr>
        <w:pStyle w:val="ListParagraph"/>
        <w:spacing w:after="0"/>
        <w:ind w:left="709"/>
        <w:rPr>
          <w:rFonts w:eastAsia="Times New Roman" w:cstheme="minorHAnsi"/>
          <w:color w:val="3A3C39"/>
          <w:sz w:val="24"/>
          <w:szCs w:val="24"/>
        </w:rPr>
      </w:pPr>
    </w:p>
    <w:p w14:paraId="101C6279" w14:textId="5EF2CCE6" w:rsidR="00A579A1" w:rsidRDefault="00A579A1" w:rsidP="002E0490">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 xml:space="preserve">Apart from research degree programmes that are assessed solely by a final thesis, body of published work, artefact or performance, all University of Stirling programmes must </w:t>
      </w:r>
      <w:r w:rsidRPr="00B226FE">
        <w:rPr>
          <w:rFonts w:eastAsia="Times New Roman" w:cstheme="minorHAnsi"/>
          <w:color w:val="3A3C39"/>
          <w:sz w:val="24"/>
          <w:szCs w:val="24"/>
        </w:rPr>
        <w:t>meet</w:t>
      </w:r>
      <w:r>
        <w:rPr>
          <w:rFonts w:eastAsia="Times New Roman" w:cstheme="minorHAnsi"/>
          <w:color w:val="3A3C39"/>
          <w:sz w:val="24"/>
          <w:szCs w:val="24"/>
        </w:rPr>
        <w:t xml:space="preserve"> the credit specifications set out in the academic regulations and provided in this document as </w:t>
      </w:r>
      <w:hyperlink w:anchor="_Appendix_1:" w:history="1">
        <w:r w:rsidRPr="00753D54">
          <w:rPr>
            <w:rStyle w:val="Hyperlink"/>
            <w:rFonts w:eastAsia="Times New Roman" w:cstheme="minorHAnsi"/>
            <w:sz w:val="24"/>
            <w:szCs w:val="24"/>
          </w:rPr>
          <w:t>Appendix 1</w:t>
        </w:r>
      </w:hyperlink>
      <w:r w:rsidRPr="00753D54">
        <w:rPr>
          <w:rFonts w:eastAsia="Times New Roman" w:cstheme="minorHAnsi"/>
          <w:color w:val="3A3C39"/>
          <w:sz w:val="24"/>
          <w:szCs w:val="24"/>
        </w:rPr>
        <w:t>.</w:t>
      </w:r>
      <w:r>
        <w:rPr>
          <w:rFonts w:eastAsia="Times New Roman" w:cstheme="minorHAnsi"/>
          <w:color w:val="3A3C39"/>
          <w:sz w:val="24"/>
          <w:szCs w:val="24"/>
        </w:rPr>
        <w:t xml:space="preserve"> </w:t>
      </w:r>
      <w:proofErr w:type="gramStart"/>
      <w:r>
        <w:rPr>
          <w:rFonts w:eastAsia="Times New Roman" w:cstheme="minorHAnsi"/>
          <w:color w:val="3A3C39"/>
          <w:sz w:val="24"/>
          <w:szCs w:val="24"/>
        </w:rPr>
        <w:t>All of</w:t>
      </w:r>
      <w:proofErr w:type="gramEnd"/>
      <w:r>
        <w:rPr>
          <w:rFonts w:eastAsia="Times New Roman" w:cstheme="minorHAnsi"/>
          <w:color w:val="3A3C39"/>
          <w:sz w:val="24"/>
          <w:szCs w:val="24"/>
        </w:rPr>
        <w:t xml:space="preserve"> these regulatory specifications meet </w:t>
      </w:r>
      <w:r w:rsidRPr="00B226FE">
        <w:rPr>
          <w:rFonts w:eastAsia="Times New Roman" w:cstheme="minorHAnsi"/>
          <w:color w:val="3A3C39"/>
          <w:sz w:val="24"/>
          <w:szCs w:val="24"/>
        </w:rPr>
        <w:t>or exceed the minimum credit requirements of SC</w:t>
      </w:r>
      <w:r>
        <w:rPr>
          <w:rFonts w:eastAsia="Times New Roman" w:cstheme="minorHAnsi"/>
          <w:color w:val="3A3C39"/>
          <w:sz w:val="24"/>
          <w:szCs w:val="24"/>
        </w:rPr>
        <w:t xml:space="preserve">QF, and therefore ensure the University’s continued adherence to the Framework. </w:t>
      </w:r>
    </w:p>
    <w:p w14:paraId="496E618C" w14:textId="77777777" w:rsidR="00FE457A" w:rsidRPr="00FE457A" w:rsidRDefault="00FE457A" w:rsidP="002E0490">
      <w:pPr>
        <w:pStyle w:val="ListParagraph"/>
        <w:ind w:left="709" w:hanging="709"/>
        <w:rPr>
          <w:rFonts w:eastAsia="Times New Roman" w:cstheme="minorHAnsi"/>
          <w:color w:val="3A3C39"/>
          <w:sz w:val="24"/>
          <w:szCs w:val="24"/>
        </w:rPr>
      </w:pPr>
    </w:p>
    <w:p w14:paraId="2BFA69BD" w14:textId="2022F4EF" w:rsidR="00A579A1" w:rsidRPr="0099492F" w:rsidRDefault="00FE457A" w:rsidP="002E0490">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 xml:space="preserve">Further specification of credit requirements </w:t>
      </w:r>
      <w:r w:rsidR="00D851E8">
        <w:rPr>
          <w:rFonts w:eastAsia="Times New Roman" w:cstheme="minorHAnsi"/>
          <w:color w:val="3A3C39"/>
          <w:sz w:val="24"/>
          <w:szCs w:val="24"/>
        </w:rPr>
        <w:t xml:space="preserve">is set out in paragraph </w:t>
      </w:r>
      <w:r w:rsidR="002717AF">
        <w:rPr>
          <w:rFonts w:eastAsia="Times New Roman" w:cstheme="minorHAnsi"/>
          <w:color w:val="3A3C39"/>
          <w:sz w:val="24"/>
          <w:szCs w:val="24"/>
        </w:rPr>
        <w:t>85</w:t>
      </w:r>
      <w:r w:rsidR="00D851E8">
        <w:rPr>
          <w:rFonts w:eastAsia="Times New Roman" w:cstheme="minorHAnsi"/>
          <w:color w:val="3A3C39"/>
          <w:sz w:val="24"/>
          <w:szCs w:val="24"/>
        </w:rPr>
        <w:t xml:space="preserve"> of this Policy, and </w:t>
      </w:r>
      <w:r>
        <w:rPr>
          <w:rFonts w:eastAsia="Times New Roman" w:cstheme="minorHAnsi"/>
          <w:color w:val="3A3C39"/>
          <w:sz w:val="24"/>
          <w:szCs w:val="24"/>
        </w:rPr>
        <w:t>in respect of dual/double/multi</w:t>
      </w:r>
      <w:r w:rsidR="00C50466">
        <w:rPr>
          <w:rFonts w:eastAsia="Times New Roman" w:cstheme="minorHAnsi"/>
          <w:color w:val="3A3C39"/>
          <w:sz w:val="24"/>
          <w:szCs w:val="24"/>
        </w:rPr>
        <w:t xml:space="preserve">ple and joint awards, </w:t>
      </w:r>
      <w:r>
        <w:rPr>
          <w:rFonts w:eastAsia="Times New Roman" w:cstheme="minorHAnsi"/>
          <w:color w:val="3A3C39"/>
          <w:sz w:val="24"/>
          <w:szCs w:val="24"/>
        </w:rPr>
        <w:t xml:space="preserve">in </w:t>
      </w:r>
      <w:r w:rsidRPr="0099492F">
        <w:rPr>
          <w:rFonts w:eastAsia="Times New Roman" w:cstheme="minorHAnsi"/>
          <w:color w:val="3A3C39"/>
          <w:sz w:val="24"/>
          <w:szCs w:val="24"/>
        </w:rPr>
        <w:t xml:space="preserve">paragraphs </w:t>
      </w:r>
      <w:r w:rsidR="002717AF">
        <w:rPr>
          <w:rFonts w:eastAsia="Times New Roman" w:cstheme="minorHAnsi"/>
          <w:color w:val="3A3C39"/>
          <w:sz w:val="24"/>
          <w:szCs w:val="24"/>
        </w:rPr>
        <w:t>76 and 77</w:t>
      </w:r>
      <w:r w:rsidR="00D851E8" w:rsidRPr="0099492F">
        <w:rPr>
          <w:rFonts w:eastAsia="Times New Roman" w:cstheme="minorHAnsi"/>
          <w:color w:val="3A3C39"/>
          <w:sz w:val="24"/>
          <w:szCs w:val="24"/>
        </w:rPr>
        <w:t xml:space="preserve">. </w:t>
      </w:r>
    </w:p>
    <w:p w14:paraId="7C6AC36B" w14:textId="51BED8FC" w:rsidR="00753D54" w:rsidRPr="00753D54" w:rsidRDefault="00D851E8" w:rsidP="002E0490">
      <w:pPr>
        <w:pStyle w:val="ListParagraph"/>
        <w:ind w:left="709" w:hanging="709"/>
        <w:rPr>
          <w:rFonts w:cstheme="minorHAnsi"/>
          <w:color w:val="3A3C39"/>
          <w:sz w:val="24"/>
          <w:szCs w:val="24"/>
        </w:rPr>
      </w:pPr>
      <w:r>
        <w:rPr>
          <w:rFonts w:cstheme="minorHAnsi"/>
          <w:color w:val="3A3C39"/>
          <w:sz w:val="24"/>
          <w:szCs w:val="24"/>
        </w:rPr>
        <w:t xml:space="preserve"> </w:t>
      </w:r>
    </w:p>
    <w:p w14:paraId="672324CC" w14:textId="40E8E450" w:rsidR="001D27E0" w:rsidRPr="001D27E0" w:rsidRDefault="00753D54" w:rsidP="0007685A">
      <w:pPr>
        <w:pStyle w:val="ListParagraph"/>
        <w:numPr>
          <w:ilvl w:val="0"/>
          <w:numId w:val="1"/>
        </w:numPr>
        <w:spacing w:after="0"/>
        <w:ind w:left="709" w:hanging="709"/>
        <w:rPr>
          <w:rStyle w:val="Hyperlink"/>
          <w:rFonts w:eastAsia="Times New Roman" w:cstheme="minorHAnsi"/>
          <w:color w:val="3A3C39"/>
          <w:sz w:val="24"/>
          <w:szCs w:val="24"/>
          <w:u w:val="none"/>
        </w:rPr>
      </w:pPr>
      <w:r w:rsidRPr="00753D54">
        <w:rPr>
          <w:rFonts w:cstheme="minorHAnsi"/>
          <w:color w:val="3A3C39"/>
          <w:sz w:val="24"/>
          <w:szCs w:val="24"/>
        </w:rPr>
        <w:t>The European Credit and Transfer System (ECTS) defines credit slightly differently to the SCQF system as one year of study equates to 60 ECTS credit points.  University of Stirling</w:t>
      </w:r>
      <w:r w:rsidR="001D27E0">
        <w:rPr>
          <w:rFonts w:cstheme="minorHAnsi"/>
          <w:color w:val="3A3C39"/>
          <w:sz w:val="24"/>
          <w:szCs w:val="24"/>
        </w:rPr>
        <w:t>/SCQF</w:t>
      </w:r>
      <w:r w:rsidRPr="00753D54">
        <w:rPr>
          <w:rFonts w:cstheme="minorHAnsi"/>
          <w:color w:val="3A3C39"/>
          <w:sz w:val="24"/>
          <w:szCs w:val="24"/>
        </w:rPr>
        <w:t xml:space="preserve"> credit values are translated into ECTS credits by dividing by two, for example: </w:t>
      </w:r>
      <w:r w:rsidR="001D27E0">
        <w:rPr>
          <w:rFonts w:cstheme="minorHAnsi"/>
          <w:color w:val="3A3C39"/>
          <w:sz w:val="24"/>
          <w:szCs w:val="24"/>
        </w:rPr>
        <w:t xml:space="preserve">an </w:t>
      </w:r>
      <w:r w:rsidRPr="00753D54">
        <w:rPr>
          <w:rFonts w:cstheme="minorHAnsi"/>
          <w:color w:val="3A3C39"/>
          <w:sz w:val="24"/>
          <w:szCs w:val="24"/>
        </w:rPr>
        <w:t xml:space="preserve">Undergraduate Programme Module </w:t>
      </w:r>
      <w:r w:rsidR="001D27E0">
        <w:rPr>
          <w:rFonts w:cstheme="minorHAnsi"/>
          <w:color w:val="3A3C39"/>
          <w:sz w:val="24"/>
          <w:szCs w:val="24"/>
        </w:rPr>
        <w:t xml:space="preserve">carrying </w:t>
      </w:r>
      <w:r w:rsidRPr="00753D54">
        <w:rPr>
          <w:rFonts w:cstheme="minorHAnsi"/>
          <w:color w:val="3A3C39"/>
          <w:sz w:val="24"/>
          <w:szCs w:val="24"/>
        </w:rPr>
        <w:t xml:space="preserve">20 </w:t>
      </w:r>
      <w:r w:rsidR="001D27E0">
        <w:rPr>
          <w:rFonts w:cstheme="minorHAnsi"/>
          <w:color w:val="3A3C39"/>
          <w:sz w:val="24"/>
          <w:szCs w:val="24"/>
        </w:rPr>
        <w:t xml:space="preserve">University of </w:t>
      </w:r>
      <w:r w:rsidRPr="00753D54">
        <w:rPr>
          <w:rFonts w:cstheme="minorHAnsi"/>
          <w:color w:val="3A3C39"/>
          <w:sz w:val="24"/>
          <w:szCs w:val="24"/>
        </w:rPr>
        <w:t>Stirling Credits = 10 ECTS credits. More information can be found at:</w:t>
      </w:r>
      <w:r w:rsidR="00BB2ED0">
        <w:rPr>
          <w:rFonts w:cstheme="minorHAnsi"/>
          <w:color w:val="3A3C39"/>
          <w:sz w:val="24"/>
          <w:szCs w:val="24"/>
        </w:rPr>
        <w:t xml:space="preserve"> </w:t>
      </w:r>
      <w:hyperlink r:id="rId15" w:history="1">
        <w:r w:rsidRPr="00BB2ED0">
          <w:rPr>
            <w:rStyle w:val="Hyperlink"/>
            <w:rFonts w:eastAsia="Times New Roman" w:cstheme="minorHAnsi"/>
            <w:sz w:val="24"/>
            <w:szCs w:val="24"/>
          </w:rPr>
          <w:t>https://ec.europa.eu/education/resources-and-tools/european-credit-transfer-and-accumulation-system-ects_en</w:t>
        </w:r>
      </w:hyperlink>
    </w:p>
    <w:p w14:paraId="2586AF16" w14:textId="77777777" w:rsidR="001D27E0" w:rsidRPr="001D27E0" w:rsidRDefault="001D27E0" w:rsidP="001D27E0">
      <w:pPr>
        <w:pStyle w:val="ListParagraph"/>
        <w:rPr>
          <w:rFonts w:eastAsia="Times New Roman" w:cstheme="minorHAnsi"/>
          <w:color w:val="3A3C39"/>
          <w:sz w:val="24"/>
          <w:szCs w:val="24"/>
        </w:rPr>
      </w:pPr>
    </w:p>
    <w:p w14:paraId="0F1539B9" w14:textId="54989BAB" w:rsidR="0007685A" w:rsidRDefault="001D27E0" w:rsidP="0007685A">
      <w:pPr>
        <w:pStyle w:val="ListParagraph"/>
        <w:numPr>
          <w:ilvl w:val="0"/>
          <w:numId w:val="1"/>
        </w:numPr>
        <w:spacing w:after="0"/>
        <w:ind w:left="709" w:hanging="709"/>
        <w:rPr>
          <w:rFonts w:eastAsia="Times New Roman" w:cstheme="minorHAnsi"/>
          <w:color w:val="3A3C39"/>
          <w:sz w:val="24"/>
          <w:szCs w:val="24"/>
        </w:rPr>
      </w:pPr>
      <w:r w:rsidRPr="001D27E0">
        <w:rPr>
          <w:rFonts w:eastAsia="Times New Roman" w:cstheme="minorHAnsi"/>
          <w:color w:val="3A3C39"/>
          <w:sz w:val="24"/>
          <w:szCs w:val="24"/>
        </w:rPr>
        <w:t xml:space="preserve">Students will normally study up to 60 credits in one semester, within a baseline of 120 credits per year for full-time students. A maximum of 80 credits can be attempted in one semester.  </w:t>
      </w:r>
    </w:p>
    <w:p w14:paraId="7D98CE0D" w14:textId="160E50F2" w:rsidR="001D27E0" w:rsidRDefault="001D27E0" w:rsidP="001D27E0">
      <w:pPr>
        <w:spacing w:after="0"/>
        <w:rPr>
          <w:rFonts w:eastAsia="Times New Roman" w:cstheme="minorHAnsi"/>
          <w:color w:val="3A3C39"/>
          <w:sz w:val="24"/>
          <w:szCs w:val="24"/>
        </w:rPr>
      </w:pPr>
    </w:p>
    <w:p w14:paraId="3E44085D" w14:textId="77777777" w:rsidR="001D27E0" w:rsidRPr="001D27E0" w:rsidRDefault="001D27E0" w:rsidP="001D27E0">
      <w:pPr>
        <w:spacing w:after="0"/>
        <w:rPr>
          <w:rFonts w:eastAsia="Times New Roman" w:cstheme="minorHAnsi"/>
          <w:color w:val="3A3C39"/>
          <w:sz w:val="24"/>
          <w:szCs w:val="24"/>
        </w:rPr>
      </w:pPr>
    </w:p>
    <w:p w14:paraId="5206AF7A" w14:textId="51672856" w:rsidR="00083942" w:rsidRPr="00A579A1" w:rsidRDefault="00C97F9D" w:rsidP="002D5EFE">
      <w:pPr>
        <w:spacing w:after="0"/>
        <w:ind w:left="709" w:hanging="709"/>
        <w:rPr>
          <w:rFonts w:asciiTheme="majorHAnsi" w:eastAsia="Times New Roman" w:hAnsiTheme="majorHAnsi" w:cstheme="majorBidi"/>
          <w:b/>
          <w:i/>
          <w:sz w:val="24"/>
          <w:szCs w:val="24"/>
        </w:rPr>
      </w:pPr>
      <w:r>
        <w:rPr>
          <w:rFonts w:asciiTheme="majorHAnsi" w:eastAsia="Times New Roman" w:hAnsiTheme="majorHAnsi" w:cstheme="majorBidi"/>
          <w:b/>
          <w:i/>
          <w:sz w:val="24"/>
          <w:szCs w:val="24"/>
        </w:rPr>
        <w:t>Curriculum</w:t>
      </w:r>
      <w:r w:rsidR="00A579A1" w:rsidRPr="00A579A1">
        <w:rPr>
          <w:rFonts w:asciiTheme="majorHAnsi" w:eastAsia="Times New Roman" w:hAnsiTheme="majorHAnsi" w:cstheme="majorBidi"/>
          <w:b/>
          <w:i/>
          <w:sz w:val="24"/>
          <w:szCs w:val="24"/>
        </w:rPr>
        <w:t xml:space="preserve"> Structures</w:t>
      </w:r>
    </w:p>
    <w:p w14:paraId="12E57CC5" w14:textId="6ECC40D6" w:rsidR="00A579A1" w:rsidRDefault="00A579A1" w:rsidP="002D5EFE">
      <w:pPr>
        <w:pStyle w:val="ListParagraph"/>
        <w:numPr>
          <w:ilvl w:val="0"/>
          <w:numId w:val="1"/>
        </w:numPr>
        <w:spacing w:after="0"/>
        <w:ind w:left="709" w:hanging="709"/>
        <w:rPr>
          <w:rFonts w:eastAsia="Times New Roman" w:cstheme="minorHAnsi"/>
          <w:color w:val="3A3C39"/>
          <w:sz w:val="24"/>
          <w:szCs w:val="24"/>
        </w:rPr>
      </w:pPr>
      <w:r w:rsidRPr="00A579A1">
        <w:rPr>
          <w:rFonts w:eastAsia="Times New Roman" w:cstheme="minorHAnsi"/>
          <w:color w:val="3A3C39"/>
          <w:sz w:val="24"/>
          <w:szCs w:val="24"/>
        </w:rPr>
        <w:t>Programmes must be designed in line with the University’s credit requirements, as set out in the academic regulations under the headi</w:t>
      </w:r>
      <w:r w:rsidR="00B25763">
        <w:rPr>
          <w:rFonts w:eastAsia="Times New Roman" w:cstheme="minorHAnsi"/>
          <w:color w:val="3A3C39"/>
          <w:sz w:val="24"/>
          <w:szCs w:val="24"/>
        </w:rPr>
        <w:t xml:space="preserve">ng, ‘Qualifications and awards’, and provided as </w:t>
      </w:r>
      <w:hyperlink w:anchor="_Appendix_1:" w:history="1">
        <w:r w:rsidR="00B25763" w:rsidRPr="00753D54">
          <w:rPr>
            <w:rStyle w:val="Hyperlink"/>
            <w:rFonts w:eastAsia="Times New Roman" w:cstheme="minorHAnsi"/>
            <w:sz w:val="24"/>
            <w:szCs w:val="24"/>
          </w:rPr>
          <w:t>Appendix 1</w:t>
        </w:r>
      </w:hyperlink>
      <w:r w:rsidR="00B25763">
        <w:rPr>
          <w:rFonts w:eastAsia="Times New Roman" w:cstheme="minorHAnsi"/>
          <w:color w:val="3A3C39"/>
          <w:sz w:val="24"/>
          <w:szCs w:val="24"/>
        </w:rPr>
        <w:t>.</w:t>
      </w:r>
      <w:r w:rsidRPr="009276CE">
        <w:rPr>
          <w:rFonts w:eastAsia="Times New Roman" w:cstheme="minorHAnsi"/>
          <w:color w:val="3A3C39"/>
          <w:sz w:val="24"/>
          <w:szCs w:val="24"/>
        </w:rPr>
        <w:t xml:space="preserve"> </w:t>
      </w:r>
    </w:p>
    <w:p w14:paraId="2CE04848" w14:textId="77777777" w:rsidR="00261005" w:rsidRDefault="00261005" w:rsidP="00261005">
      <w:pPr>
        <w:pStyle w:val="ListParagraph"/>
        <w:spacing w:after="0"/>
        <w:ind w:left="709"/>
        <w:rPr>
          <w:rFonts w:eastAsia="Times New Roman" w:cstheme="minorHAnsi"/>
          <w:color w:val="3A3C39"/>
          <w:sz w:val="24"/>
          <w:szCs w:val="24"/>
        </w:rPr>
      </w:pPr>
    </w:p>
    <w:p w14:paraId="00EFE07B" w14:textId="794A52C8" w:rsidR="00261005" w:rsidRPr="009276CE" w:rsidRDefault="00261005" w:rsidP="002D5EFE">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In addition, where a programme is to be accredited by a professional body or association, programme design should also take account of the relevant requirements associated with this.</w:t>
      </w:r>
    </w:p>
    <w:p w14:paraId="1A6CC070" w14:textId="77777777" w:rsidR="00A579A1" w:rsidRPr="00A579A1" w:rsidRDefault="00A579A1" w:rsidP="002E0490">
      <w:pPr>
        <w:pStyle w:val="ListParagraph"/>
        <w:spacing w:after="0"/>
        <w:ind w:left="709" w:hanging="709"/>
        <w:rPr>
          <w:rFonts w:eastAsia="Times New Roman" w:cstheme="minorHAnsi"/>
          <w:color w:val="3A3C39"/>
          <w:sz w:val="24"/>
          <w:szCs w:val="24"/>
        </w:rPr>
      </w:pPr>
    </w:p>
    <w:p w14:paraId="54FD70C9" w14:textId="428D2E86" w:rsidR="00E00D69" w:rsidRDefault="00083942" w:rsidP="002E0490">
      <w:pPr>
        <w:pStyle w:val="ListParagraph"/>
        <w:numPr>
          <w:ilvl w:val="0"/>
          <w:numId w:val="1"/>
        </w:numPr>
        <w:ind w:left="709" w:hanging="709"/>
        <w:rPr>
          <w:rFonts w:eastAsia="Times New Roman" w:cstheme="minorHAnsi"/>
          <w:color w:val="3A3C39"/>
          <w:sz w:val="24"/>
          <w:szCs w:val="24"/>
        </w:rPr>
      </w:pPr>
      <w:r w:rsidRPr="00083942">
        <w:rPr>
          <w:rFonts w:eastAsia="Times New Roman" w:cstheme="minorHAnsi"/>
          <w:color w:val="3A3C39"/>
          <w:sz w:val="24"/>
          <w:szCs w:val="24"/>
        </w:rPr>
        <w:t>The curricu</w:t>
      </w:r>
      <w:r>
        <w:rPr>
          <w:rFonts w:eastAsia="Times New Roman" w:cstheme="minorHAnsi"/>
          <w:color w:val="3A3C39"/>
          <w:sz w:val="24"/>
          <w:szCs w:val="24"/>
        </w:rPr>
        <w:t xml:space="preserve">lum will provide structured </w:t>
      </w:r>
      <w:r w:rsidR="00A579A1">
        <w:rPr>
          <w:rFonts w:eastAsia="Times New Roman" w:cstheme="minorHAnsi"/>
          <w:color w:val="3A3C39"/>
          <w:sz w:val="24"/>
          <w:szCs w:val="24"/>
        </w:rPr>
        <w:t>routes through programmes of study</w:t>
      </w:r>
      <w:r>
        <w:rPr>
          <w:rFonts w:eastAsia="Times New Roman" w:cstheme="minorHAnsi"/>
          <w:color w:val="3A3C39"/>
          <w:sz w:val="24"/>
          <w:szCs w:val="24"/>
        </w:rPr>
        <w:t>, with flexibility where possible and appropriate,</w:t>
      </w:r>
      <w:r w:rsidRPr="00083942">
        <w:rPr>
          <w:rFonts w:eastAsia="Times New Roman" w:cstheme="minorHAnsi"/>
          <w:color w:val="3A3C39"/>
          <w:sz w:val="24"/>
          <w:szCs w:val="24"/>
        </w:rPr>
        <w:t xml:space="preserve"> that support the ac</w:t>
      </w:r>
      <w:r>
        <w:rPr>
          <w:rFonts w:eastAsia="Times New Roman" w:cstheme="minorHAnsi"/>
          <w:color w:val="3A3C39"/>
          <w:sz w:val="24"/>
          <w:szCs w:val="24"/>
        </w:rPr>
        <w:t>hievement of the programme learning</w:t>
      </w:r>
      <w:r w:rsidRPr="00083942">
        <w:rPr>
          <w:rFonts w:eastAsia="Times New Roman" w:cstheme="minorHAnsi"/>
          <w:color w:val="3A3C39"/>
          <w:sz w:val="24"/>
          <w:szCs w:val="24"/>
        </w:rPr>
        <w:t xml:space="preserve"> outcomes and the develop</w:t>
      </w:r>
      <w:r>
        <w:rPr>
          <w:rFonts w:eastAsia="Times New Roman" w:cstheme="minorHAnsi"/>
          <w:color w:val="3A3C39"/>
          <w:sz w:val="24"/>
          <w:szCs w:val="24"/>
        </w:rPr>
        <w:t>ment of the graduate attributes.</w:t>
      </w:r>
    </w:p>
    <w:p w14:paraId="5F23475D" w14:textId="77777777" w:rsidR="00AB6B7B" w:rsidRPr="00AB6B7B" w:rsidRDefault="00AB6B7B" w:rsidP="002E0490">
      <w:pPr>
        <w:pStyle w:val="ListParagraph"/>
        <w:ind w:left="709" w:hanging="709"/>
        <w:rPr>
          <w:rFonts w:eastAsia="Times New Roman" w:cstheme="minorHAnsi"/>
          <w:color w:val="3A3C39"/>
          <w:sz w:val="24"/>
          <w:szCs w:val="24"/>
        </w:rPr>
      </w:pPr>
    </w:p>
    <w:p w14:paraId="5A40C2FC" w14:textId="3A0DD129" w:rsidR="00177E2B" w:rsidRPr="00252040" w:rsidRDefault="00AB6B7B" w:rsidP="00252040">
      <w:pPr>
        <w:pStyle w:val="ListParagraph"/>
        <w:numPr>
          <w:ilvl w:val="0"/>
          <w:numId w:val="1"/>
        </w:numPr>
        <w:spacing w:after="0"/>
        <w:ind w:left="709" w:hanging="709"/>
        <w:rPr>
          <w:rFonts w:eastAsia="Times New Roman" w:cstheme="minorHAnsi"/>
          <w:color w:val="3A3C39"/>
          <w:sz w:val="24"/>
          <w:szCs w:val="24"/>
        </w:rPr>
      </w:pPr>
      <w:r w:rsidRPr="00177E2B">
        <w:rPr>
          <w:rFonts w:eastAsia="Times New Roman" w:cstheme="minorHAnsi"/>
          <w:color w:val="3A3C39"/>
          <w:sz w:val="24"/>
          <w:szCs w:val="24"/>
        </w:rPr>
        <w:t>In developing a programme of study, consideration will require to be given as to mode</w:t>
      </w:r>
      <w:r w:rsidR="00F9203A">
        <w:rPr>
          <w:rFonts w:eastAsia="Times New Roman" w:cstheme="minorHAnsi"/>
          <w:color w:val="3A3C39"/>
          <w:sz w:val="24"/>
          <w:szCs w:val="24"/>
        </w:rPr>
        <w:t>s</w:t>
      </w:r>
      <w:r w:rsidRPr="00177E2B">
        <w:rPr>
          <w:rFonts w:eastAsia="Times New Roman" w:cstheme="minorHAnsi"/>
          <w:color w:val="3A3C39"/>
          <w:sz w:val="24"/>
          <w:szCs w:val="24"/>
        </w:rPr>
        <w:t xml:space="preserve"> of delivery and potential modes of att</w:t>
      </w:r>
      <w:r w:rsidR="00177E2B">
        <w:rPr>
          <w:rFonts w:eastAsia="Times New Roman" w:cstheme="minorHAnsi"/>
          <w:color w:val="3A3C39"/>
          <w:sz w:val="24"/>
          <w:szCs w:val="24"/>
        </w:rPr>
        <w:t>endance that will be available.</w:t>
      </w:r>
      <w:r w:rsidR="001D27E0">
        <w:rPr>
          <w:rFonts w:eastAsia="Times New Roman" w:cstheme="minorHAnsi"/>
          <w:color w:val="3A3C39"/>
          <w:sz w:val="24"/>
          <w:szCs w:val="24"/>
        </w:rPr>
        <w:t xml:space="preserve"> Student engagement / a</w:t>
      </w:r>
      <w:r w:rsidR="001D27E0" w:rsidRPr="00177E2B">
        <w:rPr>
          <w:rFonts w:eastAsia="Times New Roman" w:cstheme="minorHAnsi"/>
          <w:color w:val="3A3C39"/>
          <w:sz w:val="24"/>
          <w:szCs w:val="24"/>
        </w:rPr>
        <w:t>ttendance requirements should be specif</w:t>
      </w:r>
      <w:r w:rsidR="001D27E0">
        <w:rPr>
          <w:rFonts w:eastAsia="Times New Roman" w:cstheme="minorHAnsi"/>
          <w:color w:val="3A3C39"/>
          <w:sz w:val="24"/>
          <w:szCs w:val="24"/>
        </w:rPr>
        <w:t>ied explicitly for every module.</w:t>
      </w:r>
    </w:p>
    <w:p w14:paraId="0D5B0778" w14:textId="10443B53" w:rsidR="004D0C15" w:rsidRDefault="00D14CBC" w:rsidP="002E0490">
      <w:pPr>
        <w:pStyle w:val="ListParagraph"/>
        <w:numPr>
          <w:ilvl w:val="0"/>
          <w:numId w:val="1"/>
        </w:numPr>
        <w:ind w:left="709" w:hanging="709"/>
        <w:rPr>
          <w:rFonts w:eastAsia="Times New Roman" w:cstheme="minorHAnsi"/>
          <w:color w:val="3A3C39"/>
          <w:sz w:val="24"/>
          <w:szCs w:val="24"/>
        </w:rPr>
      </w:pPr>
      <w:r>
        <w:rPr>
          <w:rFonts w:eastAsia="Times New Roman" w:cstheme="minorHAnsi"/>
          <w:color w:val="3A3C39"/>
          <w:sz w:val="24"/>
          <w:szCs w:val="24"/>
        </w:rPr>
        <w:lastRenderedPageBreak/>
        <w:t xml:space="preserve">Programmes will </w:t>
      </w:r>
      <w:r w:rsidR="0007685A">
        <w:rPr>
          <w:rFonts w:eastAsia="Times New Roman" w:cstheme="minorHAnsi"/>
          <w:color w:val="3A3C39"/>
          <w:sz w:val="24"/>
          <w:szCs w:val="24"/>
        </w:rPr>
        <w:t xml:space="preserve">normally </w:t>
      </w:r>
      <w:r w:rsidR="00083942" w:rsidRPr="00083942">
        <w:rPr>
          <w:rFonts w:eastAsia="Times New Roman" w:cstheme="minorHAnsi"/>
          <w:color w:val="3A3C39"/>
          <w:sz w:val="24"/>
          <w:szCs w:val="24"/>
        </w:rPr>
        <w:t xml:space="preserve">contain a mix of </w:t>
      </w:r>
      <w:r w:rsidR="00005E22">
        <w:rPr>
          <w:rFonts w:eastAsia="Times New Roman" w:cstheme="minorHAnsi"/>
          <w:color w:val="3A3C39"/>
          <w:sz w:val="24"/>
          <w:szCs w:val="24"/>
        </w:rPr>
        <w:t>compulsory</w:t>
      </w:r>
      <w:r w:rsidR="00083942" w:rsidRPr="00083942">
        <w:rPr>
          <w:rFonts w:eastAsia="Times New Roman" w:cstheme="minorHAnsi"/>
          <w:color w:val="3A3C39"/>
          <w:sz w:val="24"/>
          <w:szCs w:val="24"/>
        </w:rPr>
        <w:t xml:space="preserve"> </w:t>
      </w:r>
      <w:r w:rsidR="00083942">
        <w:rPr>
          <w:rFonts w:eastAsia="Times New Roman" w:cstheme="minorHAnsi"/>
          <w:color w:val="3A3C39"/>
          <w:sz w:val="24"/>
          <w:szCs w:val="24"/>
        </w:rPr>
        <w:t>and option modules</w:t>
      </w:r>
      <w:r w:rsidR="00083942" w:rsidRPr="00083942">
        <w:rPr>
          <w:rFonts w:eastAsia="Times New Roman" w:cstheme="minorHAnsi"/>
          <w:color w:val="3A3C39"/>
          <w:sz w:val="24"/>
          <w:szCs w:val="24"/>
        </w:rPr>
        <w:t xml:space="preserve">, </w:t>
      </w:r>
      <w:r w:rsidR="00083942">
        <w:rPr>
          <w:rFonts w:eastAsia="Times New Roman" w:cstheme="minorHAnsi"/>
          <w:color w:val="3A3C39"/>
          <w:sz w:val="24"/>
          <w:szCs w:val="24"/>
        </w:rPr>
        <w:t xml:space="preserve">both of which require to be successfully achieved </w:t>
      </w:r>
      <w:proofErr w:type="gramStart"/>
      <w:r w:rsidR="00083942" w:rsidRPr="00083942">
        <w:rPr>
          <w:rFonts w:eastAsia="Times New Roman" w:cstheme="minorHAnsi"/>
          <w:color w:val="3A3C39"/>
          <w:sz w:val="24"/>
          <w:szCs w:val="24"/>
        </w:rPr>
        <w:t xml:space="preserve">in order </w:t>
      </w:r>
      <w:r w:rsidR="00083942">
        <w:rPr>
          <w:rFonts w:eastAsia="Times New Roman" w:cstheme="minorHAnsi"/>
          <w:color w:val="3A3C39"/>
          <w:sz w:val="24"/>
          <w:szCs w:val="24"/>
        </w:rPr>
        <w:t>for</w:t>
      </w:r>
      <w:proofErr w:type="gramEnd"/>
      <w:r w:rsidR="00083942">
        <w:rPr>
          <w:rFonts w:eastAsia="Times New Roman" w:cstheme="minorHAnsi"/>
          <w:color w:val="3A3C39"/>
          <w:sz w:val="24"/>
          <w:szCs w:val="24"/>
        </w:rPr>
        <w:t xml:space="preserve"> a student </w:t>
      </w:r>
      <w:r w:rsidR="00083942" w:rsidRPr="00083942">
        <w:rPr>
          <w:rFonts w:eastAsia="Times New Roman" w:cstheme="minorHAnsi"/>
          <w:color w:val="3A3C39"/>
          <w:sz w:val="24"/>
          <w:szCs w:val="24"/>
        </w:rPr>
        <w:t>to qualif</w:t>
      </w:r>
      <w:r w:rsidR="00083942">
        <w:rPr>
          <w:rFonts w:eastAsia="Times New Roman" w:cstheme="minorHAnsi"/>
          <w:color w:val="3A3C39"/>
          <w:sz w:val="24"/>
          <w:szCs w:val="24"/>
        </w:rPr>
        <w:t>y for the award</w:t>
      </w:r>
      <w:r w:rsidR="00083942" w:rsidRPr="00083942">
        <w:rPr>
          <w:rFonts w:eastAsia="Times New Roman" w:cstheme="minorHAnsi"/>
          <w:color w:val="3A3C39"/>
          <w:sz w:val="24"/>
          <w:szCs w:val="24"/>
        </w:rPr>
        <w:t>.</w:t>
      </w:r>
      <w:r w:rsidR="0007685A">
        <w:rPr>
          <w:rFonts w:eastAsia="Times New Roman" w:cstheme="minorHAnsi"/>
          <w:color w:val="3A3C39"/>
          <w:sz w:val="24"/>
          <w:szCs w:val="24"/>
        </w:rPr>
        <w:t xml:space="preserve"> In some instances, for example in respect of professional programmes, a</w:t>
      </w:r>
      <w:r w:rsidR="00005E22">
        <w:rPr>
          <w:rFonts w:eastAsia="Times New Roman" w:cstheme="minorHAnsi"/>
          <w:color w:val="3A3C39"/>
          <w:sz w:val="24"/>
          <w:szCs w:val="24"/>
        </w:rPr>
        <w:t xml:space="preserve"> programme may include only compulsory</w:t>
      </w:r>
      <w:r w:rsidR="0007685A">
        <w:rPr>
          <w:rFonts w:eastAsia="Times New Roman" w:cstheme="minorHAnsi"/>
          <w:color w:val="3A3C39"/>
          <w:sz w:val="24"/>
          <w:szCs w:val="24"/>
        </w:rPr>
        <w:t xml:space="preserve"> modules.</w:t>
      </w:r>
    </w:p>
    <w:p w14:paraId="7B533E9A" w14:textId="77777777" w:rsidR="004D0C15" w:rsidRPr="004D0C15" w:rsidRDefault="004D0C15" w:rsidP="002E0490">
      <w:pPr>
        <w:pStyle w:val="ListParagraph"/>
        <w:ind w:left="709" w:hanging="709"/>
        <w:rPr>
          <w:rFonts w:eastAsia="Times New Roman" w:cstheme="minorHAnsi"/>
          <w:color w:val="3A3C39"/>
          <w:sz w:val="24"/>
          <w:szCs w:val="24"/>
        </w:rPr>
      </w:pPr>
    </w:p>
    <w:p w14:paraId="5A8380D9" w14:textId="2C9F6271" w:rsidR="001D27E0" w:rsidRPr="001D27E0" w:rsidRDefault="004D0C15" w:rsidP="001D27E0">
      <w:pPr>
        <w:pStyle w:val="ListParagraph"/>
        <w:numPr>
          <w:ilvl w:val="0"/>
          <w:numId w:val="1"/>
        </w:numPr>
        <w:ind w:left="709" w:hanging="709"/>
        <w:rPr>
          <w:rFonts w:eastAsia="Times New Roman" w:cstheme="minorHAnsi"/>
          <w:color w:val="3A3C39"/>
          <w:sz w:val="24"/>
          <w:szCs w:val="24"/>
        </w:rPr>
      </w:pPr>
      <w:r w:rsidRPr="004D0C15">
        <w:rPr>
          <w:rFonts w:eastAsia="Times New Roman" w:cstheme="minorHAnsi"/>
          <w:color w:val="3A3C39"/>
          <w:sz w:val="24"/>
          <w:szCs w:val="24"/>
        </w:rPr>
        <w:t xml:space="preserve">Modules are designated </w:t>
      </w:r>
      <w:r w:rsidR="00005E22">
        <w:rPr>
          <w:rFonts w:eastAsia="Times New Roman" w:cstheme="minorHAnsi"/>
          <w:color w:val="3A3C39"/>
          <w:sz w:val="24"/>
          <w:szCs w:val="24"/>
        </w:rPr>
        <w:t>as being compulsory</w:t>
      </w:r>
      <w:r w:rsidR="00177E2B">
        <w:rPr>
          <w:rFonts w:eastAsia="Times New Roman" w:cstheme="minorHAnsi"/>
          <w:color w:val="3A3C39"/>
          <w:sz w:val="24"/>
          <w:szCs w:val="24"/>
        </w:rPr>
        <w:t xml:space="preserve"> </w:t>
      </w:r>
      <w:r>
        <w:rPr>
          <w:rFonts w:eastAsia="Times New Roman" w:cstheme="minorHAnsi"/>
          <w:color w:val="3A3C39"/>
          <w:sz w:val="24"/>
          <w:szCs w:val="24"/>
        </w:rPr>
        <w:t>where</w:t>
      </w:r>
      <w:r w:rsidRPr="004D0C15">
        <w:rPr>
          <w:rFonts w:eastAsia="Times New Roman" w:cstheme="minorHAnsi"/>
          <w:color w:val="3A3C39"/>
          <w:sz w:val="24"/>
          <w:szCs w:val="24"/>
        </w:rPr>
        <w:t xml:space="preserve"> the</w:t>
      </w:r>
      <w:r>
        <w:rPr>
          <w:rFonts w:eastAsia="Times New Roman" w:cstheme="minorHAnsi"/>
          <w:color w:val="3A3C39"/>
          <w:sz w:val="24"/>
          <w:szCs w:val="24"/>
        </w:rPr>
        <w:t>ir</w:t>
      </w:r>
      <w:r w:rsidRPr="004D0C15">
        <w:rPr>
          <w:rFonts w:eastAsia="Times New Roman" w:cstheme="minorHAnsi"/>
          <w:color w:val="3A3C39"/>
          <w:sz w:val="24"/>
          <w:szCs w:val="24"/>
        </w:rPr>
        <w:t xml:space="preserve"> </w:t>
      </w:r>
      <w:r>
        <w:rPr>
          <w:rFonts w:eastAsia="Times New Roman" w:cstheme="minorHAnsi"/>
          <w:color w:val="3A3C39"/>
          <w:sz w:val="24"/>
          <w:szCs w:val="24"/>
        </w:rPr>
        <w:t xml:space="preserve">learning outcomes </w:t>
      </w:r>
      <w:r w:rsidRPr="004D0C15">
        <w:rPr>
          <w:rFonts w:eastAsia="Times New Roman" w:cstheme="minorHAnsi"/>
          <w:color w:val="3A3C39"/>
          <w:sz w:val="24"/>
          <w:szCs w:val="24"/>
        </w:rPr>
        <w:t xml:space="preserve">are required </w:t>
      </w:r>
      <w:proofErr w:type="gramStart"/>
      <w:r w:rsidR="001D27E0">
        <w:rPr>
          <w:rFonts w:eastAsia="Times New Roman" w:cstheme="minorHAnsi"/>
          <w:color w:val="3A3C39"/>
          <w:sz w:val="24"/>
          <w:szCs w:val="24"/>
        </w:rPr>
        <w:t>in order for</w:t>
      </w:r>
      <w:proofErr w:type="gramEnd"/>
      <w:r w:rsidR="001D27E0">
        <w:rPr>
          <w:rFonts w:eastAsia="Times New Roman" w:cstheme="minorHAnsi"/>
          <w:color w:val="3A3C39"/>
          <w:sz w:val="24"/>
          <w:szCs w:val="24"/>
        </w:rPr>
        <w:t xml:space="preserve"> </w:t>
      </w:r>
      <w:r>
        <w:rPr>
          <w:rFonts w:eastAsia="Times New Roman" w:cstheme="minorHAnsi"/>
          <w:color w:val="3A3C39"/>
          <w:sz w:val="24"/>
          <w:szCs w:val="24"/>
        </w:rPr>
        <w:t>the progra</w:t>
      </w:r>
      <w:r w:rsidR="001D27E0">
        <w:rPr>
          <w:rFonts w:eastAsia="Times New Roman" w:cstheme="minorHAnsi"/>
          <w:color w:val="3A3C39"/>
          <w:sz w:val="24"/>
          <w:szCs w:val="24"/>
        </w:rPr>
        <w:t>mme learning outcomes to be met.</w:t>
      </w:r>
    </w:p>
    <w:p w14:paraId="0A7FFD11" w14:textId="77777777" w:rsidR="001D27E0" w:rsidRPr="001D27E0" w:rsidRDefault="001D27E0" w:rsidP="001D27E0">
      <w:pPr>
        <w:pStyle w:val="ListParagraph"/>
        <w:ind w:left="709"/>
        <w:rPr>
          <w:rFonts w:eastAsia="Times New Roman" w:cstheme="minorHAnsi"/>
          <w:color w:val="3A3C39"/>
          <w:sz w:val="24"/>
          <w:szCs w:val="24"/>
        </w:rPr>
      </w:pPr>
    </w:p>
    <w:p w14:paraId="70CAF96F" w14:textId="1026A48D" w:rsidR="006C2101" w:rsidRDefault="00AB6B7B" w:rsidP="0025410F">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 xml:space="preserve">The structure of combined honours degree programmes is </w:t>
      </w:r>
      <w:r w:rsidR="001D1930">
        <w:rPr>
          <w:rFonts w:eastAsia="Times New Roman" w:cstheme="minorHAnsi"/>
          <w:color w:val="3A3C39"/>
          <w:sz w:val="24"/>
          <w:szCs w:val="24"/>
        </w:rPr>
        <w:t xml:space="preserve">normally </w:t>
      </w:r>
      <w:r>
        <w:rPr>
          <w:rFonts w:eastAsia="Times New Roman" w:cstheme="minorHAnsi"/>
          <w:color w:val="3A3C39"/>
          <w:sz w:val="24"/>
          <w:szCs w:val="24"/>
        </w:rPr>
        <w:t xml:space="preserve">achieved by combining the </w:t>
      </w:r>
      <w:r w:rsidR="00005E22">
        <w:rPr>
          <w:rFonts w:eastAsia="Times New Roman" w:cstheme="minorHAnsi"/>
          <w:color w:val="3A3C39"/>
          <w:sz w:val="24"/>
          <w:szCs w:val="24"/>
        </w:rPr>
        <w:t>compulsory</w:t>
      </w:r>
      <w:r>
        <w:rPr>
          <w:rFonts w:eastAsia="Times New Roman" w:cstheme="minorHAnsi"/>
          <w:color w:val="3A3C39"/>
          <w:sz w:val="24"/>
          <w:szCs w:val="24"/>
        </w:rPr>
        <w:t xml:space="preserve"> modules of the relevant single </w:t>
      </w:r>
      <w:proofErr w:type="gramStart"/>
      <w:r>
        <w:rPr>
          <w:rFonts w:eastAsia="Times New Roman" w:cstheme="minorHAnsi"/>
          <w:color w:val="3A3C39"/>
          <w:sz w:val="24"/>
          <w:szCs w:val="24"/>
        </w:rPr>
        <w:t>honours</w:t>
      </w:r>
      <w:proofErr w:type="gramEnd"/>
      <w:r>
        <w:rPr>
          <w:rFonts w:eastAsia="Times New Roman" w:cstheme="minorHAnsi"/>
          <w:color w:val="3A3C39"/>
          <w:sz w:val="24"/>
          <w:szCs w:val="24"/>
        </w:rPr>
        <w:t xml:space="preserve"> programmes. In addition, </w:t>
      </w:r>
      <w:r w:rsidRPr="00AB6B7B">
        <w:rPr>
          <w:rFonts w:eastAsia="Times New Roman" w:cstheme="minorHAnsi"/>
          <w:color w:val="3A3C39"/>
          <w:sz w:val="24"/>
          <w:szCs w:val="24"/>
        </w:rPr>
        <w:t>a mi</w:t>
      </w:r>
      <w:r>
        <w:rPr>
          <w:rFonts w:eastAsia="Times New Roman" w:cstheme="minorHAnsi"/>
          <w:color w:val="3A3C39"/>
          <w:sz w:val="24"/>
          <w:szCs w:val="24"/>
        </w:rPr>
        <w:t xml:space="preserve">nimum of 80 credits </w:t>
      </w:r>
      <w:r w:rsidR="00D14CBC">
        <w:rPr>
          <w:rFonts w:eastAsia="Times New Roman" w:cstheme="minorHAnsi"/>
          <w:color w:val="3A3C39"/>
          <w:sz w:val="24"/>
          <w:szCs w:val="24"/>
        </w:rPr>
        <w:t xml:space="preserve">are required </w:t>
      </w:r>
      <w:r w:rsidRPr="00AB6B7B">
        <w:rPr>
          <w:rFonts w:eastAsia="Times New Roman" w:cstheme="minorHAnsi"/>
          <w:color w:val="3A3C39"/>
          <w:sz w:val="24"/>
          <w:szCs w:val="24"/>
        </w:rPr>
        <w:t xml:space="preserve">in both subjects in the </w:t>
      </w:r>
      <w:proofErr w:type="gramStart"/>
      <w:r w:rsidRPr="00AB6B7B">
        <w:rPr>
          <w:rFonts w:eastAsia="Times New Roman" w:cstheme="minorHAnsi"/>
          <w:color w:val="3A3C39"/>
          <w:sz w:val="24"/>
          <w:szCs w:val="24"/>
        </w:rPr>
        <w:t>honours</w:t>
      </w:r>
      <w:proofErr w:type="gramEnd"/>
      <w:r w:rsidRPr="00AB6B7B">
        <w:rPr>
          <w:rFonts w:eastAsia="Times New Roman" w:cstheme="minorHAnsi"/>
          <w:color w:val="3A3C39"/>
          <w:sz w:val="24"/>
          <w:szCs w:val="24"/>
        </w:rPr>
        <w:t xml:space="preserve"> </w:t>
      </w:r>
      <w:r w:rsidR="00DE4697">
        <w:rPr>
          <w:rFonts w:eastAsia="Times New Roman" w:cstheme="minorHAnsi"/>
          <w:color w:val="3A3C39"/>
          <w:sz w:val="24"/>
          <w:szCs w:val="24"/>
        </w:rPr>
        <w:t xml:space="preserve">classification </w:t>
      </w:r>
      <w:r w:rsidRPr="00AB6B7B">
        <w:rPr>
          <w:rFonts w:eastAsia="Times New Roman" w:cstheme="minorHAnsi"/>
          <w:color w:val="3A3C39"/>
          <w:sz w:val="24"/>
          <w:szCs w:val="24"/>
        </w:rPr>
        <w:t>countable modules, which ar</w:t>
      </w:r>
      <w:r w:rsidR="00D14CBC">
        <w:rPr>
          <w:rFonts w:eastAsia="Times New Roman" w:cstheme="minorHAnsi"/>
          <w:color w:val="3A3C39"/>
          <w:sz w:val="24"/>
          <w:szCs w:val="24"/>
        </w:rPr>
        <w:t>e taken in years 3 and 4.  S</w:t>
      </w:r>
      <w:r w:rsidRPr="00AB6B7B">
        <w:rPr>
          <w:rFonts w:eastAsia="Times New Roman" w:cstheme="minorHAnsi"/>
          <w:color w:val="3A3C39"/>
          <w:sz w:val="24"/>
          <w:szCs w:val="24"/>
        </w:rPr>
        <w:t>tudent</w:t>
      </w:r>
      <w:r w:rsidR="00D14CBC">
        <w:rPr>
          <w:rFonts w:eastAsia="Times New Roman" w:cstheme="minorHAnsi"/>
          <w:color w:val="3A3C39"/>
          <w:sz w:val="24"/>
          <w:szCs w:val="24"/>
        </w:rPr>
        <w:t>s</w:t>
      </w:r>
      <w:r w:rsidRPr="00AB6B7B">
        <w:rPr>
          <w:rFonts w:eastAsia="Times New Roman" w:cstheme="minorHAnsi"/>
          <w:color w:val="3A3C39"/>
          <w:sz w:val="24"/>
          <w:szCs w:val="24"/>
        </w:rPr>
        <w:t xml:space="preserve"> should </w:t>
      </w:r>
      <w:r w:rsidR="005E2BF1">
        <w:rPr>
          <w:rFonts w:eastAsia="Times New Roman" w:cstheme="minorHAnsi"/>
          <w:color w:val="3A3C39"/>
          <w:sz w:val="24"/>
          <w:szCs w:val="24"/>
        </w:rPr>
        <w:t xml:space="preserve">normally </w:t>
      </w:r>
      <w:r w:rsidRPr="00AB6B7B">
        <w:rPr>
          <w:rFonts w:eastAsia="Times New Roman" w:cstheme="minorHAnsi"/>
          <w:color w:val="3A3C39"/>
          <w:sz w:val="24"/>
          <w:szCs w:val="24"/>
        </w:rPr>
        <w:t xml:space="preserve">be able to choose either subject for their dissertation. </w:t>
      </w:r>
    </w:p>
    <w:p w14:paraId="00C1D438" w14:textId="47707263" w:rsidR="00AF3A83" w:rsidRPr="00AF3A83" w:rsidRDefault="00AF3A83" w:rsidP="00AF3A83">
      <w:pPr>
        <w:spacing w:after="0"/>
        <w:rPr>
          <w:rFonts w:eastAsia="Times New Roman" w:cstheme="minorHAnsi"/>
          <w:color w:val="3A3C39"/>
          <w:sz w:val="24"/>
          <w:szCs w:val="24"/>
        </w:rPr>
      </w:pPr>
    </w:p>
    <w:p w14:paraId="5382593D" w14:textId="46752A44" w:rsidR="00BB2ED0" w:rsidRPr="00BB2ED0" w:rsidRDefault="00083942" w:rsidP="002E0490">
      <w:pPr>
        <w:pStyle w:val="ListParagraph"/>
        <w:numPr>
          <w:ilvl w:val="0"/>
          <w:numId w:val="1"/>
        </w:numPr>
        <w:ind w:left="709" w:hanging="709"/>
        <w:rPr>
          <w:rFonts w:eastAsia="Times New Roman" w:cstheme="minorHAnsi"/>
          <w:color w:val="3A3C39"/>
          <w:sz w:val="24"/>
          <w:szCs w:val="24"/>
        </w:rPr>
      </w:pPr>
      <w:r w:rsidRPr="00083942">
        <w:rPr>
          <w:rFonts w:eastAsia="Times New Roman" w:cstheme="minorHAnsi"/>
          <w:color w:val="3A3C39"/>
          <w:sz w:val="24"/>
          <w:szCs w:val="24"/>
        </w:rPr>
        <w:t xml:space="preserve">In </w:t>
      </w:r>
      <w:r>
        <w:rPr>
          <w:rFonts w:eastAsia="Times New Roman" w:cstheme="minorHAnsi"/>
          <w:color w:val="3A3C39"/>
          <w:sz w:val="24"/>
          <w:szCs w:val="24"/>
        </w:rPr>
        <w:t xml:space="preserve">respect of </w:t>
      </w:r>
      <w:r w:rsidRPr="00083942">
        <w:rPr>
          <w:rFonts w:eastAsia="Times New Roman" w:cstheme="minorHAnsi"/>
          <w:color w:val="3A3C39"/>
          <w:sz w:val="24"/>
          <w:szCs w:val="24"/>
        </w:rPr>
        <w:t xml:space="preserve">undergraduate degrees, in addition to </w:t>
      </w:r>
      <w:r w:rsidR="00005E22">
        <w:rPr>
          <w:rFonts w:eastAsia="Times New Roman" w:cstheme="minorHAnsi"/>
          <w:color w:val="3A3C39"/>
          <w:sz w:val="24"/>
          <w:szCs w:val="24"/>
        </w:rPr>
        <w:t>compulsory</w:t>
      </w:r>
      <w:r w:rsidRPr="00083942">
        <w:rPr>
          <w:rFonts w:eastAsia="Times New Roman" w:cstheme="minorHAnsi"/>
          <w:color w:val="3A3C39"/>
          <w:sz w:val="24"/>
          <w:szCs w:val="24"/>
        </w:rPr>
        <w:t xml:space="preserve"> modules in the degree subject in</w:t>
      </w:r>
      <w:r>
        <w:rPr>
          <w:rFonts w:eastAsia="Times New Roman" w:cstheme="minorHAnsi"/>
          <w:color w:val="3A3C39"/>
          <w:sz w:val="24"/>
          <w:szCs w:val="24"/>
        </w:rPr>
        <w:t xml:space="preserve"> years 1 and</w:t>
      </w:r>
      <w:r w:rsidRPr="00083942">
        <w:rPr>
          <w:rFonts w:eastAsia="Times New Roman" w:cstheme="minorHAnsi"/>
          <w:color w:val="3A3C39"/>
          <w:sz w:val="24"/>
          <w:szCs w:val="24"/>
        </w:rPr>
        <w:t xml:space="preserve"> 2, option modules will be offered in cogn</w:t>
      </w:r>
      <w:r w:rsidR="000808C4">
        <w:rPr>
          <w:rFonts w:eastAsia="Times New Roman" w:cstheme="minorHAnsi"/>
          <w:color w:val="3A3C39"/>
          <w:sz w:val="24"/>
          <w:szCs w:val="24"/>
        </w:rPr>
        <w:t>ate and non-cognate subjects/</w:t>
      </w:r>
      <w:r w:rsidRPr="00083942">
        <w:rPr>
          <w:rFonts w:eastAsia="Times New Roman" w:cstheme="minorHAnsi"/>
          <w:color w:val="3A3C39"/>
          <w:sz w:val="24"/>
          <w:szCs w:val="24"/>
        </w:rPr>
        <w:t>skills development modules which:</w:t>
      </w:r>
    </w:p>
    <w:p w14:paraId="41A70609" w14:textId="55870F43" w:rsidR="00083942" w:rsidRDefault="00FC051C" w:rsidP="002D5EFE">
      <w:pPr>
        <w:pStyle w:val="ListParagraph"/>
        <w:numPr>
          <w:ilvl w:val="1"/>
          <w:numId w:val="1"/>
        </w:numPr>
        <w:ind w:left="1276" w:hanging="567"/>
        <w:rPr>
          <w:rFonts w:eastAsia="Times New Roman" w:cstheme="minorHAnsi"/>
          <w:color w:val="3A3C39"/>
          <w:sz w:val="24"/>
          <w:szCs w:val="24"/>
        </w:rPr>
      </w:pPr>
      <w:r>
        <w:rPr>
          <w:rFonts w:eastAsia="Times New Roman" w:cstheme="minorHAnsi"/>
          <w:color w:val="3A3C39"/>
          <w:sz w:val="24"/>
          <w:szCs w:val="24"/>
        </w:rPr>
        <w:t>A</w:t>
      </w:r>
      <w:r w:rsidR="00083942" w:rsidRPr="00083942">
        <w:rPr>
          <w:rFonts w:eastAsia="Times New Roman" w:cstheme="minorHAnsi"/>
          <w:color w:val="3A3C39"/>
          <w:sz w:val="24"/>
          <w:szCs w:val="24"/>
        </w:rPr>
        <w:t>dd breadth to learning through engaging in learning opportunit</w:t>
      </w:r>
      <w:r w:rsidR="00083942">
        <w:rPr>
          <w:rFonts w:eastAsia="Times New Roman" w:cstheme="minorHAnsi"/>
          <w:color w:val="3A3C39"/>
          <w:sz w:val="24"/>
          <w:szCs w:val="24"/>
        </w:rPr>
        <w:t>ies outside core subject area/s</w:t>
      </w:r>
    </w:p>
    <w:p w14:paraId="049F59A9" w14:textId="3D342B8F" w:rsidR="00083942" w:rsidRDefault="00FC051C" w:rsidP="002D5EFE">
      <w:pPr>
        <w:pStyle w:val="ListParagraph"/>
        <w:numPr>
          <w:ilvl w:val="1"/>
          <w:numId w:val="1"/>
        </w:numPr>
        <w:ind w:left="1276" w:hanging="567"/>
        <w:rPr>
          <w:rFonts w:eastAsia="Times New Roman" w:cstheme="minorHAnsi"/>
          <w:color w:val="3A3C39"/>
          <w:sz w:val="24"/>
          <w:szCs w:val="24"/>
        </w:rPr>
      </w:pPr>
      <w:r>
        <w:rPr>
          <w:rFonts w:eastAsia="Times New Roman" w:cstheme="minorHAnsi"/>
          <w:color w:val="3A3C39"/>
          <w:sz w:val="24"/>
          <w:szCs w:val="24"/>
        </w:rPr>
        <w:t>O</w:t>
      </w:r>
      <w:r w:rsidR="00083942" w:rsidRPr="00083942">
        <w:rPr>
          <w:rFonts w:eastAsia="Times New Roman" w:cstheme="minorHAnsi"/>
          <w:color w:val="3A3C39"/>
          <w:sz w:val="24"/>
          <w:szCs w:val="24"/>
        </w:rPr>
        <w:t>ffer a strong foundation knowledge in a wider range of subjects that the student may</w:t>
      </w:r>
      <w:r w:rsidR="00083942">
        <w:rPr>
          <w:rFonts w:eastAsia="Times New Roman" w:cstheme="minorHAnsi"/>
          <w:color w:val="3A3C39"/>
          <w:sz w:val="24"/>
          <w:szCs w:val="24"/>
        </w:rPr>
        <w:t xml:space="preserve"> not otherwise have encountered</w:t>
      </w:r>
    </w:p>
    <w:p w14:paraId="263F3140" w14:textId="13EACB51" w:rsidR="00083942" w:rsidRDefault="00FC051C" w:rsidP="002D5EFE">
      <w:pPr>
        <w:pStyle w:val="ListParagraph"/>
        <w:numPr>
          <w:ilvl w:val="1"/>
          <w:numId w:val="1"/>
        </w:numPr>
        <w:ind w:left="1276" w:hanging="567"/>
        <w:rPr>
          <w:rFonts w:eastAsia="Times New Roman" w:cstheme="minorHAnsi"/>
          <w:color w:val="3A3C39"/>
          <w:sz w:val="24"/>
          <w:szCs w:val="24"/>
        </w:rPr>
      </w:pPr>
      <w:r>
        <w:rPr>
          <w:rFonts w:eastAsia="Times New Roman" w:cstheme="minorHAnsi"/>
          <w:color w:val="3A3C39"/>
          <w:sz w:val="24"/>
          <w:szCs w:val="24"/>
        </w:rPr>
        <w:t>B</w:t>
      </w:r>
      <w:r w:rsidR="00083942" w:rsidRPr="00083942">
        <w:rPr>
          <w:rFonts w:eastAsia="Times New Roman" w:cstheme="minorHAnsi"/>
          <w:color w:val="3A3C39"/>
          <w:sz w:val="24"/>
          <w:szCs w:val="24"/>
        </w:rPr>
        <w:t>roaden the student’s knowledge of key con</w:t>
      </w:r>
      <w:r w:rsidR="00083942">
        <w:rPr>
          <w:rFonts w:eastAsia="Times New Roman" w:cstheme="minorHAnsi"/>
          <w:color w:val="3A3C39"/>
          <w:sz w:val="24"/>
          <w:szCs w:val="24"/>
        </w:rPr>
        <w:t>temporary and historical issues</w:t>
      </w:r>
    </w:p>
    <w:p w14:paraId="01726021" w14:textId="16211830" w:rsidR="00BB2ED0" w:rsidRPr="0007685A" w:rsidRDefault="00FC051C" w:rsidP="0007685A">
      <w:pPr>
        <w:pStyle w:val="ListParagraph"/>
        <w:numPr>
          <w:ilvl w:val="1"/>
          <w:numId w:val="1"/>
        </w:numPr>
        <w:ind w:left="1276" w:hanging="567"/>
        <w:rPr>
          <w:rFonts w:eastAsia="Times New Roman" w:cstheme="minorHAnsi"/>
          <w:color w:val="3A3C39"/>
          <w:sz w:val="24"/>
          <w:szCs w:val="24"/>
        </w:rPr>
      </w:pPr>
      <w:r>
        <w:rPr>
          <w:rFonts w:eastAsia="Times New Roman" w:cstheme="minorHAnsi"/>
          <w:color w:val="3A3C39"/>
          <w:sz w:val="24"/>
          <w:szCs w:val="24"/>
        </w:rPr>
        <w:t>E</w:t>
      </w:r>
      <w:r w:rsidR="00083942" w:rsidRPr="00083942">
        <w:rPr>
          <w:rFonts w:eastAsia="Times New Roman" w:cstheme="minorHAnsi"/>
          <w:color w:val="3A3C39"/>
          <w:sz w:val="24"/>
          <w:szCs w:val="24"/>
        </w:rPr>
        <w:t>ngage the student in learning opportunities in diver</w:t>
      </w:r>
      <w:r w:rsidR="00083942">
        <w:rPr>
          <w:rFonts w:eastAsia="Times New Roman" w:cstheme="minorHAnsi"/>
          <w:color w:val="3A3C39"/>
          <w:sz w:val="24"/>
          <w:szCs w:val="24"/>
        </w:rPr>
        <w:t>se/heterogeneous student groups</w:t>
      </w:r>
    </w:p>
    <w:p w14:paraId="5CDB1BE7" w14:textId="4B7C7A73" w:rsidR="00083942" w:rsidRDefault="00FC051C" w:rsidP="002D5EFE">
      <w:pPr>
        <w:pStyle w:val="ListParagraph"/>
        <w:numPr>
          <w:ilvl w:val="1"/>
          <w:numId w:val="1"/>
        </w:numPr>
        <w:ind w:left="1276" w:hanging="567"/>
        <w:rPr>
          <w:rFonts w:eastAsia="Times New Roman" w:cstheme="minorHAnsi"/>
          <w:color w:val="3A3C39"/>
          <w:sz w:val="24"/>
          <w:szCs w:val="24"/>
        </w:rPr>
      </w:pPr>
      <w:r>
        <w:rPr>
          <w:rFonts w:eastAsia="Times New Roman" w:cstheme="minorHAnsi"/>
          <w:color w:val="3A3C39"/>
          <w:sz w:val="24"/>
          <w:szCs w:val="24"/>
        </w:rPr>
        <w:t>A</w:t>
      </w:r>
      <w:r w:rsidR="00083942" w:rsidRPr="00083942">
        <w:rPr>
          <w:rFonts w:eastAsia="Times New Roman" w:cstheme="minorHAnsi"/>
          <w:color w:val="3A3C39"/>
          <w:sz w:val="24"/>
          <w:szCs w:val="24"/>
        </w:rPr>
        <w:t xml:space="preserve">llow the student to experience innovative and interdisciplinary approaches to learning and a range of teaching, </w:t>
      </w:r>
      <w:r w:rsidR="00083942">
        <w:rPr>
          <w:rFonts w:eastAsia="Times New Roman" w:cstheme="minorHAnsi"/>
          <w:color w:val="3A3C39"/>
          <w:sz w:val="24"/>
          <w:szCs w:val="24"/>
        </w:rPr>
        <w:t>learning and assessment methods</w:t>
      </w:r>
    </w:p>
    <w:p w14:paraId="6DAC61ED" w14:textId="2C991DDB" w:rsidR="00083942" w:rsidRDefault="00FC051C" w:rsidP="002D5EFE">
      <w:pPr>
        <w:pStyle w:val="ListParagraph"/>
        <w:numPr>
          <w:ilvl w:val="1"/>
          <w:numId w:val="1"/>
        </w:numPr>
        <w:ind w:left="1276" w:hanging="567"/>
        <w:rPr>
          <w:rFonts w:eastAsia="Times New Roman" w:cstheme="minorHAnsi"/>
          <w:color w:val="3A3C39"/>
          <w:sz w:val="24"/>
          <w:szCs w:val="24"/>
        </w:rPr>
      </w:pPr>
      <w:r>
        <w:rPr>
          <w:rFonts w:eastAsia="Times New Roman" w:cstheme="minorHAnsi"/>
          <w:color w:val="3A3C39"/>
          <w:sz w:val="24"/>
          <w:szCs w:val="24"/>
        </w:rPr>
        <w:t>A</w:t>
      </w:r>
      <w:r w:rsidR="00083942" w:rsidRPr="00083942">
        <w:rPr>
          <w:rFonts w:eastAsia="Times New Roman" w:cstheme="minorHAnsi"/>
          <w:color w:val="3A3C39"/>
          <w:sz w:val="24"/>
          <w:szCs w:val="24"/>
        </w:rPr>
        <w:t>llow the student to take an active, self-directed</w:t>
      </w:r>
      <w:r w:rsidR="00083942">
        <w:rPr>
          <w:rFonts w:eastAsia="Times New Roman" w:cstheme="minorHAnsi"/>
          <w:color w:val="3A3C39"/>
          <w:sz w:val="24"/>
          <w:szCs w:val="24"/>
        </w:rPr>
        <w:t xml:space="preserve"> approach to their own learning</w:t>
      </w:r>
    </w:p>
    <w:p w14:paraId="74930F50" w14:textId="35620EC6" w:rsidR="00083942" w:rsidRDefault="00FC051C" w:rsidP="002D5EFE">
      <w:pPr>
        <w:pStyle w:val="ListParagraph"/>
        <w:numPr>
          <w:ilvl w:val="1"/>
          <w:numId w:val="1"/>
        </w:numPr>
        <w:ind w:left="1276" w:hanging="567"/>
        <w:rPr>
          <w:rFonts w:eastAsia="Times New Roman" w:cstheme="minorHAnsi"/>
          <w:color w:val="3A3C39"/>
          <w:sz w:val="24"/>
          <w:szCs w:val="24"/>
        </w:rPr>
      </w:pPr>
      <w:r>
        <w:rPr>
          <w:rFonts w:eastAsia="Times New Roman" w:cstheme="minorHAnsi"/>
          <w:color w:val="3A3C39"/>
          <w:sz w:val="24"/>
          <w:szCs w:val="24"/>
        </w:rPr>
        <w:t>E</w:t>
      </w:r>
      <w:r w:rsidR="00083942" w:rsidRPr="00083942">
        <w:rPr>
          <w:rFonts w:eastAsia="Times New Roman" w:cstheme="minorHAnsi"/>
          <w:color w:val="3A3C39"/>
          <w:sz w:val="24"/>
          <w:szCs w:val="24"/>
        </w:rPr>
        <w:t>nhance the range and depth of transferable skills.</w:t>
      </w:r>
    </w:p>
    <w:p w14:paraId="0018C770" w14:textId="77777777" w:rsidR="0088142C" w:rsidRDefault="0088142C" w:rsidP="002E0490">
      <w:pPr>
        <w:pStyle w:val="ListParagraph"/>
        <w:spacing w:after="0"/>
        <w:ind w:left="709" w:hanging="709"/>
        <w:rPr>
          <w:rFonts w:eastAsia="Times New Roman" w:cstheme="minorHAnsi"/>
          <w:color w:val="3A3C39"/>
          <w:sz w:val="24"/>
          <w:szCs w:val="24"/>
        </w:rPr>
      </w:pPr>
    </w:p>
    <w:p w14:paraId="0FBE2021" w14:textId="4254AEE5" w:rsidR="00857B9E" w:rsidRDefault="006F245D" w:rsidP="002E0490">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Undergraduate m</w:t>
      </w:r>
      <w:r w:rsidR="0088142C" w:rsidRPr="0088142C">
        <w:rPr>
          <w:rFonts w:eastAsia="Times New Roman" w:cstheme="minorHAnsi"/>
          <w:color w:val="3A3C39"/>
          <w:sz w:val="24"/>
          <w:szCs w:val="24"/>
        </w:rPr>
        <w:t>odul</w:t>
      </w:r>
      <w:r w:rsidR="00A94E33">
        <w:rPr>
          <w:rFonts w:eastAsia="Times New Roman" w:cstheme="minorHAnsi"/>
          <w:color w:val="3A3C39"/>
          <w:sz w:val="24"/>
          <w:szCs w:val="24"/>
        </w:rPr>
        <w:t xml:space="preserve">es should normally be designed at SCQF </w:t>
      </w:r>
      <w:r w:rsidR="0088142C" w:rsidRPr="0088142C">
        <w:rPr>
          <w:rFonts w:eastAsia="Times New Roman" w:cstheme="minorHAnsi"/>
          <w:color w:val="3A3C39"/>
          <w:sz w:val="24"/>
          <w:szCs w:val="24"/>
        </w:rPr>
        <w:t>level</w:t>
      </w:r>
      <w:r w:rsidR="00A94E33">
        <w:rPr>
          <w:rFonts w:eastAsia="Times New Roman" w:cstheme="minorHAnsi"/>
          <w:color w:val="3A3C39"/>
          <w:sz w:val="24"/>
          <w:szCs w:val="24"/>
        </w:rPr>
        <w:t xml:space="preserve"> 7, </w:t>
      </w:r>
      <w:proofErr w:type="gramStart"/>
      <w:r w:rsidR="00A94E33">
        <w:rPr>
          <w:rFonts w:eastAsia="Times New Roman" w:cstheme="minorHAnsi"/>
          <w:color w:val="3A3C39"/>
          <w:sz w:val="24"/>
          <w:szCs w:val="24"/>
        </w:rPr>
        <w:t>8 ,</w:t>
      </w:r>
      <w:proofErr w:type="gramEnd"/>
      <w:r w:rsidR="00A94E33">
        <w:rPr>
          <w:rFonts w:eastAsia="Times New Roman" w:cstheme="minorHAnsi"/>
          <w:color w:val="3A3C39"/>
          <w:sz w:val="24"/>
          <w:szCs w:val="24"/>
        </w:rPr>
        <w:t xml:space="preserve"> 9 or </w:t>
      </w:r>
      <w:r w:rsidR="0088142C" w:rsidRPr="0088142C">
        <w:rPr>
          <w:rFonts w:eastAsia="Times New Roman" w:cstheme="minorHAnsi"/>
          <w:color w:val="3A3C39"/>
          <w:sz w:val="24"/>
          <w:szCs w:val="24"/>
        </w:rPr>
        <w:t>10</w:t>
      </w:r>
      <w:r w:rsidR="00A94E33">
        <w:rPr>
          <w:rFonts w:eastAsia="Times New Roman" w:cstheme="minorHAnsi"/>
          <w:color w:val="3A3C39"/>
          <w:sz w:val="24"/>
          <w:szCs w:val="24"/>
        </w:rPr>
        <w:t xml:space="preserve">, with programmes structured to facilitate a gradual progression through these levels. </w:t>
      </w:r>
      <w:r w:rsidR="00857B9E">
        <w:rPr>
          <w:rFonts w:eastAsia="Times New Roman" w:cstheme="minorHAnsi"/>
          <w:color w:val="3A3C39"/>
          <w:sz w:val="24"/>
          <w:szCs w:val="24"/>
        </w:rPr>
        <w:t>Ideally, the following structure should be used:</w:t>
      </w:r>
    </w:p>
    <w:p w14:paraId="45C668E6" w14:textId="77777777" w:rsidR="00E8158A" w:rsidRDefault="00E8158A" w:rsidP="00E8158A">
      <w:pPr>
        <w:pStyle w:val="ListParagraph"/>
        <w:spacing w:after="0"/>
        <w:ind w:left="709"/>
        <w:rPr>
          <w:rFonts w:eastAsia="Times New Roman" w:cstheme="minorHAnsi"/>
          <w:color w:val="3A3C39"/>
          <w:sz w:val="24"/>
          <w:szCs w:val="24"/>
        </w:rPr>
      </w:pPr>
    </w:p>
    <w:tbl>
      <w:tblPr>
        <w:tblStyle w:val="TableGrid"/>
        <w:tblW w:w="0" w:type="auto"/>
        <w:tblInd w:w="704" w:type="dxa"/>
        <w:tblLook w:val="04A0" w:firstRow="1" w:lastRow="0" w:firstColumn="1" w:lastColumn="0" w:noHBand="0" w:noVBand="1"/>
      </w:tblPr>
      <w:tblGrid>
        <w:gridCol w:w="1346"/>
        <w:gridCol w:w="1347"/>
      </w:tblGrid>
      <w:tr w:rsidR="00857B9E" w14:paraId="025DD2CE" w14:textId="77777777" w:rsidTr="00252040">
        <w:trPr>
          <w:trHeight w:val="389"/>
        </w:trPr>
        <w:tc>
          <w:tcPr>
            <w:tcW w:w="1346" w:type="dxa"/>
          </w:tcPr>
          <w:p w14:paraId="00953F18" w14:textId="67BAB40B" w:rsidR="00857B9E" w:rsidRDefault="00857B9E" w:rsidP="00252040">
            <w:pPr>
              <w:pStyle w:val="ListParagraph"/>
              <w:spacing w:after="0"/>
              <w:ind w:left="709" w:hanging="709"/>
              <w:rPr>
                <w:rFonts w:eastAsia="Times New Roman" w:cstheme="minorHAnsi"/>
                <w:color w:val="3A3C39"/>
                <w:sz w:val="24"/>
                <w:szCs w:val="24"/>
              </w:rPr>
            </w:pPr>
            <w:r>
              <w:t>Semester</w:t>
            </w:r>
          </w:p>
        </w:tc>
        <w:tc>
          <w:tcPr>
            <w:tcW w:w="1347" w:type="dxa"/>
          </w:tcPr>
          <w:p w14:paraId="78A2387C" w14:textId="537EEE74" w:rsidR="00857B9E" w:rsidRDefault="00857B9E" w:rsidP="00252040">
            <w:pPr>
              <w:pStyle w:val="Default"/>
              <w:ind w:left="709" w:hanging="709"/>
              <w:rPr>
                <w:rFonts w:eastAsia="Times New Roman" w:cstheme="minorHAnsi"/>
                <w:color w:val="3A3C39"/>
              </w:rPr>
            </w:pPr>
            <w:r>
              <w:rPr>
                <w:sz w:val="22"/>
                <w:szCs w:val="22"/>
              </w:rPr>
              <w:t>Credit level</w:t>
            </w:r>
          </w:p>
        </w:tc>
      </w:tr>
      <w:tr w:rsidR="00857B9E" w14:paraId="193E1071" w14:textId="77777777" w:rsidTr="002D5EFE">
        <w:tc>
          <w:tcPr>
            <w:tcW w:w="1346" w:type="dxa"/>
          </w:tcPr>
          <w:p w14:paraId="646CDB1C" w14:textId="625B6923" w:rsidR="00857B9E" w:rsidRDefault="00857B9E" w:rsidP="002E0490">
            <w:pPr>
              <w:pStyle w:val="ListParagraph"/>
              <w:spacing w:after="0"/>
              <w:ind w:left="709" w:hanging="709"/>
              <w:rPr>
                <w:rFonts w:eastAsia="Times New Roman" w:cstheme="minorHAnsi"/>
                <w:color w:val="3A3C39"/>
                <w:sz w:val="24"/>
                <w:szCs w:val="24"/>
              </w:rPr>
            </w:pPr>
            <w:r>
              <w:t xml:space="preserve">1 </w:t>
            </w:r>
          </w:p>
        </w:tc>
        <w:tc>
          <w:tcPr>
            <w:tcW w:w="1347" w:type="dxa"/>
          </w:tcPr>
          <w:p w14:paraId="3F1EBCCE" w14:textId="736FA05C" w:rsidR="00857B9E" w:rsidRDefault="00857B9E" w:rsidP="002E0490">
            <w:pPr>
              <w:pStyle w:val="Default"/>
              <w:ind w:left="709" w:hanging="709"/>
              <w:rPr>
                <w:rFonts w:eastAsia="Times New Roman" w:cstheme="minorHAnsi"/>
                <w:color w:val="3A3C39"/>
              </w:rPr>
            </w:pPr>
            <w:r w:rsidRPr="003E2B1B">
              <w:rPr>
                <w:sz w:val="22"/>
                <w:szCs w:val="22"/>
              </w:rPr>
              <w:t xml:space="preserve">7 </w:t>
            </w:r>
          </w:p>
        </w:tc>
      </w:tr>
      <w:tr w:rsidR="00857B9E" w14:paraId="446EAAF7" w14:textId="77777777" w:rsidTr="002D5EFE">
        <w:tc>
          <w:tcPr>
            <w:tcW w:w="1346" w:type="dxa"/>
          </w:tcPr>
          <w:p w14:paraId="7D097E36" w14:textId="280C6CD5" w:rsidR="00857B9E" w:rsidRDefault="00857B9E" w:rsidP="002E0490">
            <w:pPr>
              <w:pStyle w:val="Default"/>
              <w:ind w:left="709" w:hanging="709"/>
              <w:rPr>
                <w:rFonts w:eastAsia="Times New Roman" w:cstheme="minorHAnsi"/>
                <w:color w:val="3A3C39"/>
              </w:rPr>
            </w:pPr>
            <w:r>
              <w:rPr>
                <w:sz w:val="22"/>
                <w:szCs w:val="22"/>
              </w:rPr>
              <w:t xml:space="preserve">2 </w:t>
            </w:r>
          </w:p>
        </w:tc>
        <w:tc>
          <w:tcPr>
            <w:tcW w:w="1347" w:type="dxa"/>
          </w:tcPr>
          <w:p w14:paraId="703BE28A" w14:textId="652DDE8A" w:rsidR="00857B9E" w:rsidRDefault="00857B9E" w:rsidP="002E0490">
            <w:pPr>
              <w:pStyle w:val="ListParagraph"/>
              <w:spacing w:after="0"/>
              <w:ind w:left="709" w:hanging="709"/>
              <w:rPr>
                <w:rFonts w:eastAsia="Times New Roman" w:cstheme="minorHAnsi"/>
                <w:color w:val="3A3C39"/>
                <w:sz w:val="24"/>
                <w:szCs w:val="24"/>
              </w:rPr>
            </w:pPr>
            <w:r w:rsidRPr="003E2B1B">
              <w:t xml:space="preserve">7 </w:t>
            </w:r>
          </w:p>
        </w:tc>
      </w:tr>
      <w:tr w:rsidR="00857B9E" w14:paraId="4127EFB0" w14:textId="77777777" w:rsidTr="002D5EFE">
        <w:tc>
          <w:tcPr>
            <w:tcW w:w="1346" w:type="dxa"/>
          </w:tcPr>
          <w:p w14:paraId="64A18FAF" w14:textId="3E9B45CC" w:rsidR="00857B9E" w:rsidRDefault="00857B9E" w:rsidP="002E0490">
            <w:pPr>
              <w:pStyle w:val="Default"/>
              <w:ind w:left="709" w:hanging="709"/>
              <w:rPr>
                <w:rFonts w:eastAsia="Times New Roman" w:cstheme="minorHAnsi"/>
                <w:color w:val="3A3C39"/>
              </w:rPr>
            </w:pPr>
            <w:r>
              <w:rPr>
                <w:sz w:val="22"/>
                <w:szCs w:val="22"/>
              </w:rPr>
              <w:t xml:space="preserve">3 </w:t>
            </w:r>
          </w:p>
        </w:tc>
        <w:tc>
          <w:tcPr>
            <w:tcW w:w="1347" w:type="dxa"/>
          </w:tcPr>
          <w:p w14:paraId="25121121" w14:textId="5F61428E" w:rsidR="00857B9E" w:rsidRDefault="00857B9E" w:rsidP="002E0490">
            <w:pPr>
              <w:pStyle w:val="ListParagraph"/>
              <w:spacing w:after="0"/>
              <w:ind w:left="709" w:hanging="709"/>
              <w:rPr>
                <w:rFonts w:eastAsia="Times New Roman" w:cstheme="minorHAnsi"/>
                <w:color w:val="3A3C39"/>
                <w:sz w:val="24"/>
                <w:szCs w:val="24"/>
              </w:rPr>
            </w:pPr>
            <w:r w:rsidRPr="003E2B1B">
              <w:t xml:space="preserve">8 </w:t>
            </w:r>
          </w:p>
        </w:tc>
      </w:tr>
      <w:tr w:rsidR="00857B9E" w14:paraId="4AB87F01" w14:textId="77777777" w:rsidTr="002D5EFE">
        <w:tc>
          <w:tcPr>
            <w:tcW w:w="1346" w:type="dxa"/>
          </w:tcPr>
          <w:p w14:paraId="3422FE77" w14:textId="70976910" w:rsidR="00857B9E" w:rsidRDefault="00857B9E" w:rsidP="002E0490">
            <w:pPr>
              <w:pStyle w:val="ListParagraph"/>
              <w:spacing w:after="0"/>
              <w:ind w:left="709" w:hanging="709"/>
              <w:rPr>
                <w:rFonts w:eastAsia="Times New Roman" w:cstheme="minorHAnsi"/>
                <w:color w:val="3A3C39"/>
                <w:sz w:val="24"/>
                <w:szCs w:val="24"/>
              </w:rPr>
            </w:pPr>
            <w:r>
              <w:t>4</w:t>
            </w:r>
          </w:p>
        </w:tc>
        <w:tc>
          <w:tcPr>
            <w:tcW w:w="1347" w:type="dxa"/>
          </w:tcPr>
          <w:p w14:paraId="3D88F8AB" w14:textId="48838791" w:rsidR="00857B9E" w:rsidRDefault="00857B9E" w:rsidP="002E0490">
            <w:pPr>
              <w:pStyle w:val="ListParagraph"/>
              <w:spacing w:after="0"/>
              <w:ind w:left="709" w:hanging="709"/>
              <w:rPr>
                <w:rFonts w:eastAsia="Times New Roman" w:cstheme="minorHAnsi"/>
                <w:color w:val="3A3C39"/>
                <w:sz w:val="24"/>
                <w:szCs w:val="24"/>
              </w:rPr>
            </w:pPr>
            <w:r w:rsidRPr="003E2B1B">
              <w:t xml:space="preserve">8/9 </w:t>
            </w:r>
          </w:p>
        </w:tc>
      </w:tr>
      <w:tr w:rsidR="00857B9E" w14:paraId="1127021C" w14:textId="77777777" w:rsidTr="002D5EFE">
        <w:tc>
          <w:tcPr>
            <w:tcW w:w="1346" w:type="dxa"/>
          </w:tcPr>
          <w:p w14:paraId="22ED1CC3" w14:textId="07208A35" w:rsidR="00857B9E" w:rsidRDefault="00857B9E" w:rsidP="002E0490">
            <w:pPr>
              <w:pStyle w:val="ListParagraph"/>
              <w:spacing w:after="0"/>
              <w:ind w:left="709" w:hanging="709"/>
              <w:rPr>
                <w:rFonts w:eastAsia="Times New Roman" w:cstheme="minorHAnsi"/>
                <w:color w:val="3A3C39"/>
                <w:sz w:val="24"/>
                <w:szCs w:val="24"/>
              </w:rPr>
            </w:pPr>
            <w:r>
              <w:t xml:space="preserve">5 </w:t>
            </w:r>
          </w:p>
        </w:tc>
        <w:tc>
          <w:tcPr>
            <w:tcW w:w="1347" w:type="dxa"/>
          </w:tcPr>
          <w:p w14:paraId="7D751EAE" w14:textId="11EFF445" w:rsidR="00857B9E" w:rsidRDefault="00857B9E" w:rsidP="002E0490">
            <w:pPr>
              <w:pStyle w:val="ListParagraph"/>
              <w:spacing w:after="0"/>
              <w:ind w:left="709" w:hanging="709"/>
              <w:rPr>
                <w:rFonts w:eastAsia="Times New Roman" w:cstheme="minorHAnsi"/>
                <w:color w:val="3A3C39"/>
                <w:sz w:val="24"/>
                <w:szCs w:val="24"/>
              </w:rPr>
            </w:pPr>
            <w:r w:rsidRPr="003E2B1B">
              <w:t>9</w:t>
            </w:r>
            <w:r w:rsidR="00DE4697">
              <w:t>/10</w:t>
            </w:r>
            <w:r w:rsidRPr="003E2B1B">
              <w:t xml:space="preserve"> </w:t>
            </w:r>
          </w:p>
        </w:tc>
      </w:tr>
      <w:tr w:rsidR="00857B9E" w14:paraId="1603AC16" w14:textId="77777777" w:rsidTr="002D5EFE">
        <w:tc>
          <w:tcPr>
            <w:tcW w:w="1346" w:type="dxa"/>
          </w:tcPr>
          <w:p w14:paraId="20889A41" w14:textId="593A900C" w:rsidR="00857B9E" w:rsidRDefault="00857B9E" w:rsidP="002E0490">
            <w:pPr>
              <w:pStyle w:val="ListParagraph"/>
              <w:spacing w:after="0"/>
              <w:ind w:left="709" w:hanging="709"/>
              <w:rPr>
                <w:rFonts w:eastAsia="Times New Roman" w:cstheme="minorHAnsi"/>
                <w:color w:val="3A3C39"/>
                <w:sz w:val="24"/>
                <w:szCs w:val="24"/>
              </w:rPr>
            </w:pPr>
            <w:r>
              <w:t>6</w:t>
            </w:r>
          </w:p>
        </w:tc>
        <w:tc>
          <w:tcPr>
            <w:tcW w:w="1347" w:type="dxa"/>
          </w:tcPr>
          <w:p w14:paraId="33927E4A" w14:textId="421468F1" w:rsidR="00857B9E" w:rsidRDefault="00857B9E" w:rsidP="002E0490">
            <w:pPr>
              <w:pStyle w:val="ListParagraph"/>
              <w:spacing w:after="0"/>
              <w:ind w:left="709" w:hanging="709"/>
              <w:rPr>
                <w:rFonts w:eastAsia="Times New Roman" w:cstheme="minorHAnsi"/>
                <w:color w:val="3A3C39"/>
                <w:sz w:val="24"/>
                <w:szCs w:val="24"/>
              </w:rPr>
            </w:pPr>
            <w:r w:rsidRPr="003E2B1B">
              <w:t xml:space="preserve">10 </w:t>
            </w:r>
          </w:p>
        </w:tc>
      </w:tr>
      <w:tr w:rsidR="00857B9E" w14:paraId="1D26D86C" w14:textId="77777777" w:rsidTr="002D5EFE">
        <w:tc>
          <w:tcPr>
            <w:tcW w:w="1346" w:type="dxa"/>
          </w:tcPr>
          <w:p w14:paraId="25ED7B3F" w14:textId="418C6033" w:rsidR="00857B9E" w:rsidRDefault="00857B9E" w:rsidP="002E0490">
            <w:pPr>
              <w:pStyle w:val="ListParagraph"/>
              <w:spacing w:after="0"/>
              <w:ind w:left="709" w:hanging="709"/>
              <w:rPr>
                <w:rFonts w:eastAsia="Times New Roman" w:cstheme="minorHAnsi"/>
                <w:color w:val="3A3C39"/>
                <w:sz w:val="24"/>
                <w:szCs w:val="24"/>
              </w:rPr>
            </w:pPr>
            <w:r>
              <w:t xml:space="preserve">7 </w:t>
            </w:r>
          </w:p>
        </w:tc>
        <w:tc>
          <w:tcPr>
            <w:tcW w:w="1347" w:type="dxa"/>
          </w:tcPr>
          <w:p w14:paraId="229DDCA8" w14:textId="47553CF4" w:rsidR="00857B9E" w:rsidRDefault="00857B9E" w:rsidP="002E0490">
            <w:pPr>
              <w:pStyle w:val="ListParagraph"/>
              <w:spacing w:after="0"/>
              <w:ind w:left="709" w:hanging="709"/>
              <w:rPr>
                <w:rFonts w:eastAsia="Times New Roman" w:cstheme="minorHAnsi"/>
                <w:color w:val="3A3C39"/>
                <w:sz w:val="24"/>
                <w:szCs w:val="24"/>
              </w:rPr>
            </w:pPr>
            <w:r w:rsidRPr="003E2B1B">
              <w:t xml:space="preserve">10 </w:t>
            </w:r>
          </w:p>
        </w:tc>
      </w:tr>
      <w:tr w:rsidR="00857B9E" w14:paraId="6292A1F0" w14:textId="77777777" w:rsidTr="002D5EFE">
        <w:tc>
          <w:tcPr>
            <w:tcW w:w="1346" w:type="dxa"/>
          </w:tcPr>
          <w:p w14:paraId="3DD3FCB1" w14:textId="4793ADD4" w:rsidR="00857B9E" w:rsidRDefault="00857B9E" w:rsidP="002E0490">
            <w:pPr>
              <w:pStyle w:val="ListParagraph"/>
              <w:spacing w:after="0"/>
              <w:ind w:left="709" w:hanging="709"/>
            </w:pPr>
            <w:r>
              <w:t>8</w:t>
            </w:r>
          </w:p>
        </w:tc>
        <w:tc>
          <w:tcPr>
            <w:tcW w:w="1347" w:type="dxa"/>
          </w:tcPr>
          <w:p w14:paraId="0891F5E2" w14:textId="045F19C0" w:rsidR="00857B9E" w:rsidRPr="003E2B1B" w:rsidRDefault="00857B9E" w:rsidP="002E0490">
            <w:pPr>
              <w:pStyle w:val="ListParagraph"/>
              <w:spacing w:after="0"/>
              <w:ind w:left="709" w:hanging="709"/>
            </w:pPr>
            <w:r>
              <w:t>10</w:t>
            </w:r>
          </w:p>
        </w:tc>
      </w:tr>
    </w:tbl>
    <w:p w14:paraId="3134256D" w14:textId="00C30F3B" w:rsidR="00AB6B7B" w:rsidRPr="008E58A2" w:rsidRDefault="00AB6B7B" w:rsidP="002E0490">
      <w:pPr>
        <w:spacing w:after="0"/>
        <w:ind w:left="709" w:hanging="709"/>
        <w:rPr>
          <w:rFonts w:eastAsia="Times New Roman" w:cstheme="minorHAnsi"/>
          <w:color w:val="3A3C39"/>
          <w:sz w:val="24"/>
          <w:szCs w:val="24"/>
        </w:rPr>
      </w:pPr>
      <w:bookmarkStart w:id="9" w:name="_Hlk64973288"/>
    </w:p>
    <w:p w14:paraId="00C6F14B" w14:textId="2269FBA6" w:rsidR="00857B9E" w:rsidRDefault="00857B9E" w:rsidP="002E0490">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lastRenderedPageBreak/>
        <w:t>This structure applies as</w:t>
      </w:r>
      <w:r w:rsidR="006F245D">
        <w:rPr>
          <w:rFonts w:eastAsia="Times New Roman" w:cstheme="minorHAnsi"/>
          <w:color w:val="3A3C39"/>
          <w:sz w:val="24"/>
          <w:szCs w:val="24"/>
        </w:rPr>
        <w:t xml:space="preserve"> a minimum to an undergraduate </w:t>
      </w:r>
      <w:r w:rsidR="00005E22">
        <w:rPr>
          <w:rFonts w:eastAsia="Times New Roman" w:cstheme="minorHAnsi"/>
          <w:color w:val="3A3C39"/>
          <w:sz w:val="24"/>
          <w:szCs w:val="24"/>
        </w:rPr>
        <w:t>programme’s compulsory</w:t>
      </w:r>
      <w:r>
        <w:rPr>
          <w:rFonts w:eastAsia="Times New Roman" w:cstheme="minorHAnsi"/>
          <w:color w:val="3A3C39"/>
          <w:sz w:val="24"/>
          <w:szCs w:val="24"/>
        </w:rPr>
        <w:t xml:space="preserve"> modules, therefore enabling the full range of option modules being open to students in semester 5, when level 10 modules are shared across honours years. </w:t>
      </w:r>
    </w:p>
    <w:p w14:paraId="095D4937" w14:textId="77777777" w:rsidR="00857B9E" w:rsidRDefault="00857B9E" w:rsidP="002E0490">
      <w:pPr>
        <w:pStyle w:val="ListParagraph"/>
        <w:spacing w:after="0"/>
        <w:ind w:left="709" w:hanging="709"/>
        <w:rPr>
          <w:rFonts w:eastAsia="Times New Roman" w:cstheme="minorHAnsi"/>
          <w:color w:val="3A3C39"/>
          <w:sz w:val="24"/>
          <w:szCs w:val="24"/>
        </w:rPr>
      </w:pPr>
    </w:p>
    <w:p w14:paraId="3F77EE83" w14:textId="7488A0F1" w:rsidR="0032639B" w:rsidRDefault="0088142C" w:rsidP="002E0490">
      <w:pPr>
        <w:pStyle w:val="ListParagraph"/>
        <w:numPr>
          <w:ilvl w:val="0"/>
          <w:numId w:val="1"/>
        </w:numPr>
        <w:spacing w:after="0"/>
        <w:ind w:left="709" w:hanging="709"/>
        <w:rPr>
          <w:rFonts w:eastAsia="Times New Roman" w:cstheme="minorHAnsi"/>
          <w:color w:val="3A3C39"/>
          <w:sz w:val="24"/>
          <w:szCs w:val="24"/>
        </w:rPr>
      </w:pPr>
      <w:r w:rsidRPr="0032639B">
        <w:rPr>
          <w:rFonts w:eastAsia="Times New Roman" w:cstheme="minorHAnsi"/>
          <w:color w:val="3A3C39"/>
          <w:sz w:val="24"/>
          <w:szCs w:val="24"/>
        </w:rPr>
        <w:t>When developing a</w:t>
      </w:r>
      <w:r w:rsidR="006F245D">
        <w:rPr>
          <w:rFonts w:eastAsia="Times New Roman" w:cstheme="minorHAnsi"/>
          <w:color w:val="3A3C39"/>
          <w:sz w:val="24"/>
          <w:szCs w:val="24"/>
        </w:rPr>
        <w:t>n undergraduate</w:t>
      </w:r>
      <w:r w:rsidRPr="0032639B">
        <w:rPr>
          <w:rFonts w:eastAsia="Times New Roman" w:cstheme="minorHAnsi"/>
          <w:color w:val="3A3C39"/>
          <w:sz w:val="24"/>
          <w:szCs w:val="24"/>
        </w:rPr>
        <w:t xml:space="preserve"> programme</w:t>
      </w:r>
      <w:r w:rsidR="00C50466">
        <w:rPr>
          <w:rFonts w:eastAsia="Times New Roman" w:cstheme="minorHAnsi"/>
          <w:color w:val="3A3C39"/>
          <w:sz w:val="24"/>
          <w:szCs w:val="24"/>
        </w:rPr>
        <w:t>,</w:t>
      </w:r>
      <w:r w:rsidRPr="0032639B">
        <w:rPr>
          <w:rFonts w:eastAsia="Times New Roman" w:cstheme="minorHAnsi"/>
          <w:color w:val="3A3C39"/>
          <w:sz w:val="24"/>
          <w:szCs w:val="24"/>
        </w:rPr>
        <w:t xml:space="preserve"> consideration should be given to the relationship between modules, the options available when structuring the programme are:</w:t>
      </w:r>
    </w:p>
    <w:p w14:paraId="4F4E25C5" w14:textId="77777777" w:rsidR="0032639B" w:rsidRPr="0032639B" w:rsidRDefault="0088142C" w:rsidP="00252040">
      <w:pPr>
        <w:pStyle w:val="ListParagraph"/>
        <w:numPr>
          <w:ilvl w:val="1"/>
          <w:numId w:val="1"/>
        </w:numPr>
        <w:spacing w:after="0"/>
        <w:ind w:left="1276" w:hanging="142"/>
        <w:rPr>
          <w:rFonts w:eastAsia="Times New Roman" w:cstheme="minorHAnsi"/>
          <w:color w:val="3A3C39"/>
          <w:sz w:val="24"/>
          <w:szCs w:val="24"/>
        </w:rPr>
      </w:pPr>
      <w:r w:rsidRPr="0032639B">
        <w:rPr>
          <w:rFonts w:cstheme="minorHAnsi"/>
          <w:color w:val="3A3C39"/>
          <w:sz w:val="24"/>
          <w:szCs w:val="24"/>
        </w:rPr>
        <w:t xml:space="preserve">Compulsory pass prerequisites: </w:t>
      </w:r>
      <w:proofErr w:type="gramStart"/>
      <w:r w:rsidRPr="0032639B">
        <w:rPr>
          <w:rFonts w:cstheme="minorHAnsi"/>
          <w:color w:val="3A3C39"/>
          <w:sz w:val="24"/>
          <w:szCs w:val="24"/>
        </w:rPr>
        <w:t>In order to</w:t>
      </w:r>
      <w:proofErr w:type="gramEnd"/>
      <w:r w:rsidRPr="0032639B">
        <w:rPr>
          <w:rFonts w:cstheme="minorHAnsi"/>
          <w:color w:val="3A3C39"/>
          <w:sz w:val="24"/>
          <w:szCs w:val="24"/>
        </w:rPr>
        <w:t xml:space="preserve"> take module A, a student must pass module B.</w:t>
      </w:r>
    </w:p>
    <w:p w14:paraId="5E4C320C" w14:textId="77777777" w:rsidR="0032639B" w:rsidRPr="0032639B" w:rsidRDefault="0088142C" w:rsidP="00252040">
      <w:pPr>
        <w:pStyle w:val="ListParagraph"/>
        <w:numPr>
          <w:ilvl w:val="1"/>
          <w:numId w:val="1"/>
        </w:numPr>
        <w:spacing w:after="0"/>
        <w:ind w:left="1276" w:hanging="142"/>
        <w:rPr>
          <w:rFonts w:eastAsia="Times New Roman" w:cstheme="minorHAnsi"/>
          <w:color w:val="3A3C39"/>
          <w:sz w:val="24"/>
          <w:szCs w:val="24"/>
        </w:rPr>
      </w:pPr>
      <w:r w:rsidRPr="0032639B">
        <w:rPr>
          <w:rFonts w:cstheme="minorHAnsi"/>
          <w:color w:val="3A3C39"/>
          <w:sz w:val="24"/>
          <w:szCs w:val="24"/>
        </w:rPr>
        <w:t xml:space="preserve">Module content prerequisites: </w:t>
      </w:r>
      <w:proofErr w:type="gramStart"/>
      <w:r w:rsidRPr="0032639B">
        <w:rPr>
          <w:rFonts w:cstheme="minorHAnsi"/>
          <w:color w:val="3A3C39"/>
          <w:sz w:val="24"/>
          <w:szCs w:val="24"/>
        </w:rPr>
        <w:t>In order to</w:t>
      </w:r>
      <w:proofErr w:type="gramEnd"/>
      <w:r w:rsidRPr="0032639B">
        <w:rPr>
          <w:rFonts w:cstheme="minorHAnsi"/>
          <w:color w:val="3A3C39"/>
          <w:sz w:val="24"/>
          <w:szCs w:val="24"/>
        </w:rPr>
        <w:t xml:space="preserve"> take module A, a student must have taken and satisfied the published requirements for, although not necessarily passed, module B.</w:t>
      </w:r>
    </w:p>
    <w:p w14:paraId="6E778021" w14:textId="77777777" w:rsidR="0032639B" w:rsidRPr="0032639B" w:rsidRDefault="0088142C" w:rsidP="00252040">
      <w:pPr>
        <w:pStyle w:val="ListParagraph"/>
        <w:numPr>
          <w:ilvl w:val="1"/>
          <w:numId w:val="1"/>
        </w:numPr>
        <w:spacing w:after="0"/>
        <w:ind w:left="1276" w:hanging="142"/>
        <w:rPr>
          <w:rFonts w:eastAsia="Times New Roman" w:cstheme="minorHAnsi"/>
          <w:color w:val="3A3C39"/>
          <w:sz w:val="24"/>
          <w:szCs w:val="24"/>
        </w:rPr>
      </w:pPr>
      <w:r w:rsidRPr="0032639B">
        <w:rPr>
          <w:rFonts w:cstheme="minorHAnsi"/>
          <w:color w:val="3A3C39"/>
          <w:sz w:val="24"/>
          <w:szCs w:val="24"/>
        </w:rPr>
        <w:t xml:space="preserve">Recommended prerequisites: In order to take module </w:t>
      </w:r>
      <w:proofErr w:type="gramStart"/>
      <w:r w:rsidRPr="0032639B">
        <w:rPr>
          <w:rFonts w:cstheme="minorHAnsi"/>
          <w:color w:val="3A3C39"/>
          <w:sz w:val="24"/>
          <w:szCs w:val="24"/>
        </w:rPr>
        <w:t>A</w:t>
      </w:r>
      <w:proofErr w:type="gramEnd"/>
      <w:r w:rsidRPr="0032639B">
        <w:rPr>
          <w:rFonts w:cstheme="minorHAnsi"/>
          <w:color w:val="3A3C39"/>
          <w:sz w:val="24"/>
          <w:szCs w:val="24"/>
        </w:rPr>
        <w:t xml:space="preserve"> it is recommended that the student has taken and passed module B.</w:t>
      </w:r>
    </w:p>
    <w:p w14:paraId="2FA056E0" w14:textId="77777777" w:rsidR="003E4DFE" w:rsidRDefault="003E4DFE" w:rsidP="00DE4697">
      <w:pPr>
        <w:spacing w:after="0"/>
        <w:ind w:left="709"/>
        <w:rPr>
          <w:rFonts w:cstheme="minorHAnsi"/>
          <w:color w:val="3A3C39"/>
          <w:sz w:val="24"/>
          <w:szCs w:val="24"/>
        </w:rPr>
      </w:pPr>
    </w:p>
    <w:p w14:paraId="15F7CFF0" w14:textId="638CE7AA" w:rsidR="0032639B" w:rsidRPr="00DE4697" w:rsidRDefault="0088142C" w:rsidP="00DE4697">
      <w:pPr>
        <w:spacing w:after="0"/>
        <w:ind w:left="709"/>
        <w:rPr>
          <w:rFonts w:eastAsia="Times New Roman" w:cstheme="minorHAnsi"/>
          <w:color w:val="3A3C39"/>
          <w:sz w:val="24"/>
          <w:szCs w:val="24"/>
        </w:rPr>
      </w:pPr>
      <w:r w:rsidRPr="00DE4697">
        <w:rPr>
          <w:rFonts w:cstheme="minorHAnsi"/>
          <w:color w:val="3A3C39"/>
          <w:sz w:val="24"/>
          <w:szCs w:val="24"/>
        </w:rPr>
        <w:t>Successfully completed prerequisite modules [</w:t>
      </w:r>
      <w:proofErr w:type="gramStart"/>
      <w:r w:rsidRPr="00DE4697">
        <w:rPr>
          <w:rFonts w:cstheme="minorHAnsi"/>
          <w:color w:val="3A3C39"/>
          <w:sz w:val="24"/>
          <w:szCs w:val="24"/>
        </w:rPr>
        <w:t>i.e.</w:t>
      </w:r>
      <w:proofErr w:type="gramEnd"/>
      <w:r w:rsidRPr="00DE4697">
        <w:rPr>
          <w:rFonts w:cstheme="minorHAnsi"/>
          <w:color w:val="3A3C39"/>
          <w:sz w:val="24"/>
          <w:szCs w:val="24"/>
        </w:rPr>
        <w:t xml:space="preserve"> compulsory pass prerequisites and module content prerequisites] will not be counted after five calendar years from module commencement.</w:t>
      </w:r>
    </w:p>
    <w:p w14:paraId="40F46946" w14:textId="79CCFD09" w:rsidR="004D0C15" w:rsidRPr="004D0C15" w:rsidRDefault="004D0C15" w:rsidP="00B51638">
      <w:pPr>
        <w:pStyle w:val="CommentText"/>
        <w:spacing w:after="0" w:line="276" w:lineRule="auto"/>
        <w:rPr>
          <w:rFonts w:eastAsia="Times New Roman" w:cstheme="minorHAnsi"/>
          <w:color w:val="3A3C39"/>
          <w:sz w:val="24"/>
          <w:szCs w:val="24"/>
        </w:rPr>
      </w:pPr>
    </w:p>
    <w:p w14:paraId="4C2DF655" w14:textId="226D40EF" w:rsidR="003F052E" w:rsidRDefault="0032639B" w:rsidP="002E0490">
      <w:pPr>
        <w:pStyle w:val="ListParagraph"/>
        <w:numPr>
          <w:ilvl w:val="0"/>
          <w:numId w:val="1"/>
        </w:numPr>
        <w:spacing w:after="0"/>
        <w:ind w:left="709" w:hanging="709"/>
        <w:rPr>
          <w:rFonts w:eastAsia="Times New Roman" w:cstheme="minorHAnsi"/>
          <w:color w:val="3A3C39"/>
          <w:sz w:val="24"/>
          <w:szCs w:val="24"/>
        </w:rPr>
      </w:pPr>
      <w:proofErr w:type="gramStart"/>
      <w:r w:rsidRPr="00AF3A83">
        <w:rPr>
          <w:rFonts w:eastAsia="Times New Roman" w:cstheme="minorHAnsi"/>
          <w:color w:val="3A3C39"/>
          <w:sz w:val="24"/>
          <w:szCs w:val="24"/>
        </w:rPr>
        <w:t>Honours</w:t>
      </w:r>
      <w:proofErr w:type="gramEnd"/>
      <w:r w:rsidRPr="00AF3A83">
        <w:rPr>
          <w:rFonts w:eastAsia="Times New Roman" w:cstheme="minorHAnsi"/>
          <w:color w:val="3A3C39"/>
          <w:sz w:val="24"/>
          <w:szCs w:val="24"/>
        </w:rPr>
        <w:t xml:space="preserve"> degree programmes</w:t>
      </w:r>
      <w:r w:rsidR="00B51638" w:rsidRPr="00AF3A83">
        <w:rPr>
          <w:rFonts w:eastAsia="Times New Roman" w:cstheme="minorHAnsi"/>
          <w:color w:val="3A3C39"/>
          <w:sz w:val="24"/>
          <w:szCs w:val="24"/>
        </w:rPr>
        <w:t xml:space="preserve"> will normally</w:t>
      </w:r>
      <w:r w:rsidRPr="00AF3A83">
        <w:rPr>
          <w:rFonts w:eastAsia="Times New Roman" w:cstheme="minorHAnsi"/>
          <w:color w:val="3A3C39"/>
          <w:sz w:val="24"/>
          <w:szCs w:val="24"/>
        </w:rPr>
        <w:t xml:space="preserve"> contain a piece of individualized study at level 10 (the dis</w:t>
      </w:r>
      <w:r w:rsidR="00AF3A83">
        <w:rPr>
          <w:rFonts w:eastAsia="Times New Roman" w:cstheme="minorHAnsi"/>
          <w:color w:val="3A3C39"/>
          <w:sz w:val="24"/>
          <w:szCs w:val="24"/>
        </w:rPr>
        <w:t xml:space="preserve">sertation/project), and an appropriate number of </w:t>
      </w:r>
      <w:r w:rsidRPr="00AF3A83">
        <w:rPr>
          <w:rFonts w:eastAsia="Times New Roman" w:cstheme="minorHAnsi"/>
          <w:color w:val="3A3C39"/>
          <w:sz w:val="24"/>
          <w:szCs w:val="24"/>
        </w:rPr>
        <w:t xml:space="preserve">taught modules. </w:t>
      </w:r>
      <w:r w:rsidR="00B51638" w:rsidRPr="00AF3A83">
        <w:rPr>
          <w:rFonts w:eastAsia="Times New Roman" w:cstheme="minorHAnsi"/>
          <w:color w:val="3A3C39"/>
          <w:sz w:val="24"/>
          <w:szCs w:val="24"/>
        </w:rPr>
        <w:t>A</w:t>
      </w:r>
      <w:r w:rsidR="00AF3A83">
        <w:rPr>
          <w:rFonts w:eastAsia="Times New Roman" w:cstheme="minorHAnsi"/>
          <w:color w:val="3A3C39"/>
          <w:sz w:val="24"/>
          <w:szCs w:val="24"/>
        </w:rPr>
        <w:t>ny proposed a</w:t>
      </w:r>
      <w:r w:rsidR="00B51638" w:rsidRPr="00AF3A83">
        <w:rPr>
          <w:rFonts w:eastAsia="Times New Roman" w:cstheme="minorHAnsi"/>
          <w:color w:val="3A3C39"/>
          <w:sz w:val="24"/>
          <w:szCs w:val="24"/>
        </w:rPr>
        <w:t>lte</w:t>
      </w:r>
      <w:r w:rsidR="00AF3A83">
        <w:rPr>
          <w:rFonts w:eastAsia="Times New Roman" w:cstheme="minorHAnsi"/>
          <w:color w:val="3A3C39"/>
          <w:sz w:val="24"/>
          <w:szCs w:val="24"/>
        </w:rPr>
        <w:t>rnative programme structures would be</w:t>
      </w:r>
      <w:r w:rsidR="00B51638" w:rsidRPr="00AF3A83">
        <w:rPr>
          <w:rFonts w:eastAsia="Times New Roman" w:cstheme="minorHAnsi"/>
          <w:color w:val="3A3C39"/>
          <w:sz w:val="24"/>
          <w:szCs w:val="24"/>
        </w:rPr>
        <w:t xml:space="preserve"> considered through the Curriculum Development and</w:t>
      </w:r>
      <w:r w:rsidR="00B51638">
        <w:rPr>
          <w:rFonts w:eastAsia="Times New Roman" w:cstheme="minorHAnsi"/>
          <w:color w:val="3A3C39"/>
          <w:sz w:val="24"/>
          <w:szCs w:val="24"/>
        </w:rPr>
        <w:t xml:space="preserve"> Management Procedure. </w:t>
      </w:r>
      <w:r>
        <w:rPr>
          <w:rFonts w:eastAsia="Times New Roman" w:cstheme="minorHAnsi"/>
          <w:color w:val="3A3C39"/>
          <w:sz w:val="24"/>
          <w:szCs w:val="24"/>
        </w:rPr>
        <w:t>W</w:t>
      </w:r>
      <w:r w:rsidRPr="0032639B">
        <w:rPr>
          <w:rFonts w:eastAsia="Times New Roman" w:cstheme="minorHAnsi"/>
          <w:color w:val="3A3C39"/>
          <w:sz w:val="24"/>
          <w:szCs w:val="24"/>
        </w:rPr>
        <w:t>orkload should be evenly spread throughout the degree program</w:t>
      </w:r>
      <w:r>
        <w:rPr>
          <w:rFonts w:eastAsia="Times New Roman" w:cstheme="minorHAnsi"/>
          <w:color w:val="3A3C39"/>
          <w:sz w:val="24"/>
          <w:szCs w:val="24"/>
        </w:rPr>
        <w:t>me</w:t>
      </w:r>
      <w:r w:rsidRPr="0032639B">
        <w:rPr>
          <w:rFonts w:eastAsia="Times New Roman" w:cstheme="minorHAnsi"/>
          <w:color w:val="3A3C39"/>
          <w:sz w:val="24"/>
          <w:szCs w:val="24"/>
        </w:rPr>
        <w:t xml:space="preserve">.  </w:t>
      </w:r>
      <w:bookmarkEnd w:id="9"/>
    </w:p>
    <w:p w14:paraId="0F0FE4F6" w14:textId="61CC6A47" w:rsidR="00C04204" w:rsidRPr="006F245D" w:rsidRDefault="00C04204" w:rsidP="006F245D">
      <w:pPr>
        <w:spacing w:after="0"/>
        <w:rPr>
          <w:rFonts w:eastAsia="Times New Roman" w:cstheme="minorHAnsi"/>
          <w:color w:val="3A3C39"/>
          <w:sz w:val="24"/>
          <w:szCs w:val="24"/>
          <w:highlight w:val="yellow"/>
        </w:rPr>
      </w:pPr>
    </w:p>
    <w:p w14:paraId="5007A4A3" w14:textId="77777777" w:rsidR="00117ACA" w:rsidRPr="00117ACA" w:rsidRDefault="00117ACA" w:rsidP="00C04204">
      <w:pPr>
        <w:pStyle w:val="ListParagraph"/>
        <w:spacing w:after="0"/>
        <w:ind w:left="709"/>
        <w:rPr>
          <w:rFonts w:eastAsia="Times New Roman" w:cstheme="minorHAnsi"/>
          <w:color w:val="3A3C39"/>
          <w:sz w:val="24"/>
          <w:szCs w:val="24"/>
          <w:highlight w:val="yellow"/>
        </w:rPr>
      </w:pPr>
    </w:p>
    <w:p w14:paraId="45A4AAAC" w14:textId="5CFFC174" w:rsidR="00B25763" w:rsidRPr="00C66EB8" w:rsidRDefault="00052F7C" w:rsidP="00C66EB8">
      <w:pPr>
        <w:pStyle w:val="Heading3"/>
        <w:ind w:left="709" w:hanging="709"/>
        <w:rPr>
          <w:rFonts w:eastAsia="Times New Roman"/>
          <w:b/>
          <w:i/>
          <w:color w:val="auto"/>
        </w:rPr>
      </w:pPr>
      <w:bookmarkStart w:id="10" w:name="_Toc75529361"/>
      <w:r>
        <w:rPr>
          <w:rFonts w:eastAsia="Times New Roman"/>
          <w:b/>
          <w:i/>
          <w:color w:val="auto"/>
        </w:rPr>
        <w:t>Learning and Teaching Delivery</w:t>
      </w:r>
      <w:bookmarkEnd w:id="10"/>
    </w:p>
    <w:p w14:paraId="5FEDB1E6" w14:textId="10533F39" w:rsidR="00530213" w:rsidRDefault="00530213" w:rsidP="003C120B">
      <w:pPr>
        <w:pStyle w:val="ListParagraph"/>
        <w:numPr>
          <w:ilvl w:val="0"/>
          <w:numId w:val="1"/>
        </w:numPr>
        <w:spacing w:after="0"/>
        <w:ind w:left="709" w:hanging="709"/>
        <w:rPr>
          <w:rFonts w:eastAsia="Times New Roman" w:cstheme="minorHAnsi"/>
          <w:color w:val="3A3C39"/>
          <w:sz w:val="24"/>
          <w:szCs w:val="24"/>
        </w:rPr>
      </w:pPr>
      <w:r w:rsidRPr="00530213">
        <w:rPr>
          <w:rFonts w:eastAsia="Times New Roman" w:cstheme="minorHAnsi"/>
          <w:color w:val="3A3C39"/>
          <w:sz w:val="24"/>
          <w:szCs w:val="24"/>
        </w:rPr>
        <w:t xml:space="preserve">For each module, a clear breakdown of the time students will spend with teaching staff and how much time students should spend on the range of activities they are undertaking during the module, is required. This information is important for students, transparency of detail and for planning purposes. </w:t>
      </w:r>
    </w:p>
    <w:p w14:paraId="64AD2394" w14:textId="77777777" w:rsidR="00052F7C" w:rsidRDefault="00052F7C" w:rsidP="00052F7C">
      <w:pPr>
        <w:pStyle w:val="ListParagraph"/>
        <w:spacing w:after="0"/>
        <w:ind w:left="709"/>
        <w:rPr>
          <w:rFonts w:eastAsia="Times New Roman" w:cstheme="minorHAnsi"/>
          <w:color w:val="3A3C39"/>
          <w:sz w:val="24"/>
          <w:szCs w:val="24"/>
        </w:rPr>
      </w:pPr>
    </w:p>
    <w:p w14:paraId="1F0C884D" w14:textId="5280BA8C" w:rsidR="00052F7C" w:rsidRPr="00BF2F89" w:rsidRDefault="00052F7C" w:rsidP="00C03152">
      <w:pPr>
        <w:pStyle w:val="ListParagraph"/>
        <w:numPr>
          <w:ilvl w:val="0"/>
          <w:numId w:val="1"/>
        </w:numPr>
        <w:spacing w:after="0"/>
        <w:ind w:left="709" w:hanging="709"/>
        <w:rPr>
          <w:rFonts w:eastAsia="Times New Roman" w:cstheme="minorHAnsi"/>
          <w:color w:val="3A3C39"/>
          <w:sz w:val="24"/>
          <w:szCs w:val="24"/>
        </w:rPr>
      </w:pPr>
      <w:r w:rsidRPr="00BF2F89">
        <w:rPr>
          <w:rFonts w:eastAsia="Times New Roman" w:cstheme="minorHAnsi"/>
          <w:color w:val="3A3C39"/>
          <w:sz w:val="24"/>
          <w:szCs w:val="24"/>
        </w:rPr>
        <w:t xml:space="preserve">The QAA published a guidance document entitled, “Explaining contact hours” in 2011, which can be accessed </w:t>
      </w:r>
      <w:hyperlink r:id="rId16" w:history="1">
        <w:r w:rsidRPr="00BF2F89">
          <w:rPr>
            <w:rStyle w:val="Hyperlink"/>
            <w:rFonts w:eastAsia="Times New Roman" w:cstheme="minorHAnsi"/>
            <w:sz w:val="24"/>
            <w:szCs w:val="24"/>
          </w:rPr>
          <w:t>here</w:t>
        </w:r>
      </w:hyperlink>
      <w:r w:rsidRPr="00BF2F89">
        <w:rPr>
          <w:rFonts w:eastAsia="Times New Roman" w:cstheme="minorHAnsi"/>
          <w:color w:val="3A3C39"/>
          <w:sz w:val="24"/>
          <w:szCs w:val="24"/>
        </w:rPr>
        <w:t xml:space="preserve">. Corresponding guidance for students was published at the same time and can be found </w:t>
      </w:r>
      <w:hyperlink r:id="rId17" w:history="1">
        <w:r w:rsidRPr="00BF2F89">
          <w:rPr>
            <w:rStyle w:val="Hyperlink"/>
            <w:rFonts w:eastAsia="Times New Roman" w:cstheme="minorHAnsi"/>
            <w:sz w:val="24"/>
            <w:szCs w:val="24"/>
          </w:rPr>
          <w:t>here</w:t>
        </w:r>
      </w:hyperlink>
      <w:r w:rsidRPr="00BF2F89">
        <w:rPr>
          <w:rFonts w:eastAsia="Times New Roman" w:cstheme="minorHAnsi"/>
          <w:color w:val="3A3C39"/>
          <w:sz w:val="24"/>
          <w:szCs w:val="24"/>
        </w:rPr>
        <w:t>. In the March 2021, ‘Statement by QAA on contact hours and the move to blended learning models’, it was noted that, “Whilst the language of the guidance reflects the time in which it was written, it draws a distinction between 'face-to-face' and 'virtual' learning and therefore the principles still apply: ‘</w:t>
      </w:r>
      <w:r w:rsidRPr="00BF2F89">
        <w:rPr>
          <w:rFonts w:eastAsia="Times New Roman" w:cstheme="minorHAnsi"/>
          <w:i/>
          <w:color w:val="3A3C39"/>
          <w:sz w:val="24"/>
          <w:szCs w:val="24"/>
        </w:rPr>
        <w:t>Contact time may also take a virtual rather than face-to-face form, through the use of email, email discussion groups, virtual learning environments (VLEs) and other technology-aided means. It can also take place in a work-based setting</w:t>
      </w:r>
      <w:r w:rsidRPr="00BF2F89">
        <w:rPr>
          <w:rFonts w:eastAsia="Times New Roman" w:cstheme="minorHAnsi"/>
          <w:color w:val="3A3C39"/>
          <w:sz w:val="24"/>
          <w:szCs w:val="24"/>
        </w:rPr>
        <w:t>’</w:t>
      </w:r>
      <w:r w:rsidR="00C03152" w:rsidRPr="00BF2F89">
        <w:rPr>
          <w:rFonts w:eastAsia="Times New Roman" w:cstheme="minorHAnsi"/>
          <w:color w:val="3A3C39"/>
          <w:sz w:val="24"/>
          <w:szCs w:val="24"/>
        </w:rPr>
        <w:t>”</w:t>
      </w:r>
      <w:r w:rsidRPr="00BF2F89">
        <w:rPr>
          <w:rFonts w:eastAsia="Times New Roman" w:cstheme="minorHAnsi"/>
          <w:color w:val="3A3C39"/>
          <w:sz w:val="24"/>
          <w:szCs w:val="24"/>
        </w:rPr>
        <w:t xml:space="preserve">. In addition, </w:t>
      </w:r>
      <w:r w:rsidR="00C03152" w:rsidRPr="00BF2F89">
        <w:rPr>
          <w:rFonts w:eastAsia="Times New Roman" w:cstheme="minorHAnsi"/>
          <w:color w:val="3A3C39"/>
          <w:sz w:val="24"/>
          <w:szCs w:val="24"/>
        </w:rPr>
        <w:t>the statement noted that, “‘</w:t>
      </w:r>
      <w:r w:rsidR="00C03152" w:rsidRPr="00BF2F89">
        <w:rPr>
          <w:rFonts w:eastAsia="Times New Roman" w:cstheme="minorHAnsi"/>
          <w:i/>
          <w:color w:val="3A3C39"/>
          <w:sz w:val="24"/>
          <w:szCs w:val="24"/>
        </w:rPr>
        <w:t>Scheduled learning hours' is also a more encompassing term for a variety of delivery methods than 'contact hours' and may be used alongside 'guided/independent study hours' to better reflect the range of ways students spend time learning</w:t>
      </w:r>
      <w:r w:rsidR="00C03152" w:rsidRPr="00BF2F89">
        <w:rPr>
          <w:rFonts w:eastAsia="Times New Roman" w:cstheme="minorHAnsi"/>
          <w:color w:val="3A3C39"/>
          <w:sz w:val="24"/>
          <w:szCs w:val="24"/>
        </w:rPr>
        <w:t>”.</w:t>
      </w:r>
      <w:r w:rsidR="00BF2F89">
        <w:rPr>
          <w:rFonts w:eastAsia="Times New Roman" w:cstheme="minorHAnsi"/>
          <w:color w:val="3A3C39"/>
          <w:sz w:val="24"/>
          <w:szCs w:val="24"/>
        </w:rPr>
        <w:t xml:space="preserve"> Scheduled Learning Hours and Guided/Independent Study Hours are the terms adopted by the University.  </w:t>
      </w:r>
    </w:p>
    <w:p w14:paraId="14F1ADCD" w14:textId="0ADEF9A9" w:rsidR="00C03152" w:rsidRPr="00BF2F89" w:rsidRDefault="00C03152">
      <w:pPr>
        <w:spacing w:after="160" w:line="259" w:lineRule="auto"/>
        <w:rPr>
          <w:rFonts w:eastAsia="Times New Roman" w:cstheme="minorHAnsi"/>
          <w:color w:val="3A3C39"/>
          <w:sz w:val="24"/>
          <w:szCs w:val="24"/>
        </w:rPr>
      </w:pPr>
    </w:p>
    <w:p w14:paraId="43E8A886" w14:textId="273D81A8" w:rsidR="00117ACA" w:rsidRPr="00BF2F89" w:rsidRDefault="00530213" w:rsidP="003C120B">
      <w:pPr>
        <w:pStyle w:val="ListParagraph"/>
        <w:numPr>
          <w:ilvl w:val="0"/>
          <w:numId w:val="1"/>
        </w:numPr>
        <w:spacing w:after="0"/>
        <w:ind w:left="709" w:hanging="709"/>
        <w:rPr>
          <w:rFonts w:eastAsia="Times New Roman" w:cstheme="minorHAnsi"/>
          <w:color w:val="3A3C39"/>
          <w:sz w:val="24"/>
          <w:szCs w:val="24"/>
        </w:rPr>
      </w:pPr>
      <w:r w:rsidRPr="00BF2F89">
        <w:rPr>
          <w:rFonts w:eastAsia="Times New Roman" w:cstheme="minorHAnsi"/>
          <w:color w:val="3A3C39"/>
          <w:sz w:val="24"/>
          <w:szCs w:val="24"/>
        </w:rPr>
        <w:t xml:space="preserve">Whilst </w:t>
      </w:r>
      <w:proofErr w:type="gramStart"/>
      <w:r w:rsidRPr="00BF2F89">
        <w:rPr>
          <w:rFonts w:eastAsia="Times New Roman" w:cstheme="minorHAnsi"/>
          <w:color w:val="3A3C39"/>
          <w:sz w:val="24"/>
          <w:szCs w:val="24"/>
        </w:rPr>
        <w:t>particular requirements</w:t>
      </w:r>
      <w:proofErr w:type="gramEnd"/>
      <w:r w:rsidRPr="00BF2F89">
        <w:rPr>
          <w:rFonts w:eastAsia="Times New Roman" w:cstheme="minorHAnsi"/>
          <w:color w:val="3A3C39"/>
          <w:sz w:val="24"/>
          <w:szCs w:val="24"/>
        </w:rPr>
        <w:t xml:space="preserve"> for </w:t>
      </w:r>
      <w:r w:rsidR="00C03152" w:rsidRPr="00BF2F89">
        <w:rPr>
          <w:rFonts w:eastAsia="Times New Roman" w:cstheme="minorHAnsi"/>
          <w:color w:val="3A3C39"/>
          <w:sz w:val="24"/>
          <w:szCs w:val="24"/>
        </w:rPr>
        <w:t>scheduled learning hours</w:t>
      </w:r>
      <w:r w:rsidRPr="00BF2F89">
        <w:rPr>
          <w:rFonts w:eastAsia="Times New Roman" w:cstheme="minorHAnsi"/>
          <w:color w:val="3A3C39"/>
          <w:sz w:val="24"/>
          <w:szCs w:val="24"/>
        </w:rPr>
        <w:t xml:space="preserve"> will vary depending on the mode of delivery of a module, where </w:t>
      </w:r>
      <w:r w:rsidR="00117ACA" w:rsidRPr="00BF2F89">
        <w:rPr>
          <w:rFonts w:eastAsia="Times New Roman" w:cstheme="minorHAnsi"/>
          <w:color w:val="3A3C39"/>
          <w:sz w:val="24"/>
          <w:szCs w:val="24"/>
        </w:rPr>
        <w:t xml:space="preserve">traditional teaching methods </w:t>
      </w:r>
      <w:r w:rsidRPr="00BF2F89">
        <w:rPr>
          <w:rFonts w:eastAsia="Times New Roman" w:cstheme="minorHAnsi"/>
          <w:color w:val="3A3C39"/>
          <w:sz w:val="24"/>
          <w:szCs w:val="24"/>
        </w:rPr>
        <w:t xml:space="preserve">are adopted, recommended </w:t>
      </w:r>
      <w:r w:rsidR="00C03152" w:rsidRPr="00BF2F89">
        <w:rPr>
          <w:rFonts w:eastAsia="Times New Roman" w:cstheme="minorHAnsi"/>
          <w:color w:val="3A3C39"/>
          <w:sz w:val="24"/>
          <w:szCs w:val="24"/>
        </w:rPr>
        <w:t>scheduled learning</w:t>
      </w:r>
      <w:r w:rsidRPr="00BF2F89">
        <w:rPr>
          <w:rFonts w:eastAsia="Times New Roman" w:cstheme="minorHAnsi"/>
          <w:color w:val="3A3C39"/>
          <w:sz w:val="24"/>
          <w:szCs w:val="24"/>
        </w:rPr>
        <w:t xml:space="preserve"> time is</w:t>
      </w:r>
      <w:r w:rsidR="00117ACA" w:rsidRPr="00BF2F89">
        <w:rPr>
          <w:rFonts w:eastAsia="Times New Roman" w:cstheme="minorHAnsi"/>
          <w:color w:val="3A3C39"/>
          <w:sz w:val="24"/>
          <w:szCs w:val="24"/>
        </w:rPr>
        <w:t>:</w:t>
      </w:r>
    </w:p>
    <w:p w14:paraId="4F95F1DF" w14:textId="470B7B4A" w:rsidR="00117ACA" w:rsidRPr="00BF2F89" w:rsidRDefault="00117ACA" w:rsidP="00530213">
      <w:pPr>
        <w:pStyle w:val="ListParagraph"/>
        <w:numPr>
          <w:ilvl w:val="0"/>
          <w:numId w:val="47"/>
        </w:numPr>
        <w:spacing w:after="160" w:line="259" w:lineRule="auto"/>
        <w:ind w:left="1276" w:hanging="567"/>
        <w:rPr>
          <w:rFonts w:eastAsia="Times New Roman" w:cstheme="minorHAnsi"/>
          <w:color w:val="3A3C39"/>
          <w:sz w:val="24"/>
          <w:szCs w:val="24"/>
        </w:rPr>
      </w:pPr>
      <w:r w:rsidRPr="00BF2F89">
        <w:rPr>
          <w:rFonts w:eastAsia="Times New Roman" w:cstheme="minorHAnsi"/>
          <w:color w:val="3A3C39"/>
          <w:sz w:val="24"/>
          <w:szCs w:val="24"/>
        </w:rPr>
        <w:t>50 hours for modules at SCQF levels 7/8</w:t>
      </w:r>
    </w:p>
    <w:p w14:paraId="466CE602" w14:textId="77777777" w:rsidR="00117ACA" w:rsidRPr="00BF2F89" w:rsidRDefault="00117ACA" w:rsidP="00530213">
      <w:pPr>
        <w:pStyle w:val="ListParagraph"/>
        <w:numPr>
          <w:ilvl w:val="0"/>
          <w:numId w:val="47"/>
        </w:numPr>
        <w:spacing w:after="160" w:line="259" w:lineRule="auto"/>
        <w:ind w:left="1276" w:hanging="567"/>
        <w:rPr>
          <w:rFonts w:eastAsia="Times New Roman" w:cstheme="minorHAnsi"/>
          <w:color w:val="3A3C39"/>
          <w:sz w:val="24"/>
          <w:szCs w:val="24"/>
        </w:rPr>
      </w:pPr>
      <w:r w:rsidRPr="00BF2F89">
        <w:rPr>
          <w:rFonts w:eastAsia="Times New Roman" w:cstheme="minorHAnsi"/>
          <w:color w:val="3A3C39"/>
          <w:sz w:val="24"/>
          <w:szCs w:val="24"/>
        </w:rPr>
        <w:t>34 hours for modules at SCQF levels 9</w:t>
      </w:r>
    </w:p>
    <w:p w14:paraId="5AC0A714" w14:textId="68C13FB9" w:rsidR="00117ACA" w:rsidRPr="00BF2F89" w:rsidRDefault="00117ACA" w:rsidP="00530213">
      <w:pPr>
        <w:pStyle w:val="ListParagraph"/>
        <w:numPr>
          <w:ilvl w:val="0"/>
          <w:numId w:val="47"/>
        </w:numPr>
        <w:spacing w:after="160" w:line="259" w:lineRule="auto"/>
        <w:ind w:left="1276" w:hanging="567"/>
        <w:rPr>
          <w:rFonts w:eastAsia="Times New Roman" w:cstheme="minorHAnsi"/>
          <w:color w:val="3A3C39"/>
          <w:sz w:val="24"/>
          <w:szCs w:val="24"/>
        </w:rPr>
      </w:pPr>
      <w:r w:rsidRPr="00BF2F89">
        <w:rPr>
          <w:rFonts w:eastAsia="Times New Roman" w:cstheme="minorHAnsi"/>
          <w:color w:val="3A3C39"/>
          <w:sz w:val="24"/>
          <w:szCs w:val="24"/>
        </w:rPr>
        <w:t>32 for modules at level 10</w:t>
      </w:r>
    </w:p>
    <w:p w14:paraId="58B6960A" w14:textId="77777777" w:rsidR="00530213" w:rsidRPr="00117ACA" w:rsidRDefault="00530213" w:rsidP="00530213">
      <w:pPr>
        <w:pStyle w:val="ListParagraph"/>
        <w:spacing w:after="160" w:line="259" w:lineRule="auto"/>
        <w:ind w:left="1276"/>
        <w:rPr>
          <w:rFonts w:eastAsia="Times New Roman" w:cstheme="minorHAnsi"/>
          <w:color w:val="3A3C39"/>
          <w:sz w:val="24"/>
          <w:szCs w:val="24"/>
        </w:rPr>
      </w:pPr>
    </w:p>
    <w:p w14:paraId="51176CA7" w14:textId="525D3B1B" w:rsidR="00B51638" w:rsidRPr="00052F7C" w:rsidRDefault="007D44EB" w:rsidP="00052F7C">
      <w:pPr>
        <w:pStyle w:val="ListParagraph"/>
        <w:numPr>
          <w:ilvl w:val="0"/>
          <w:numId w:val="1"/>
        </w:numPr>
        <w:ind w:left="709" w:hanging="709"/>
        <w:rPr>
          <w:rFonts w:eastAsia="Times New Roman" w:cstheme="minorHAnsi"/>
          <w:color w:val="3A3C39"/>
          <w:sz w:val="24"/>
          <w:szCs w:val="24"/>
        </w:rPr>
      </w:pPr>
      <w:r>
        <w:rPr>
          <w:rFonts w:eastAsia="Times New Roman" w:cstheme="minorHAnsi"/>
          <w:color w:val="3A3C39"/>
          <w:sz w:val="24"/>
          <w:szCs w:val="24"/>
        </w:rPr>
        <w:t>T</w:t>
      </w:r>
      <w:r w:rsidR="00530213">
        <w:rPr>
          <w:rFonts w:eastAsia="Times New Roman" w:cstheme="minorHAnsi"/>
          <w:color w:val="3A3C39"/>
          <w:sz w:val="24"/>
          <w:szCs w:val="24"/>
        </w:rPr>
        <w:t>wo</w:t>
      </w:r>
      <w:r w:rsidR="00117ACA" w:rsidRPr="00530213">
        <w:rPr>
          <w:rFonts w:eastAsia="Times New Roman" w:cstheme="minorHAnsi"/>
          <w:color w:val="3A3C39"/>
          <w:sz w:val="24"/>
          <w:szCs w:val="24"/>
        </w:rPr>
        <w:t xml:space="preserve"> hours of feedback and guidance should be available to students each week, or the equivalent over the semester in an appropriate pattern. A flexible arrangement for feedback and guid</w:t>
      </w:r>
      <w:r>
        <w:rPr>
          <w:rFonts w:eastAsia="Times New Roman" w:cstheme="minorHAnsi"/>
          <w:color w:val="3A3C39"/>
          <w:sz w:val="24"/>
          <w:szCs w:val="24"/>
        </w:rPr>
        <w:t>ance is best practice. T</w:t>
      </w:r>
      <w:r w:rsidR="00117ACA" w:rsidRPr="00530213">
        <w:rPr>
          <w:rFonts w:eastAsia="Times New Roman" w:cstheme="minorHAnsi"/>
          <w:color w:val="3A3C39"/>
          <w:sz w:val="24"/>
          <w:szCs w:val="24"/>
        </w:rPr>
        <w:t>he total time that teaching staff are available for feedback and guidance (</w:t>
      </w:r>
      <w:proofErr w:type="gramStart"/>
      <w:r w:rsidR="00117ACA" w:rsidRPr="00530213">
        <w:rPr>
          <w:rFonts w:eastAsia="Times New Roman" w:cstheme="minorHAnsi"/>
          <w:color w:val="3A3C39"/>
          <w:sz w:val="24"/>
          <w:szCs w:val="24"/>
        </w:rPr>
        <w:t>i.e.</w:t>
      </w:r>
      <w:proofErr w:type="gramEnd"/>
      <w:r w:rsidR="00117ACA" w:rsidRPr="00530213">
        <w:rPr>
          <w:rFonts w:eastAsia="Times New Roman" w:cstheme="minorHAnsi"/>
          <w:color w:val="3A3C39"/>
          <w:sz w:val="24"/>
          <w:szCs w:val="24"/>
        </w:rPr>
        <w:t xml:space="preserve"> eq</w:t>
      </w:r>
      <w:r>
        <w:rPr>
          <w:rFonts w:eastAsia="Times New Roman" w:cstheme="minorHAnsi"/>
          <w:color w:val="3A3C39"/>
          <w:sz w:val="24"/>
          <w:szCs w:val="24"/>
        </w:rPr>
        <w:t>uivalent of 2 hours per week) should</w:t>
      </w:r>
      <w:r w:rsidR="00117ACA" w:rsidRPr="00530213">
        <w:rPr>
          <w:rFonts w:eastAsia="Times New Roman" w:cstheme="minorHAnsi"/>
          <w:color w:val="3A3C39"/>
          <w:sz w:val="24"/>
          <w:szCs w:val="24"/>
        </w:rPr>
        <w:t xml:space="preserve"> be </w:t>
      </w:r>
      <w:r w:rsidR="00530213">
        <w:rPr>
          <w:rFonts w:eastAsia="Times New Roman" w:cstheme="minorHAnsi"/>
          <w:color w:val="3A3C39"/>
          <w:sz w:val="24"/>
          <w:szCs w:val="24"/>
        </w:rPr>
        <w:t xml:space="preserve">included in </w:t>
      </w:r>
      <w:r w:rsidR="00C03152">
        <w:rPr>
          <w:rFonts w:eastAsia="Times New Roman" w:cstheme="minorHAnsi"/>
          <w:color w:val="3A3C39"/>
          <w:sz w:val="24"/>
          <w:szCs w:val="24"/>
        </w:rPr>
        <w:t>scheduled learning hours</w:t>
      </w:r>
      <w:r>
        <w:rPr>
          <w:rFonts w:eastAsia="Times New Roman" w:cstheme="minorHAnsi"/>
          <w:color w:val="3A3C39"/>
          <w:sz w:val="24"/>
          <w:szCs w:val="24"/>
        </w:rPr>
        <w:t xml:space="preserve"> and </w:t>
      </w:r>
      <w:r w:rsidR="00530213">
        <w:rPr>
          <w:rFonts w:eastAsia="Times New Roman" w:cstheme="minorHAnsi"/>
          <w:color w:val="3A3C39"/>
          <w:sz w:val="24"/>
          <w:szCs w:val="24"/>
        </w:rPr>
        <w:t xml:space="preserve">not </w:t>
      </w:r>
      <w:r w:rsidR="00117ACA" w:rsidRPr="00530213">
        <w:rPr>
          <w:rFonts w:eastAsia="Times New Roman" w:cstheme="minorHAnsi"/>
          <w:color w:val="3A3C39"/>
          <w:sz w:val="24"/>
          <w:szCs w:val="24"/>
        </w:rPr>
        <w:t>j</w:t>
      </w:r>
      <w:r w:rsidR="00530213">
        <w:rPr>
          <w:rFonts w:eastAsia="Times New Roman" w:cstheme="minorHAnsi"/>
          <w:color w:val="3A3C39"/>
          <w:sz w:val="24"/>
          <w:szCs w:val="24"/>
        </w:rPr>
        <w:t>ust the time the student uses.</w:t>
      </w:r>
    </w:p>
    <w:p w14:paraId="4262295F" w14:textId="77777777" w:rsidR="00A95247" w:rsidRPr="00A95247" w:rsidRDefault="00A95247" w:rsidP="00A95247">
      <w:pPr>
        <w:pStyle w:val="ListParagraph"/>
        <w:rPr>
          <w:rFonts w:eastAsia="Times New Roman" w:cstheme="minorHAnsi"/>
          <w:color w:val="3A3C39"/>
          <w:sz w:val="24"/>
          <w:szCs w:val="24"/>
        </w:rPr>
      </w:pPr>
    </w:p>
    <w:p w14:paraId="2D09FC21" w14:textId="77777777" w:rsidR="00A95247" w:rsidRPr="00A95247" w:rsidRDefault="00A95247" w:rsidP="00A95247">
      <w:pPr>
        <w:pStyle w:val="ListParagraph"/>
        <w:spacing w:after="0"/>
        <w:ind w:left="709"/>
        <w:rPr>
          <w:rFonts w:eastAsia="Times New Roman" w:cstheme="minorHAnsi"/>
          <w:color w:val="3A3C39"/>
          <w:sz w:val="24"/>
          <w:szCs w:val="24"/>
        </w:rPr>
      </w:pPr>
    </w:p>
    <w:p w14:paraId="6CC66335" w14:textId="78C2032A" w:rsidR="00A45FC6" w:rsidRPr="00252040" w:rsidRDefault="006F245D" w:rsidP="006F245D">
      <w:pPr>
        <w:pStyle w:val="Heading3"/>
        <w:ind w:left="709" w:hanging="709"/>
        <w:rPr>
          <w:rFonts w:eastAsia="Times New Roman"/>
          <w:b/>
          <w:i/>
          <w:color w:val="auto"/>
        </w:rPr>
      </w:pPr>
      <w:bookmarkStart w:id="11" w:name="_Toc75529362"/>
      <w:r w:rsidRPr="00252040">
        <w:rPr>
          <w:rFonts w:eastAsia="Times New Roman"/>
          <w:b/>
          <w:i/>
          <w:color w:val="auto"/>
        </w:rPr>
        <w:t xml:space="preserve">Specialist </w:t>
      </w:r>
      <w:r w:rsidR="00F554B9" w:rsidRPr="00252040">
        <w:rPr>
          <w:rFonts w:eastAsia="Times New Roman"/>
          <w:b/>
          <w:i/>
          <w:color w:val="auto"/>
        </w:rPr>
        <w:t>Pathways</w:t>
      </w:r>
      <w:bookmarkEnd w:id="11"/>
    </w:p>
    <w:p w14:paraId="74FA7AB7" w14:textId="2E8BC3CC" w:rsidR="006F245D" w:rsidRPr="00252040" w:rsidRDefault="006F245D" w:rsidP="003E4DFE">
      <w:pPr>
        <w:pStyle w:val="ListParagraph"/>
        <w:numPr>
          <w:ilvl w:val="0"/>
          <w:numId w:val="1"/>
        </w:numPr>
        <w:spacing w:after="0"/>
        <w:ind w:left="709" w:hanging="709"/>
        <w:rPr>
          <w:rFonts w:eastAsia="Times New Roman" w:cstheme="minorHAnsi"/>
          <w:color w:val="3A3C39"/>
          <w:sz w:val="24"/>
          <w:szCs w:val="24"/>
        </w:rPr>
      </w:pPr>
      <w:r w:rsidRPr="00252040">
        <w:rPr>
          <w:rFonts w:eastAsia="Times New Roman" w:cstheme="minorHAnsi"/>
          <w:color w:val="3A3C39"/>
          <w:sz w:val="24"/>
          <w:szCs w:val="24"/>
        </w:rPr>
        <w:t xml:space="preserve">Specialist </w:t>
      </w:r>
      <w:r w:rsidR="00B25763" w:rsidRPr="00252040">
        <w:rPr>
          <w:rFonts w:eastAsia="Times New Roman" w:cstheme="minorHAnsi"/>
          <w:color w:val="3A3C39"/>
          <w:sz w:val="24"/>
          <w:szCs w:val="24"/>
        </w:rPr>
        <w:t xml:space="preserve">pathways </w:t>
      </w:r>
      <w:r w:rsidRPr="00252040">
        <w:rPr>
          <w:rFonts w:eastAsia="Times New Roman" w:cstheme="minorHAnsi"/>
          <w:color w:val="3A3C39"/>
          <w:sz w:val="24"/>
          <w:szCs w:val="24"/>
        </w:rPr>
        <w:t xml:space="preserve">can be included within a programme to </w:t>
      </w:r>
      <w:r w:rsidR="00B25763" w:rsidRPr="00252040">
        <w:rPr>
          <w:rFonts w:eastAsia="Times New Roman" w:cstheme="minorHAnsi"/>
          <w:color w:val="3A3C39"/>
          <w:sz w:val="24"/>
          <w:szCs w:val="24"/>
        </w:rPr>
        <w:t>offer an opportunity for speciali</w:t>
      </w:r>
      <w:r w:rsidRPr="00252040">
        <w:rPr>
          <w:rFonts w:eastAsia="Times New Roman" w:cstheme="minorHAnsi"/>
          <w:color w:val="3A3C39"/>
          <w:sz w:val="24"/>
          <w:szCs w:val="24"/>
        </w:rPr>
        <w:t xml:space="preserve">sm in a particular area of the </w:t>
      </w:r>
      <w:r w:rsidR="00B42A89" w:rsidRPr="00252040">
        <w:rPr>
          <w:rFonts w:eastAsia="Times New Roman" w:cstheme="minorHAnsi"/>
          <w:color w:val="3A3C39"/>
          <w:sz w:val="24"/>
          <w:szCs w:val="24"/>
        </w:rPr>
        <w:t xml:space="preserve">subject or </w:t>
      </w:r>
      <w:r w:rsidRPr="00252040">
        <w:rPr>
          <w:rFonts w:eastAsia="Times New Roman" w:cstheme="minorHAnsi"/>
          <w:color w:val="3A3C39"/>
          <w:sz w:val="24"/>
          <w:szCs w:val="24"/>
        </w:rPr>
        <w:t>discipline</w:t>
      </w:r>
      <w:r w:rsidR="00B25763" w:rsidRPr="00252040">
        <w:rPr>
          <w:rFonts w:eastAsia="Times New Roman" w:cstheme="minorHAnsi"/>
          <w:color w:val="3A3C39"/>
          <w:sz w:val="24"/>
          <w:szCs w:val="24"/>
        </w:rPr>
        <w:t xml:space="preserve">. </w:t>
      </w:r>
      <w:r w:rsidR="00134C84" w:rsidRPr="00252040">
        <w:rPr>
          <w:rFonts w:eastAsia="Times New Roman" w:cstheme="minorHAnsi"/>
          <w:color w:val="3A3C39"/>
          <w:sz w:val="24"/>
          <w:szCs w:val="24"/>
        </w:rPr>
        <w:t>A</w:t>
      </w:r>
      <w:r w:rsidRPr="00252040">
        <w:rPr>
          <w:rFonts w:eastAsia="Times New Roman" w:cstheme="minorHAnsi"/>
          <w:color w:val="3A3C39"/>
          <w:sz w:val="24"/>
          <w:szCs w:val="24"/>
        </w:rPr>
        <w:t>s such, a</w:t>
      </w:r>
      <w:r w:rsidR="00134C84" w:rsidRPr="00252040">
        <w:rPr>
          <w:rFonts w:eastAsia="Times New Roman" w:cstheme="minorHAnsi"/>
          <w:color w:val="3A3C39"/>
          <w:sz w:val="24"/>
          <w:szCs w:val="24"/>
        </w:rPr>
        <w:t xml:space="preserve"> </w:t>
      </w:r>
      <w:r w:rsidR="004329B5" w:rsidRPr="00252040">
        <w:rPr>
          <w:rFonts w:eastAsia="Times New Roman" w:cstheme="minorHAnsi"/>
          <w:color w:val="3A3C39"/>
          <w:sz w:val="24"/>
          <w:szCs w:val="24"/>
        </w:rPr>
        <w:t>programme that offers a pathway to a specialism</w:t>
      </w:r>
      <w:r w:rsidR="00134C84" w:rsidRPr="00252040">
        <w:rPr>
          <w:rFonts w:eastAsia="Times New Roman" w:cstheme="minorHAnsi"/>
          <w:color w:val="3A3C39"/>
          <w:sz w:val="24"/>
          <w:szCs w:val="24"/>
        </w:rPr>
        <w:t xml:space="preserve"> will hav</w:t>
      </w:r>
      <w:r w:rsidR="00B25763" w:rsidRPr="00252040">
        <w:rPr>
          <w:rFonts w:eastAsia="Times New Roman" w:cstheme="minorHAnsi"/>
          <w:color w:val="3A3C39"/>
          <w:sz w:val="24"/>
          <w:szCs w:val="24"/>
        </w:rPr>
        <w:t xml:space="preserve">e a common core structure for all students but will be </w:t>
      </w:r>
      <w:r w:rsidR="00134C84" w:rsidRPr="00252040">
        <w:rPr>
          <w:rFonts w:eastAsia="Times New Roman" w:cstheme="minorHAnsi"/>
          <w:color w:val="3A3C39"/>
          <w:sz w:val="24"/>
          <w:szCs w:val="24"/>
        </w:rPr>
        <w:t xml:space="preserve">structured to enable students to take differing </w:t>
      </w:r>
      <w:r w:rsidR="00E40404" w:rsidRPr="00252040">
        <w:rPr>
          <w:rFonts w:eastAsia="Times New Roman" w:cstheme="minorHAnsi"/>
          <w:color w:val="3A3C39"/>
          <w:sz w:val="24"/>
          <w:szCs w:val="24"/>
        </w:rPr>
        <w:t xml:space="preserve">modules to develop a </w:t>
      </w:r>
      <w:proofErr w:type="spellStart"/>
      <w:r w:rsidR="00E40404" w:rsidRPr="00252040">
        <w:rPr>
          <w:rFonts w:eastAsia="Times New Roman" w:cstheme="minorHAnsi"/>
          <w:color w:val="3A3C39"/>
          <w:sz w:val="24"/>
          <w:szCs w:val="24"/>
        </w:rPr>
        <w:t>specialism</w:t>
      </w:r>
      <w:proofErr w:type="spellEnd"/>
      <w:r w:rsidR="00E40404" w:rsidRPr="00252040">
        <w:rPr>
          <w:rFonts w:eastAsia="Times New Roman" w:cstheme="minorHAnsi"/>
          <w:color w:val="3A3C39"/>
          <w:sz w:val="24"/>
          <w:szCs w:val="24"/>
        </w:rPr>
        <w:t xml:space="preserve"> </w:t>
      </w:r>
      <w:r w:rsidR="00134C84" w:rsidRPr="00252040">
        <w:rPr>
          <w:rFonts w:eastAsia="Times New Roman" w:cstheme="minorHAnsi"/>
          <w:color w:val="3A3C39"/>
          <w:sz w:val="24"/>
          <w:szCs w:val="24"/>
        </w:rPr>
        <w:t>in a sp</w:t>
      </w:r>
      <w:r w:rsidR="00B25763" w:rsidRPr="00252040">
        <w:rPr>
          <w:rFonts w:eastAsia="Times New Roman" w:cstheme="minorHAnsi"/>
          <w:color w:val="3A3C39"/>
          <w:sz w:val="24"/>
          <w:szCs w:val="24"/>
        </w:rPr>
        <w:t>ecific area of study within the parent subject</w:t>
      </w:r>
      <w:r w:rsidR="003E4DFE" w:rsidRPr="00252040">
        <w:rPr>
          <w:rFonts w:eastAsia="Times New Roman" w:cstheme="minorHAnsi"/>
          <w:color w:val="3A3C39"/>
          <w:sz w:val="24"/>
          <w:szCs w:val="24"/>
        </w:rPr>
        <w:t>/discipline</w:t>
      </w:r>
      <w:r w:rsidR="00B25763" w:rsidRPr="00252040">
        <w:rPr>
          <w:rFonts w:eastAsia="Times New Roman" w:cstheme="minorHAnsi"/>
          <w:color w:val="3A3C39"/>
          <w:sz w:val="24"/>
          <w:szCs w:val="24"/>
        </w:rPr>
        <w:t xml:space="preserve">. </w:t>
      </w:r>
      <w:r w:rsidRPr="00252040">
        <w:rPr>
          <w:rFonts w:eastAsia="Times New Roman" w:cstheme="minorHAnsi"/>
          <w:color w:val="3A3C39"/>
          <w:sz w:val="24"/>
          <w:szCs w:val="24"/>
        </w:rPr>
        <w:t xml:space="preserve">A specialist pathway </w:t>
      </w:r>
      <w:r w:rsidR="003E4DFE" w:rsidRPr="00252040">
        <w:rPr>
          <w:rFonts w:eastAsia="Times New Roman" w:cstheme="minorHAnsi"/>
          <w:color w:val="3A3C39"/>
          <w:sz w:val="24"/>
          <w:szCs w:val="24"/>
        </w:rPr>
        <w:t xml:space="preserve">within a PGT programme </w:t>
      </w:r>
      <w:r w:rsidRPr="00252040">
        <w:rPr>
          <w:rFonts w:eastAsia="Times New Roman" w:cstheme="minorHAnsi"/>
          <w:color w:val="3A3C39"/>
          <w:sz w:val="24"/>
          <w:szCs w:val="24"/>
        </w:rPr>
        <w:t>should be formed from a basis of at least 60 credits of study in the specialist area of the discipline</w:t>
      </w:r>
      <w:r w:rsidR="003E4DFE" w:rsidRPr="00252040">
        <w:rPr>
          <w:rFonts w:eastAsia="Times New Roman" w:cstheme="minorHAnsi"/>
          <w:color w:val="3A3C39"/>
          <w:sz w:val="24"/>
          <w:szCs w:val="24"/>
        </w:rPr>
        <w:t>, and in UG Honours programmes, at least 80 of the total credits in the final two years.</w:t>
      </w:r>
    </w:p>
    <w:p w14:paraId="598FB9BB" w14:textId="77777777" w:rsidR="003E4DFE" w:rsidRPr="003E4DFE" w:rsidRDefault="003E4DFE" w:rsidP="003E4DFE">
      <w:pPr>
        <w:pStyle w:val="ListParagraph"/>
        <w:spacing w:after="0"/>
        <w:ind w:left="709"/>
        <w:rPr>
          <w:rFonts w:eastAsia="Times New Roman" w:cstheme="minorHAnsi"/>
          <w:color w:val="3A3C39"/>
          <w:sz w:val="24"/>
          <w:szCs w:val="24"/>
          <w:highlight w:val="yellow"/>
        </w:rPr>
      </w:pPr>
    </w:p>
    <w:p w14:paraId="21FA23C2" w14:textId="32FB7128" w:rsidR="00134C84" w:rsidRDefault="00B25763" w:rsidP="002E0490">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Specialist pathways are</w:t>
      </w:r>
      <w:r w:rsidR="00E40404">
        <w:rPr>
          <w:rFonts w:eastAsia="Times New Roman" w:cstheme="minorHAnsi"/>
          <w:color w:val="3A3C39"/>
          <w:sz w:val="24"/>
          <w:szCs w:val="24"/>
        </w:rPr>
        <w:t xml:space="preserve"> considered part of the programme</w:t>
      </w:r>
      <w:r w:rsidR="00134C84" w:rsidRPr="00A45FC6">
        <w:rPr>
          <w:rFonts w:eastAsia="Times New Roman" w:cstheme="minorHAnsi"/>
          <w:color w:val="3A3C39"/>
          <w:sz w:val="24"/>
          <w:szCs w:val="24"/>
        </w:rPr>
        <w:t xml:space="preserve"> and</w:t>
      </w:r>
      <w:r w:rsidR="00E40404">
        <w:rPr>
          <w:rFonts w:eastAsia="Times New Roman" w:cstheme="minorHAnsi"/>
          <w:color w:val="3A3C39"/>
          <w:sz w:val="24"/>
          <w:szCs w:val="24"/>
        </w:rPr>
        <w:t xml:space="preserve"> as such are approved as part of the programme</w:t>
      </w:r>
      <w:r w:rsidR="00134C84" w:rsidRPr="00A45FC6">
        <w:rPr>
          <w:rFonts w:eastAsia="Times New Roman" w:cstheme="minorHAnsi"/>
          <w:color w:val="3A3C39"/>
          <w:sz w:val="24"/>
          <w:szCs w:val="24"/>
        </w:rPr>
        <w:t>. Stu</w:t>
      </w:r>
      <w:r w:rsidR="00E40404">
        <w:rPr>
          <w:rFonts w:eastAsia="Times New Roman" w:cstheme="minorHAnsi"/>
          <w:color w:val="3A3C39"/>
          <w:sz w:val="24"/>
          <w:szCs w:val="24"/>
        </w:rPr>
        <w:t>dents would apply for the</w:t>
      </w:r>
      <w:r w:rsidR="00134C84" w:rsidRPr="00A45FC6">
        <w:rPr>
          <w:rFonts w:eastAsia="Times New Roman" w:cstheme="minorHAnsi"/>
          <w:color w:val="3A3C39"/>
          <w:sz w:val="24"/>
          <w:szCs w:val="24"/>
        </w:rPr>
        <w:t xml:space="preserve"> </w:t>
      </w:r>
      <w:r w:rsidR="00E40404">
        <w:rPr>
          <w:rFonts w:eastAsia="Times New Roman" w:cstheme="minorHAnsi"/>
          <w:color w:val="3A3C39"/>
          <w:sz w:val="24"/>
          <w:szCs w:val="24"/>
        </w:rPr>
        <w:t>programme and at the specified</w:t>
      </w:r>
      <w:r w:rsidR="00134C84" w:rsidRPr="00A45FC6">
        <w:rPr>
          <w:rFonts w:eastAsia="Times New Roman" w:cstheme="minorHAnsi"/>
          <w:color w:val="3A3C39"/>
          <w:sz w:val="24"/>
          <w:szCs w:val="24"/>
        </w:rPr>
        <w:t xml:space="preserve"> point </w:t>
      </w:r>
      <w:r w:rsidR="00E40404">
        <w:rPr>
          <w:rFonts w:eastAsia="Times New Roman" w:cstheme="minorHAnsi"/>
          <w:color w:val="3A3C39"/>
          <w:sz w:val="24"/>
          <w:szCs w:val="24"/>
        </w:rPr>
        <w:t xml:space="preserve">in the programme structure, </w:t>
      </w:r>
      <w:r w:rsidR="00134C84" w:rsidRPr="00A45FC6">
        <w:rPr>
          <w:rFonts w:eastAsia="Times New Roman" w:cstheme="minorHAnsi"/>
          <w:color w:val="3A3C39"/>
          <w:sz w:val="24"/>
          <w:szCs w:val="24"/>
        </w:rPr>
        <w:t xml:space="preserve">select their specialist pathway of </w:t>
      </w:r>
      <w:r w:rsidR="00373E00">
        <w:rPr>
          <w:rFonts w:eastAsia="Times New Roman" w:cstheme="minorHAnsi"/>
          <w:color w:val="3A3C39"/>
          <w:sz w:val="24"/>
          <w:szCs w:val="24"/>
        </w:rPr>
        <w:t xml:space="preserve">study. The degree awarded will normally </w:t>
      </w:r>
      <w:r w:rsidR="00134C84" w:rsidRPr="00A45FC6">
        <w:rPr>
          <w:rFonts w:eastAsia="Times New Roman" w:cstheme="minorHAnsi"/>
          <w:color w:val="3A3C39"/>
          <w:sz w:val="24"/>
          <w:szCs w:val="24"/>
        </w:rPr>
        <w:t xml:space="preserve">be the parent programme with the specialism </w:t>
      </w:r>
      <w:r w:rsidR="00E40404">
        <w:rPr>
          <w:rFonts w:eastAsia="Times New Roman" w:cstheme="minorHAnsi"/>
          <w:color w:val="3A3C39"/>
          <w:sz w:val="24"/>
          <w:szCs w:val="24"/>
        </w:rPr>
        <w:t>reflected in the award title</w:t>
      </w:r>
      <w:r w:rsidR="00161F4B">
        <w:rPr>
          <w:rFonts w:eastAsia="Times New Roman" w:cstheme="minorHAnsi"/>
          <w:color w:val="3A3C39"/>
          <w:sz w:val="24"/>
          <w:szCs w:val="24"/>
        </w:rPr>
        <w:t>,</w:t>
      </w:r>
      <w:r w:rsidR="00E40404">
        <w:rPr>
          <w:rFonts w:eastAsia="Times New Roman" w:cstheme="minorHAnsi"/>
          <w:color w:val="3A3C39"/>
          <w:sz w:val="24"/>
          <w:szCs w:val="24"/>
        </w:rPr>
        <w:t xml:space="preserve"> </w:t>
      </w:r>
      <w:r w:rsidR="00C50466">
        <w:rPr>
          <w:rFonts w:eastAsia="Times New Roman" w:cstheme="minorHAnsi"/>
          <w:color w:val="3A3C39"/>
          <w:sz w:val="24"/>
          <w:szCs w:val="24"/>
        </w:rPr>
        <w:t xml:space="preserve">in line with the programme naming requirements set out in </w:t>
      </w:r>
      <w:r w:rsidR="00C50466" w:rsidRPr="0099492F">
        <w:rPr>
          <w:rFonts w:eastAsia="Times New Roman" w:cstheme="minorHAnsi"/>
          <w:color w:val="3A3C39"/>
          <w:sz w:val="24"/>
          <w:szCs w:val="24"/>
        </w:rPr>
        <w:t xml:space="preserve">paragraphs </w:t>
      </w:r>
      <w:r w:rsidR="002717AF">
        <w:rPr>
          <w:rFonts w:eastAsia="Times New Roman" w:cstheme="minorHAnsi"/>
          <w:color w:val="3A3C39"/>
          <w:sz w:val="24"/>
          <w:szCs w:val="24"/>
        </w:rPr>
        <w:t>89 - 94</w:t>
      </w:r>
      <w:r w:rsidR="00227BE5" w:rsidRPr="0099492F">
        <w:rPr>
          <w:rFonts w:eastAsia="Times New Roman" w:cstheme="minorHAnsi"/>
          <w:color w:val="3A3C39"/>
          <w:sz w:val="24"/>
          <w:szCs w:val="24"/>
        </w:rPr>
        <w:t xml:space="preserve"> of this</w:t>
      </w:r>
      <w:r w:rsidR="00227BE5">
        <w:rPr>
          <w:rFonts w:eastAsia="Times New Roman" w:cstheme="minorHAnsi"/>
          <w:color w:val="3A3C39"/>
          <w:sz w:val="24"/>
          <w:szCs w:val="24"/>
        </w:rPr>
        <w:t xml:space="preserve"> policy. For example, </w:t>
      </w:r>
      <w:r w:rsidR="00134C84" w:rsidRPr="00A45FC6">
        <w:rPr>
          <w:rFonts w:eastAsia="Times New Roman" w:cstheme="minorHAnsi"/>
          <w:color w:val="3A3C39"/>
          <w:sz w:val="24"/>
          <w:szCs w:val="24"/>
        </w:rPr>
        <w:t xml:space="preserve">MSc Environmental Management or MSc Environmental Management (Energy) or MSc Environmental Management </w:t>
      </w:r>
      <w:r w:rsidR="006C2101" w:rsidRPr="00A45FC6">
        <w:rPr>
          <w:rFonts w:eastAsia="Times New Roman" w:cstheme="minorHAnsi"/>
          <w:color w:val="3A3C39"/>
          <w:sz w:val="24"/>
          <w:szCs w:val="24"/>
        </w:rPr>
        <w:t>(Conservation</w:t>
      </w:r>
      <w:r w:rsidR="006C2101">
        <w:rPr>
          <w:rFonts w:eastAsia="Times New Roman" w:cstheme="minorHAnsi"/>
          <w:color w:val="3A3C39"/>
          <w:sz w:val="24"/>
          <w:szCs w:val="24"/>
        </w:rPr>
        <w:t>).</w:t>
      </w:r>
      <w:r w:rsidR="00373E00">
        <w:rPr>
          <w:rFonts w:eastAsia="Times New Roman" w:cstheme="minorHAnsi"/>
          <w:color w:val="3A3C39"/>
          <w:sz w:val="24"/>
          <w:szCs w:val="24"/>
        </w:rPr>
        <w:t xml:space="preserve"> I</w:t>
      </w:r>
      <w:r w:rsidR="006F245D">
        <w:rPr>
          <w:rFonts w:eastAsia="Times New Roman" w:cstheme="minorHAnsi"/>
          <w:color w:val="3A3C39"/>
          <w:sz w:val="24"/>
          <w:szCs w:val="24"/>
        </w:rPr>
        <w:t>n exceptional circumstances</w:t>
      </w:r>
      <w:r w:rsidR="00373E00">
        <w:rPr>
          <w:rFonts w:eastAsia="Times New Roman" w:cstheme="minorHAnsi"/>
          <w:color w:val="3A3C39"/>
          <w:sz w:val="24"/>
          <w:szCs w:val="24"/>
        </w:rPr>
        <w:t>, the University may consider proposals for specialist pathways to result in a degree award with a name which is different to that of the parent programme</w:t>
      </w:r>
      <w:r w:rsidR="00227BE5">
        <w:rPr>
          <w:rFonts w:eastAsia="Times New Roman" w:cstheme="minorHAnsi"/>
          <w:color w:val="3A3C39"/>
          <w:sz w:val="24"/>
          <w:szCs w:val="24"/>
        </w:rPr>
        <w:t>, and therefore for the award title to be</w:t>
      </w:r>
      <w:r w:rsidR="00161F4B">
        <w:rPr>
          <w:rFonts w:eastAsia="Times New Roman" w:cstheme="minorHAnsi"/>
          <w:color w:val="3A3C39"/>
          <w:sz w:val="24"/>
          <w:szCs w:val="24"/>
        </w:rPr>
        <w:t xml:space="preserve"> exceptionally </w:t>
      </w:r>
      <w:r w:rsidR="00227BE5">
        <w:rPr>
          <w:rFonts w:eastAsia="Times New Roman" w:cstheme="minorHAnsi"/>
          <w:color w:val="3A3C39"/>
          <w:sz w:val="24"/>
          <w:szCs w:val="24"/>
        </w:rPr>
        <w:t>d</w:t>
      </w:r>
      <w:r w:rsidR="00161F4B">
        <w:rPr>
          <w:rFonts w:eastAsia="Times New Roman" w:cstheme="minorHAnsi"/>
          <w:color w:val="3A3C39"/>
          <w:sz w:val="24"/>
          <w:szCs w:val="24"/>
        </w:rPr>
        <w:t xml:space="preserve">esigned in variation </w:t>
      </w:r>
      <w:r w:rsidR="00227BE5">
        <w:rPr>
          <w:rFonts w:eastAsia="Times New Roman" w:cstheme="minorHAnsi"/>
          <w:color w:val="3A3C39"/>
          <w:sz w:val="24"/>
          <w:szCs w:val="24"/>
        </w:rPr>
        <w:t xml:space="preserve">to the provisions of paragraph </w:t>
      </w:r>
      <w:r w:rsidR="002717AF">
        <w:rPr>
          <w:rFonts w:eastAsia="Times New Roman" w:cstheme="minorHAnsi"/>
          <w:color w:val="3A3C39"/>
          <w:sz w:val="24"/>
          <w:szCs w:val="24"/>
        </w:rPr>
        <w:t>93</w:t>
      </w:r>
      <w:r w:rsidR="00227BE5">
        <w:rPr>
          <w:rFonts w:eastAsia="Times New Roman" w:cstheme="minorHAnsi"/>
          <w:color w:val="3A3C39"/>
          <w:sz w:val="24"/>
          <w:szCs w:val="24"/>
        </w:rPr>
        <w:t>.</w:t>
      </w:r>
      <w:r w:rsidR="00373E00">
        <w:rPr>
          <w:rFonts w:eastAsia="Times New Roman" w:cstheme="minorHAnsi"/>
          <w:color w:val="3A3C39"/>
          <w:sz w:val="24"/>
          <w:szCs w:val="24"/>
        </w:rPr>
        <w:t xml:space="preserve"> </w:t>
      </w:r>
    </w:p>
    <w:p w14:paraId="1D46DF3E" w14:textId="77777777" w:rsidR="00FC051C" w:rsidRPr="00FC051C" w:rsidRDefault="00FC051C" w:rsidP="002E0490">
      <w:pPr>
        <w:pStyle w:val="ListParagraph"/>
        <w:ind w:left="709" w:hanging="709"/>
        <w:rPr>
          <w:rFonts w:eastAsia="Times New Roman" w:cstheme="minorHAnsi"/>
          <w:color w:val="3A3C39"/>
          <w:sz w:val="24"/>
          <w:szCs w:val="24"/>
        </w:rPr>
      </w:pPr>
    </w:p>
    <w:p w14:paraId="2D8A8545" w14:textId="795F0DDC" w:rsidR="00FC051C" w:rsidRPr="00A45FC6" w:rsidRDefault="00FC051C" w:rsidP="002E0490">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 xml:space="preserve">It should be noted that a programme may offer students options at various stages, </w:t>
      </w:r>
      <w:proofErr w:type="gramStart"/>
      <w:r>
        <w:rPr>
          <w:rFonts w:eastAsia="Times New Roman" w:cstheme="minorHAnsi"/>
          <w:color w:val="3A3C39"/>
          <w:sz w:val="24"/>
          <w:szCs w:val="24"/>
        </w:rPr>
        <w:t>e.g.</w:t>
      </w:r>
      <w:proofErr w:type="gramEnd"/>
      <w:r>
        <w:rPr>
          <w:rFonts w:eastAsia="Times New Roman" w:cstheme="minorHAnsi"/>
          <w:color w:val="3A3C39"/>
          <w:sz w:val="24"/>
          <w:szCs w:val="24"/>
        </w:rPr>
        <w:t xml:space="preserve"> where a student undertaking a combined </w:t>
      </w:r>
      <w:r w:rsidR="00C50466">
        <w:rPr>
          <w:rFonts w:eastAsia="Times New Roman" w:cstheme="minorHAnsi"/>
          <w:color w:val="3A3C39"/>
          <w:sz w:val="24"/>
          <w:szCs w:val="24"/>
        </w:rPr>
        <w:t xml:space="preserve">honours </w:t>
      </w:r>
      <w:r>
        <w:rPr>
          <w:rFonts w:eastAsia="Times New Roman" w:cstheme="minorHAnsi"/>
          <w:color w:val="3A3C39"/>
          <w:sz w:val="24"/>
          <w:szCs w:val="24"/>
        </w:rPr>
        <w:t>degree</w:t>
      </w:r>
      <w:r w:rsidR="00DB1D16">
        <w:rPr>
          <w:rFonts w:eastAsia="Times New Roman" w:cstheme="minorHAnsi"/>
          <w:color w:val="3A3C39"/>
          <w:sz w:val="24"/>
          <w:szCs w:val="24"/>
        </w:rPr>
        <w:t xml:space="preserve"> has the option to choose whether to complete the dissertation in one subject or another. However, such an option does not constitute a ‘pathway’ since the term ‘pathway’ only applies to routes to specialism within a degree programme. The term ‘option’ is appropriate in denoting a point in a programme where a student can make a choice in their studies.</w:t>
      </w:r>
      <w:r>
        <w:rPr>
          <w:rFonts w:eastAsia="Times New Roman" w:cstheme="minorHAnsi"/>
          <w:color w:val="3A3C39"/>
          <w:sz w:val="24"/>
          <w:szCs w:val="24"/>
        </w:rPr>
        <w:t xml:space="preserve"> </w:t>
      </w:r>
    </w:p>
    <w:p w14:paraId="4F1AE16B" w14:textId="08488B74" w:rsidR="00A270EA" w:rsidRDefault="00A270EA">
      <w:pPr>
        <w:spacing w:after="160" w:line="259" w:lineRule="auto"/>
        <w:rPr>
          <w:rFonts w:asciiTheme="majorHAnsi" w:eastAsia="Times New Roman" w:hAnsiTheme="majorHAnsi" w:cstheme="majorBidi"/>
          <w:b/>
          <w:i/>
          <w:sz w:val="24"/>
          <w:szCs w:val="24"/>
        </w:rPr>
      </w:pPr>
    </w:p>
    <w:p w14:paraId="75BE4C2C" w14:textId="49A4B75A" w:rsidR="00F554B9" w:rsidRPr="00A15EA3" w:rsidRDefault="00F554B9" w:rsidP="00F554B9">
      <w:pPr>
        <w:pStyle w:val="Heading3"/>
        <w:rPr>
          <w:rFonts w:eastAsia="Times New Roman"/>
          <w:b/>
          <w:i/>
          <w:color w:val="auto"/>
        </w:rPr>
      </w:pPr>
      <w:bookmarkStart w:id="12" w:name="_Toc75529363"/>
      <w:r w:rsidRPr="00A15EA3">
        <w:rPr>
          <w:rFonts w:eastAsia="Times New Roman"/>
          <w:b/>
          <w:i/>
          <w:color w:val="auto"/>
        </w:rPr>
        <w:lastRenderedPageBreak/>
        <w:t>Collaborative Programmes</w:t>
      </w:r>
      <w:r>
        <w:rPr>
          <w:rFonts w:eastAsia="Times New Roman"/>
          <w:b/>
          <w:i/>
          <w:color w:val="auto"/>
        </w:rPr>
        <w:t xml:space="preserve"> and Arrangements</w:t>
      </w:r>
      <w:bookmarkEnd w:id="12"/>
    </w:p>
    <w:p w14:paraId="08356BCA" w14:textId="2558CE84" w:rsidR="00F554B9" w:rsidRDefault="00F554B9" w:rsidP="002E0490">
      <w:pPr>
        <w:pStyle w:val="ListParagraph"/>
        <w:numPr>
          <w:ilvl w:val="0"/>
          <w:numId w:val="1"/>
        </w:numPr>
        <w:spacing w:after="0"/>
        <w:ind w:left="709" w:hanging="709"/>
        <w:rPr>
          <w:rFonts w:eastAsia="Times New Roman" w:cstheme="minorHAnsi"/>
          <w:color w:val="3A3C39"/>
          <w:sz w:val="24"/>
          <w:szCs w:val="24"/>
        </w:rPr>
      </w:pPr>
      <w:r w:rsidRPr="006D095E">
        <w:rPr>
          <w:rFonts w:eastAsia="Times New Roman" w:cstheme="minorHAnsi"/>
          <w:color w:val="3A3C39"/>
          <w:sz w:val="24"/>
          <w:szCs w:val="24"/>
        </w:rPr>
        <w:t>The Universit</w:t>
      </w:r>
      <w:r>
        <w:rPr>
          <w:rFonts w:eastAsia="Times New Roman" w:cstheme="minorHAnsi"/>
          <w:color w:val="3A3C39"/>
          <w:sz w:val="24"/>
          <w:szCs w:val="24"/>
        </w:rPr>
        <w:t xml:space="preserve">y may wish </w:t>
      </w:r>
      <w:r w:rsidRPr="006D095E">
        <w:rPr>
          <w:rFonts w:eastAsia="Times New Roman" w:cstheme="minorHAnsi"/>
          <w:color w:val="3A3C39"/>
          <w:sz w:val="24"/>
          <w:szCs w:val="24"/>
        </w:rPr>
        <w:t>to develop collaborative</w:t>
      </w:r>
      <w:r>
        <w:rPr>
          <w:rFonts w:eastAsia="Times New Roman" w:cstheme="minorHAnsi"/>
          <w:color w:val="3A3C39"/>
          <w:sz w:val="24"/>
          <w:szCs w:val="24"/>
        </w:rPr>
        <w:t xml:space="preserve"> agreements and</w:t>
      </w:r>
      <w:r w:rsidRPr="006D095E">
        <w:rPr>
          <w:rFonts w:eastAsia="Times New Roman" w:cstheme="minorHAnsi"/>
          <w:color w:val="3A3C39"/>
          <w:sz w:val="24"/>
          <w:szCs w:val="24"/>
        </w:rPr>
        <w:t xml:space="preserve"> programmes </w:t>
      </w:r>
      <w:r w:rsidR="00315D99" w:rsidRPr="006D095E">
        <w:rPr>
          <w:rFonts w:eastAsia="Times New Roman" w:cstheme="minorHAnsi"/>
          <w:color w:val="3A3C39"/>
          <w:sz w:val="24"/>
          <w:szCs w:val="24"/>
        </w:rPr>
        <w:t>either with established partners or with new</w:t>
      </w:r>
      <w:r w:rsidRPr="006D095E">
        <w:rPr>
          <w:rFonts w:eastAsia="Times New Roman" w:cstheme="minorHAnsi"/>
          <w:color w:val="3A3C39"/>
          <w:sz w:val="24"/>
          <w:szCs w:val="24"/>
        </w:rPr>
        <w:t xml:space="preserve"> emerging pa</w:t>
      </w:r>
      <w:r>
        <w:rPr>
          <w:rFonts w:eastAsia="Times New Roman" w:cstheme="minorHAnsi"/>
          <w:color w:val="3A3C39"/>
          <w:sz w:val="24"/>
          <w:szCs w:val="24"/>
        </w:rPr>
        <w:t>rtners both in the UK and internationally</w:t>
      </w:r>
      <w:r w:rsidRPr="006D095E">
        <w:rPr>
          <w:rFonts w:eastAsia="Times New Roman" w:cstheme="minorHAnsi"/>
          <w:color w:val="3A3C39"/>
          <w:sz w:val="24"/>
          <w:szCs w:val="24"/>
        </w:rPr>
        <w:t xml:space="preserve">. </w:t>
      </w:r>
    </w:p>
    <w:p w14:paraId="2EADA6DF" w14:textId="77777777" w:rsidR="00F554B9" w:rsidRDefault="00F554B9" w:rsidP="002E0490">
      <w:pPr>
        <w:pStyle w:val="ListParagraph"/>
        <w:spacing w:after="0"/>
        <w:ind w:left="709" w:hanging="709"/>
        <w:rPr>
          <w:rFonts w:eastAsia="Times New Roman" w:cstheme="minorHAnsi"/>
          <w:color w:val="3A3C39"/>
          <w:sz w:val="24"/>
          <w:szCs w:val="24"/>
        </w:rPr>
      </w:pPr>
    </w:p>
    <w:p w14:paraId="02C8E4C3" w14:textId="77777777" w:rsidR="00F554B9" w:rsidRDefault="00F554B9" w:rsidP="002E0490">
      <w:pPr>
        <w:pStyle w:val="ListParagraph"/>
        <w:numPr>
          <w:ilvl w:val="0"/>
          <w:numId w:val="1"/>
        </w:numPr>
        <w:spacing w:after="0"/>
        <w:ind w:left="709" w:hanging="709"/>
        <w:rPr>
          <w:rFonts w:eastAsia="Times New Roman" w:cstheme="minorHAnsi"/>
          <w:color w:val="3A3C39"/>
          <w:sz w:val="24"/>
          <w:szCs w:val="24"/>
        </w:rPr>
      </w:pPr>
      <w:r w:rsidRPr="006F245D">
        <w:rPr>
          <w:rFonts w:eastAsia="Times New Roman" w:cstheme="minorHAnsi"/>
          <w:color w:val="3A3C39"/>
          <w:sz w:val="24"/>
          <w:szCs w:val="24"/>
        </w:rPr>
        <w:t xml:space="preserve">The </w:t>
      </w:r>
      <w:hyperlink r:id="rId18" w:history="1">
        <w:r w:rsidRPr="006F245D">
          <w:rPr>
            <w:rFonts w:eastAsia="Times New Roman" w:cstheme="minorHAnsi"/>
            <w:color w:val="3A3C39"/>
            <w:sz w:val="24"/>
            <w:szCs w:val="24"/>
          </w:rPr>
          <w:t>International</w:t>
        </w:r>
      </w:hyperlink>
      <w:r w:rsidRPr="006F245D">
        <w:rPr>
          <w:rFonts w:eastAsia="Times New Roman" w:cstheme="minorHAnsi"/>
          <w:color w:val="3A3C39"/>
          <w:sz w:val="24"/>
          <w:szCs w:val="24"/>
        </w:rPr>
        <w:t xml:space="preserve"> Partnerships Handbook sets</w:t>
      </w:r>
      <w:r>
        <w:rPr>
          <w:rFonts w:eastAsia="Times New Roman" w:cstheme="minorHAnsi"/>
          <w:color w:val="3A3C39"/>
          <w:sz w:val="24"/>
          <w:szCs w:val="24"/>
        </w:rPr>
        <w:t xml:space="preserve"> out the University’s approach to </w:t>
      </w:r>
      <w:r w:rsidRPr="006D095E">
        <w:rPr>
          <w:rFonts w:eastAsia="Times New Roman" w:cstheme="minorHAnsi"/>
          <w:color w:val="3A3C39"/>
          <w:sz w:val="24"/>
          <w:szCs w:val="24"/>
        </w:rPr>
        <w:t>the development of inte</w:t>
      </w:r>
      <w:r>
        <w:rPr>
          <w:rFonts w:eastAsia="Times New Roman" w:cstheme="minorHAnsi"/>
          <w:color w:val="3A3C39"/>
          <w:sz w:val="24"/>
          <w:szCs w:val="24"/>
        </w:rPr>
        <w:t>rnational partnerships.</w:t>
      </w:r>
      <w:r w:rsidRPr="006D095E">
        <w:rPr>
          <w:rFonts w:eastAsia="Times New Roman" w:cstheme="minorHAnsi"/>
          <w:color w:val="3A3C39"/>
          <w:sz w:val="24"/>
          <w:szCs w:val="24"/>
        </w:rPr>
        <w:t> </w:t>
      </w:r>
    </w:p>
    <w:p w14:paraId="23BD6224" w14:textId="77777777" w:rsidR="00F554B9" w:rsidRPr="00F554B9" w:rsidRDefault="00F554B9" w:rsidP="002E0490">
      <w:pPr>
        <w:pStyle w:val="ListParagraph"/>
        <w:ind w:left="709" w:hanging="709"/>
        <w:rPr>
          <w:rFonts w:eastAsia="Times New Roman" w:cstheme="minorHAnsi"/>
          <w:color w:val="3A3C39"/>
          <w:sz w:val="24"/>
          <w:szCs w:val="24"/>
        </w:rPr>
      </w:pPr>
    </w:p>
    <w:p w14:paraId="72E6C9B0" w14:textId="76FB7D81" w:rsidR="00203D57" w:rsidRPr="00203D57" w:rsidRDefault="00AF3A83" w:rsidP="00203D57">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 xml:space="preserve">An integrated degree </w:t>
      </w:r>
      <w:r w:rsidRPr="00AF3A83">
        <w:rPr>
          <w:rFonts w:eastAsia="Times New Roman" w:cstheme="minorHAnsi"/>
          <w:color w:val="3A3C39"/>
          <w:sz w:val="24"/>
          <w:szCs w:val="24"/>
        </w:rPr>
        <w:t xml:space="preserve">programme </w:t>
      </w:r>
      <w:r w:rsidR="00A95247">
        <w:rPr>
          <w:rFonts w:eastAsia="Times New Roman" w:cstheme="minorHAnsi"/>
          <w:color w:val="3A3C39"/>
          <w:sz w:val="24"/>
          <w:szCs w:val="24"/>
        </w:rPr>
        <w:t xml:space="preserve">may be delivered </w:t>
      </w:r>
      <w:proofErr w:type="gramStart"/>
      <w:r w:rsidR="00A95247">
        <w:rPr>
          <w:rFonts w:eastAsia="Times New Roman" w:cstheme="minorHAnsi"/>
          <w:color w:val="3A3C39"/>
          <w:sz w:val="24"/>
          <w:szCs w:val="24"/>
        </w:rPr>
        <w:t>on the basis of</w:t>
      </w:r>
      <w:proofErr w:type="gramEnd"/>
      <w:r w:rsidR="00A95247">
        <w:rPr>
          <w:rFonts w:eastAsia="Times New Roman" w:cstheme="minorHAnsi"/>
          <w:color w:val="3A3C39"/>
          <w:sz w:val="24"/>
          <w:szCs w:val="24"/>
        </w:rPr>
        <w:t xml:space="preserve"> a collaboration </w:t>
      </w:r>
      <w:r w:rsidRPr="00AF3A83">
        <w:rPr>
          <w:rFonts w:eastAsia="Times New Roman" w:cstheme="minorHAnsi"/>
          <w:color w:val="3A3C39"/>
          <w:sz w:val="24"/>
          <w:szCs w:val="24"/>
        </w:rPr>
        <w:t>between the University and another education provider</w:t>
      </w:r>
      <w:r w:rsidR="00203D57">
        <w:rPr>
          <w:rFonts w:eastAsia="Times New Roman" w:cstheme="minorHAnsi"/>
          <w:color w:val="3A3C39"/>
          <w:sz w:val="24"/>
          <w:szCs w:val="24"/>
        </w:rPr>
        <w:t xml:space="preserve">. Where an integrated degree programme has </w:t>
      </w:r>
      <w:r w:rsidR="00A95247" w:rsidRPr="00AF3A83">
        <w:rPr>
          <w:rFonts w:eastAsia="Times New Roman" w:cstheme="minorHAnsi"/>
          <w:color w:val="3A3C39"/>
          <w:sz w:val="24"/>
          <w:szCs w:val="24"/>
        </w:rPr>
        <w:t>a structure based on an integration of delivery and input</w:t>
      </w:r>
      <w:r w:rsidR="00203D57">
        <w:rPr>
          <w:rFonts w:eastAsia="Times New Roman" w:cstheme="minorHAnsi"/>
          <w:color w:val="3A3C39"/>
          <w:sz w:val="24"/>
          <w:szCs w:val="24"/>
        </w:rPr>
        <w:t xml:space="preserve"> from both the University and an external partner, s</w:t>
      </w:r>
      <w:r w:rsidR="00CC5A6E">
        <w:rPr>
          <w:rFonts w:eastAsia="Times New Roman" w:cstheme="minorHAnsi"/>
          <w:color w:val="3A3C39"/>
          <w:sz w:val="24"/>
          <w:szCs w:val="24"/>
        </w:rPr>
        <w:t>tudents under</w:t>
      </w:r>
      <w:r w:rsidR="00203D57">
        <w:rPr>
          <w:rFonts w:eastAsia="Times New Roman" w:cstheme="minorHAnsi"/>
          <w:color w:val="3A3C39"/>
          <w:sz w:val="24"/>
          <w:szCs w:val="24"/>
        </w:rPr>
        <w:t xml:space="preserve">taking the programme are </w:t>
      </w:r>
      <w:r w:rsidR="00CC5A6E">
        <w:rPr>
          <w:rFonts w:eastAsia="Times New Roman" w:cstheme="minorHAnsi"/>
          <w:color w:val="3A3C39"/>
          <w:sz w:val="24"/>
          <w:szCs w:val="24"/>
        </w:rPr>
        <w:t xml:space="preserve">regarded as students </w:t>
      </w:r>
      <w:proofErr w:type="gramStart"/>
      <w:r w:rsidR="00CC5A6E">
        <w:rPr>
          <w:rFonts w:eastAsia="Times New Roman" w:cstheme="minorHAnsi"/>
          <w:color w:val="3A3C39"/>
          <w:sz w:val="24"/>
          <w:szCs w:val="24"/>
        </w:rPr>
        <w:t>of</w:t>
      </w:r>
      <w:proofErr w:type="gramEnd"/>
      <w:r w:rsidR="00CC5A6E">
        <w:rPr>
          <w:rFonts w:eastAsia="Times New Roman" w:cstheme="minorHAnsi"/>
          <w:color w:val="3A3C39"/>
          <w:sz w:val="24"/>
          <w:szCs w:val="24"/>
        </w:rPr>
        <w:t xml:space="preserve"> the University throughout the duration of the programme, including the elements delivered by the p</w:t>
      </w:r>
      <w:r w:rsidR="00203D57">
        <w:rPr>
          <w:rFonts w:eastAsia="Times New Roman" w:cstheme="minorHAnsi"/>
          <w:color w:val="3A3C39"/>
          <w:sz w:val="24"/>
          <w:szCs w:val="24"/>
        </w:rPr>
        <w:t>artner provider. Furthermore, on successful completion of the programme, students are awarded a University of Stirling degree.</w:t>
      </w:r>
    </w:p>
    <w:p w14:paraId="62D1D7E0" w14:textId="77777777" w:rsidR="00203D57" w:rsidRPr="00203D57" w:rsidRDefault="00203D57" w:rsidP="00203D57">
      <w:pPr>
        <w:pStyle w:val="ListParagraph"/>
        <w:spacing w:after="0"/>
        <w:ind w:left="709"/>
        <w:rPr>
          <w:rFonts w:eastAsia="Times New Roman" w:cstheme="minorHAnsi"/>
          <w:color w:val="3A3C39"/>
          <w:sz w:val="24"/>
          <w:szCs w:val="24"/>
        </w:rPr>
      </w:pPr>
    </w:p>
    <w:p w14:paraId="3CFF5FD0" w14:textId="7035B721" w:rsidR="00B00BAB" w:rsidRPr="00B00BAB" w:rsidRDefault="00B00BAB" w:rsidP="00B00BAB">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A joint award</w:t>
      </w:r>
      <w:r w:rsidRPr="00F554B9">
        <w:rPr>
          <w:rFonts w:eastAsia="Times New Roman" w:cstheme="minorHAnsi"/>
          <w:color w:val="3A3C39"/>
          <w:sz w:val="24"/>
          <w:szCs w:val="24"/>
        </w:rPr>
        <w:t xml:space="preserve"> is one in which two or more awarding bodies together provide a programme leading to a single award made joint</w:t>
      </w:r>
      <w:r>
        <w:rPr>
          <w:rFonts w:eastAsia="Times New Roman" w:cstheme="minorHAnsi"/>
          <w:color w:val="3A3C39"/>
          <w:sz w:val="24"/>
          <w:szCs w:val="24"/>
        </w:rPr>
        <w:t xml:space="preserve">ly by </w:t>
      </w:r>
      <w:proofErr w:type="gramStart"/>
      <w:r>
        <w:rPr>
          <w:rFonts w:eastAsia="Times New Roman" w:cstheme="minorHAnsi"/>
          <w:color w:val="3A3C39"/>
          <w:sz w:val="24"/>
          <w:szCs w:val="24"/>
        </w:rPr>
        <w:t>both/all of</w:t>
      </w:r>
      <w:proofErr w:type="gramEnd"/>
      <w:r>
        <w:rPr>
          <w:rFonts w:eastAsia="Times New Roman" w:cstheme="minorHAnsi"/>
          <w:color w:val="3A3C39"/>
          <w:sz w:val="24"/>
          <w:szCs w:val="24"/>
        </w:rPr>
        <w:t xml:space="preserve"> the awarding bodies</w:t>
      </w:r>
      <w:r w:rsidRPr="00F554B9">
        <w:rPr>
          <w:rFonts w:eastAsia="Times New Roman" w:cstheme="minorHAnsi"/>
          <w:color w:val="3A3C39"/>
          <w:sz w:val="24"/>
          <w:szCs w:val="24"/>
        </w:rPr>
        <w:t>. A single</w:t>
      </w:r>
      <w:r>
        <w:rPr>
          <w:rFonts w:eastAsia="Times New Roman" w:cstheme="minorHAnsi"/>
          <w:color w:val="3A3C39"/>
          <w:sz w:val="24"/>
          <w:szCs w:val="24"/>
        </w:rPr>
        <w:t>, formal</w:t>
      </w:r>
      <w:r w:rsidRPr="00F554B9">
        <w:rPr>
          <w:rFonts w:eastAsia="Times New Roman" w:cstheme="minorHAnsi"/>
          <w:color w:val="3A3C39"/>
          <w:sz w:val="24"/>
          <w:szCs w:val="24"/>
        </w:rPr>
        <w:t xml:space="preserve"> cert</w:t>
      </w:r>
      <w:r>
        <w:rPr>
          <w:rFonts w:eastAsia="Times New Roman" w:cstheme="minorHAnsi"/>
          <w:color w:val="3A3C39"/>
          <w:sz w:val="24"/>
          <w:szCs w:val="24"/>
        </w:rPr>
        <w:t xml:space="preserve">ificate or document </w:t>
      </w:r>
      <w:r w:rsidRPr="00F554B9">
        <w:rPr>
          <w:rFonts w:eastAsia="Times New Roman" w:cstheme="minorHAnsi"/>
          <w:color w:val="3A3C39"/>
          <w:sz w:val="24"/>
          <w:szCs w:val="24"/>
        </w:rPr>
        <w:t xml:space="preserve">attests to the successful completion of this jointly delivered programme, replacing the separate institutional or national qualifications. </w:t>
      </w:r>
    </w:p>
    <w:p w14:paraId="19E5991C" w14:textId="77777777" w:rsidR="00AF3A83" w:rsidRPr="00AF3A83" w:rsidRDefault="00AF3A83" w:rsidP="00AF3A83">
      <w:pPr>
        <w:pStyle w:val="ListParagraph"/>
        <w:rPr>
          <w:rFonts w:eastAsia="Times New Roman" w:cstheme="minorHAnsi"/>
          <w:color w:val="3A3C39"/>
          <w:sz w:val="24"/>
          <w:szCs w:val="24"/>
        </w:rPr>
      </w:pPr>
    </w:p>
    <w:p w14:paraId="0C4718A6" w14:textId="77049C42" w:rsidR="00F554B9" w:rsidRPr="00B00BAB" w:rsidRDefault="00131B26" w:rsidP="00B00BAB">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 xml:space="preserve">A dual or </w:t>
      </w:r>
      <w:r w:rsidR="00F554B9" w:rsidRPr="00F554B9">
        <w:rPr>
          <w:rFonts w:eastAsia="Times New Roman" w:cstheme="minorHAnsi"/>
          <w:color w:val="3A3C39"/>
          <w:sz w:val="24"/>
          <w:szCs w:val="24"/>
        </w:rPr>
        <w:t>doub</w:t>
      </w:r>
      <w:r>
        <w:rPr>
          <w:rFonts w:eastAsia="Times New Roman" w:cstheme="minorHAnsi"/>
          <w:color w:val="3A3C39"/>
          <w:sz w:val="24"/>
          <w:szCs w:val="24"/>
        </w:rPr>
        <w:t xml:space="preserve">le </w:t>
      </w:r>
      <w:r w:rsidR="00DC04B4">
        <w:rPr>
          <w:rFonts w:eastAsia="Times New Roman" w:cstheme="minorHAnsi"/>
          <w:color w:val="3A3C39"/>
          <w:sz w:val="24"/>
          <w:szCs w:val="24"/>
        </w:rPr>
        <w:t xml:space="preserve">or multiple </w:t>
      </w:r>
      <w:proofErr w:type="gramStart"/>
      <w:r w:rsidR="00F554B9">
        <w:rPr>
          <w:rFonts w:eastAsia="Times New Roman" w:cstheme="minorHAnsi"/>
          <w:color w:val="3A3C39"/>
          <w:sz w:val="24"/>
          <w:szCs w:val="24"/>
        </w:rPr>
        <w:t>award</w:t>
      </w:r>
      <w:proofErr w:type="gramEnd"/>
      <w:r w:rsidR="00F554B9" w:rsidRPr="00F554B9">
        <w:rPr>
          <w:rFonts w:eastAsia="Times New Roman" w:cstheme="minorHAnsi"/>
          <w:color w:val="3A3C39"/>
          <w:sz w:val="24"/>
          <w:szCs w:val="24"/>
        </w:rPr>
        <w:t xml:space="preserve"> is one in which two or more awarding bodies together provide a single jointly deli</w:t>
      </w:r>
      <w:r w:rsidR="00F554B9">
        <w:rPr>
          <w:rFonts w:eastAsia="Times New Roman" w:cstheme="minorHAnsi"/>
          <w:color w:val="3A3C39"/>
          <w:sz w:val="24"/>
          <w:szCs w:val="24"/>
        </w:rPr>
        <w:t xml:space="preserve">vered </w:t>
      </w:r>
      <w:r w:rsidR="00315D99">
        <w:rPr>
          <w:rFonts w:eastAsia="Times New Roman" w:cstheme="minorHAnsi"/>
          <w:color w:val="3A3C39"/>
          <w:sz w:val="24"/>
          <w:szCs w:val="24"/>
        </w:rPr>
        <w:t>programme that</w:t>
      </w:r>
      <w:r w:rsidR="00F554B9">
        <w:rPr>
          <w:rFonts w:eastAsia="Times New Roman" w:cstheme="minorHAnsi"/>
          <w:color w:val="3A3C39"/>
          <w:sz w:val="24"/>
          <w:szCs w:val="24"/>
        </w:rPr>
        <w:t xml:space="preserve"> leads to separate awards and separate certification</w:t>
      </w:r>
      <w:r w:rsidR="00735BFE">
        <w:rPr>
          <w:rFonts w:eastAsia="Times New Roman" w:cstheme="minorHAnsi"/>
          <w:color w:val="3A3C39"/>
          <w:sz w:val="24"/>
          <w:szCs w:val="24"/>
        </w:rPr>
        <w:t xml:space="preserve"> being granted by both, or all </w:t>
      </w:r>
      <w:r w:rsidR="00B00BAB">
        <w:rPr>
          <w:rFonts w:eastAsia="Times New Roman" w:cstheme="minorHAnsi"/>
          <w:color w:val="3A3C39"/>
          <w:sz w:val="24"/>
          <w:szCs w:val="24"/>
        </w:rPr>
        <w:t>of them.</w:t>
      </w:r>
    </w:p>
    <w:p w14:paraId="7069F7DB" w14:textId="77777777" w:rsidR="00F554B9" w:rsidRPr="00F554B9" w:rsidRDefault="00F554B9" w:rsidP="002E0490">
      <w:pPr>
        <w:pStyle w:val="ListParagraph"/>
        <w:ind w:left="709" w:hanging="709"/>
        <w:rPr>
          <w:rFonts w:eastAsia="Times New Roman" w:cstheme="minorHAnsi"/>
          <w:color w:val="3A3C39"/>
          <w:sz w:val="24"/>
          <w:szCs w:val="24"/>
        </w:rPr>
      </w:pPr>
    </w:p>
    <w:p w14:paraId="69DDDF7A" w14:textId="453F3FCC" w:rsidR="00F554B9" w:rsidRPr="00D54C37" w:rsidRDefault="00F554B9" w:rsidP="002E0490">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D</w:t>
      </w:r>
      <w:r w:rsidR="00131B26">
        <w:rPr>
          <w:rFonts w:eastAsia="Times New Roman" w:cstheme="minorHAnsi"/>
          <w:color w:val="3A3C39"/>
          <w:sz w:val="24"/>
          <w:szCs w:val="24"/>
        </w:rPr>
        <w:t xml:space="preserve">ual or double </w:t>
      </w:r>
      <w:r w:rsidR="00FE457A">
        <w:rPr>
          <w:rFonts w:eastAsia="Times New Roman" w:cstheme="minorHAnsi"/>
          <w:color w:val="3A3C39"/>
          <w:sz w:val="24"/>
          <w:szCs w:val="24"/>
        </w:rPr>
        <w:t xml:space="preserve">or multiple </w:t>
      </w:r>
      <w:r w:rsidRPr="00F554B9">
        <w:rPr>
          <w:rFonts w:eastAsia="Times New Roman" w:cstheme="minorHAnsi"/>
          <w:color w:val="3A3C39"/>
          <w:sz w:val="24"/>
          <w:szCs w:val="24"/>
        </w:rPr>
        <w:t>awards for programmes</w:t>
      </w:r>
      <w:r>
        <w:rPr>
          <w:rFonts w:eastAsia="Times New Roman" w:cstheme="minorHAnsi"/>
          <w:color w:val="3A3C39"/>
          <w:sz w:val="24"/>
          <w:szCs w:val="24"/>
        </w:rPr>
        <w:t xml:space="preserve"> will generally be appropriate where:</w:t>
      </w:r>
    </w:p>
    <w:p w14:paraId="1429F8C5" w14:textId="5076118F" w:rsidR="00F554B9" w:rsidRDefault="00F554B9" w:rsidP="002717AF">
      <w:pPr>
        <w:pStyle w:val="ListParagraph"/>
        <w:numPr>
          <w:ilvl w:val="1"/>
          <w:numId w:val="1"/>
        </w:numPr>
        <w:spacing w:after="0"/>
        <w:ind w:left="1276" w:hanging="283"/>
        <w:rPr>
          <w:rFonts w:eastAsia="Times New Roman" w:cstheme="minorHAnsi"/>
          <w:color w:val="3A3C39"/>
          <w:sz w:val="24"/>
          <w:szCs w:val="24"/>
        </w:rPr>
      </w:pPr>
      <w:r>
        <w:rPr>
          <w:rFonts w:eastAsia="Times New Roman" w:cstheme="minorHAnsi"/>
          <w:color w:val="3A3C39"/>
          <w:sz w:val="24"/>
          <w:szCs w:val="24"/>
        </w:rPr>
        <w:t>T</w:t>
      </w:r>
      <w:r w:rsidRPr="00F554B9">
        <w:rPr>
          <w:rFonts w:eastAsia="Times New Roman" w:cstheme="minorHAnsi"/>
          <w:color w:val="3A3C39"/>
          <w:sz w:val="24"/>
          <w:szCs w:val="24"/>
        </w:rPr>
        <w:t xml:space="preserve">he partner institution(s) are unable to </w:t>
      </w:r>
      <w:proofErr w:type="gramStart"/>
      <w:r w:rsidRPr="00F554B9">
        <w:rPr>
          <w:rFonts w:eastAsia="Times New Roman" w:cstheme="minorHAnsi"/>
          <w:color w:val="3A3C39"/>
          <w:sz w:val="24"/>
          <w:szCs w:val="24"/>
        </w:rPr>
        <w:t>ente</w:t>
      </w:r>
      <w:r>
        <w:rPr>
          <w:rFonts w:eastAsia="Times New Roman" w:cstheme="minorHAnsi"/>
          <w:color w:val="3A3C39"/>
          <w:sz w:val="24"/>
          <w:szCs w:val="24"/>
        </w:rPr>
        <w:t>r into</w:t>
      </w:r>
      <w:proofErr w:type="gramEnd"/>
      <w:r>
        <w:rPr>
          <w:rFonts w:eastAsia="Times New Roman" w:cstheme="minorHAnsi"/>
          <w:color w:val="3A3C39"/>
          <w:sz w:val="24"/>
          <w:szCs w:val="24"/>
        </w:rPr>
        <w:t xml:space="preserve"> joint award arrangements. This may be </w:t>
      </w:r>
      <w:r w:rsidRPr="00F554B9">
        <w:rPr>
          <w:rFonts w:eastAsia="Times New Roman" w:cstheme="minorHAnsi"/>
          <w:color w:val="3A3C39"/>
          <w:sz w:val="24"/>
          <w:szCs w:val="24"/>
        </w:rPr>
        <w:t>due to the legal or regulatory position in their country</w:t>
      </w:r>
      <w:r>
        <w:rPr>
          <w:rFonts w:eastAsia="Times New Roman" w:cstheme="minorHAnsi"/>
          <w:color w:val="3A3C39"/>
          <w:sz w:val="24"/>
          <w:szCs w:val="24"/>
        </w:rPr>
        <w:t>.</w:t>
      </w:r>
    </w:p>
    <w:p w14:paraId="23DC98D8" w14:textId="77777777" w:rsidR="00D54C37" w:rsidRDefault="00D54C37" w:rsidP="002717AF">
      <w:pPr>
        <w:pStyle w:val="ListParagraph"/>
        <w:numPr>
          <w:ilvl w:val="1"/>
          <w:numId w:val="1"/>
        </w:numPr>
        <w:spacing w:after="0"/>
        <w:ind w:left="1276" w:hanging="283"/>
        <w:rPr>
          <w:rFonts w:eastAsia="Times New Roman" w:cstheme="minorHAnsi"/>
          <w:color w:val="3A3C39"/>
          <w:sz w:val="24"/>
          <w:szCs w:val="24"/>
        </w:rPr>
      </w:pPr>
      <w:r>
        <w:rPr>
          <w:rFonts w:eastAsia="Times New Roman" w:cstheme="minorHAnsi"/>
          <w:color w:val="3A3C39"/>
          <w:sz w:val="24"/>
          <w:szCs w:val="24"/>
        </w:rPr>
        <w:t>T</w:t>
      </w:r>
      <w:r w:rsidR="00F554B9" w:rsidRPr="00F554B9">
        <w:rPr>
          <w:rFonts w:eastAsia="Times New Roman" w:cstheme="minorHAnsi"/>
          <w:color w:val="3A3C39"/>
          <w:sz w:val="24"/>
          <w:szCs w:val="24"/>
        </w:rPr>
        <w:t>he academic standards in the relevant discipline(s) at the partner institution(s) are confirmed as equivalent to those of the University, and the partner institution(s) are of appropri</w:t>
      </w:r>
      <w:r>
        <w:rPr>
          <w:rFonts w:eastAsia="Times New Roman" w:cstheme="minorHAnsi"/>
          <w:color w:val="3A3C39"/>
          <w:sz w:val="24"/>
          <w:szCs w:val="24"/>
        </w:rPr>
        <w:t>ate reputational standing.</w:t>
      </w:r>
    </w:p>
    <w:p w14:paraId="29D4045C" w14:textId="77777777" w:rsidR="00D54C37" w:rsidRDefault="00D54C37" w:rsidP="00D54C37">
      <w:pPr>
        <w:spacing w:after="0"/>
        <w:rPr>
          <w:rFonts w:eastAsia="Times New Roman" w:cstheme="minorHAnsi"/>
          <w:color w:val="3A3C39"/>
          <w:sz w:val="24"/>
          <w:szCs w:val="24"/>
        </w:rPr>
      </w:pPr>
    </w:p>
    <w:p w14:paraId="3E0ED533" w14:textId="27C98900" w:rsidR="00FE457A" w:rsidRDefault="00D54C37" w:rsidP="002E0490">
      <w:pPr>
        <w:pStyle w:val="ListParagraph"/>
        <w:numPr>
          <w:ilvl w:val="0"/>
          <w:numId w:val="1"/>
        </w:numPr>
        <w:spacing w:after="0"/>
        <w:ind w:left="709" w:hanging="709"/>
        <w:rPr>
          <w:rFonts w:eastAsia="Times New Roman" w:cstheme="minorHAnsi"/>
          <w:color w:val="3A3C39"/>
          <w:sz w:val="24"/>
          <w:szCs w:val="24"/>
        </w:rPr>
      </w:pPr>
      <w:proofErr w:type="gramStart"/>
      <w:r w:rsidRPr="00D54C37">
        <w:rPr>
          <w:rFonts w:eastAsia="Times New Roman" w:cstheme="minorHAnsi"/>
          <w:color w:val="3A3C39"/>
          <w:sz w:val="24"/>
          <w:szCs w:val="24"/>
        </w:rPr>
        <w:t>In order for</w:t>
      </w:r>
      <w:proofErr w:type="gramEnd"/>
      <w:r w:rsidRPr="00D54C37">
        <w:rPr>
          <w:rFonts w:eastAsia="Times New Roman" w:cstheme="minorHAnsi"/>
          <w:color w:val="3A3C39"/>
          <w:sz w:val="24"/>
          <w:szCs w:val="24"/>
        </w:rPr>
        <w:t xml:space="preserve"> the University to enter </w:t>
      </w:r>
      <w:r w:rsidR="00FE457A">
        <w:rPr>
          <w:rFonts w:eastAsia="Times New Roman" w:cstheme="minorHAnsi"/>
          <w:color w:val="3A3C39"/>
          <w:sz w:val="24"/>
          <w:szCs w:val="24"/>
        </w:rPr>
        <w:t xml:space="preserve">into a dual or double or multiple </w:t>
      </w:r>
      <w:r w:rsidRPr="00D54C37">
        <w:rPr>
          <w:rFonts w:eastAsia="Times New Roman" w:cstheme="minorHAnsi"/>
          <w:color w:val="3A3C39"/>
          <w:sz w:val="24"/>
          <w:szCs w:val="24"/>
        </w:rPr>
        <w:t xml:space="preserve">award arrangement, the total number of credits for the award must at least meet the University’s requirements for that type of award (in terms of volume and level of credits), irrespective of whether the partner institution(s) may normally require fewer credits in order </w:t>
      </w:r>
      <w:r>
        <w:rPr>
          <w:rFonts w:eastAsia="Times New Roman" w:cstheme="minorHAnsi"/>
          <w:color w:val="3A3C39"/>
          <w:sz w:val="24"/>
          <w:szCs w:val="24"/>
        </w:rPr>
        <w:t>to confer the equivalent award.</w:t>
      </w:r>
    </w:p>
    <w:p w14:paraId="2E27D2E2" w14:textId="77777777" w:rsidR="00FE457A" w:rsidRDefault="00FE457A" w:rsidP="002E0490">
      <w:pPr>
        <w:pStyle w:val="ListParagraph"/>
        <w:spacing w:after="0"/>
        <w:ind w:left="709" w:hanging="709"/>
        <w:rPr>
          <w:rFonts w:eastAsia="Times New Roman" w:cstheme="minorHAnsi"/>
          <w:color w:val="3A3C39"/>
          <w:sz w:val="24"/>
          <w:szCs w:val="24"/>
        </w:rPr>
      </w:pPr>
    </w:p>
    <w:p w14:paraId="35592EC6" w14:textId="1CF67498" w:rsidR="00F252EF" w:rsidRPr="00F252EF" w:rsidRDefault="00D54C37" w:rsidP="00F252EF">
      <w:pPr>
        <w:pStyle w:val="ListParagraph"/>
        <w:numPr>
          <w:ilvl w:val="0"/>
          <w:numId w:val="1"/>
        </w:numPr>
        <w:spacing w:after="0"/>
        <w:ind w:left="709" w:hanging="709"/>
        <w:rPr>
          <w:rFonts w:eastAsia="Times New Roman" w:cstheme="minorHAnsi"/>
          <w:color w:val="3A3C39"/>
          <w:sz w:val="24"/>
          <w:szCs w:val="24"/>
        </w:rPr>
      </w:pPr>
      <w:r w:rsidRPr="00FE457A">
        <w:rPr>
          <w:rFonts w:eastAsia="Times New Roman" w:cstheme="minorHAnsi"/>
          <w:color w:val="3A3C39"/>
          <w:sz w:val="24"/>
          <w:szCs w:val="24"/>
        </w:rPr>
        <w:t xml:space="preserve">In addition, in all instances </w:t>
      </w:r>
      <w:r w:rsidR="00FE457A">
        <w:rPr>
          <w:rFonts w:eastAsia="Times New Roman" w:cstheme="minorHAnsi"/>
          <w:color w:val="3A3C39"/>
          <w:sz w:val="24"/>
          <w:szCs w:val="24"/>
        </w:rPr>
        <w:t xml:space="preserve">where a dual, double, </w:t>
      </w:r>
      <w:proofErr w:type="gramStart"/>
      <w:r w:rsidR="00FE457A">
        <w:rPr>
          <w:rFonts w:eastAsia="Times New Roman" w:cstheme="minorHAnsi"/>
          <w:color w:val="3A3C39"/>
          <w:sz w:val="24"/>
          <w:szCs w:val="24"/>
        </w:rPr>
        <w:t>multiple</w:t>
      </w:r>
      <w:proofErr w:type="gramEnd"/>
      <w:r w:rsidR="00FE457A">
        <w:rPr>
          <w:rFonts w:eastAsia="Times New Roman" w:cstheme="minorHAnsi"/>
          <w:color w:val="3A3C39"/>
          <w:sz w:val="24"/>
          <w:szCs w:val="24"/>
        </w:rPr>
        <w:t xml:space="preserve"> or joint </w:t>
      </w:r>
      <w:r w:rsidRPr="00FE457A">
        <w:rPr>
          <w:rFonts w:eastAsia="Times New Roman" w:cstheme="minorHAnsi"/>
          <w:color w:val="3A3C39"/>
          <w:sz w:val="24"/>
          <w:szCs w:val="24"/>
        </w:rPr>
        <w:t>award is to be offered, the programme should</w:t>
      </w:r>
      <w:r w:rsidR="00F554B9" w:rsidRPr="00FE457A">
        <w:rPr>
          <w:rFonts w:eastAsia="Times New Roman" w:cstheme="minorHAnsi"/>
          <w:color w:val="3A3C39"/>
          <w:sz w:val="24"/>
          <w:szCs w:val="24"/>
        </w:rPr>
        <w:t xml:space="preserve"> require students to pass </w:t>
      </w:r>
      <w:r w:rsidR="00FE457A">
        <w:rPr>
          <w:rFonts w:eastAsia="Times New Roman" w:cstheme="minorHAnsi"/>
          <w:color w:val="3A3C39"/>
          <w:sz w:val="24"/>
          <w:szCs w:val="24"/>
        </w:rPr>
        <w:t>a</w:t>
      </w:r>
      <w:r w:rsidR="00FE457A" w:rsidRPr="00FE457A">
        <w:rPr>
          <w:rFonts w:eastAsia="Times New Roman" w:cstheme="minorHAnsi"/>
          <w:color w:val="3A3C39"/>
          <w:sz w:val="24"/>
          <w:szCs w:val="24"/>
        </w:rPr>
        <w:t>t least 50% of the mini</w:t>
      </w:r>
      <w:r w:rsidR="00FE457A">
        <w:rPr>
          <w:rFonts w:eastAsia="Times New Roman" w:cstheme="minorHAnsi"/>
          <w:color w:val="3A3C39"/>
          <w:sz w:val="24"/>
          <w:szCs w:val="24"/>
        </w:rPr>
        <w:t xml:space="preserve">mum required credits with the University of Stirling </w:t>
      </w:r>
      <w:r w:rsidR="00F554B9" w:rsidRPr="00FE457A">
        <w:rPr>
          <w:rFonts w:eastAsia="Times New Roman" w:cstheme="minorHAnsi"/>
          <w:color w:val="3A3C39"/>
          <w:sz w:val="24"/>
          <w:szCs w:val="24"/>
        </w:rPr>
        <w:t>as part of the overall programme requirement</w:t>
      </w:r>
      <w:r w:rsidRPr="00FE457A">
        <w:rPr>
          <w:rFonts w:eastAsia="Times New Roman" w:cstheme="minorHAnsi"/>
          <w:color w:val="3A3C39"/>
          <w:sz w:val="24"/>
          <w:szCs w:val="24"/>
        </w:rPr>
        <w:t>s.</w:t>
      </w:r>
      <w:r w:rsidR="00FE457A" w:rsidRPr="00FE457A">
        <w:rPr>
          <w:rFonts w:eastAsia="Times New Roman" w:cstheme="minorHAnsi"/>
          <w:color w:val="3A3C39"/>
          <w:sz w:val="24"/>
          <w:szCs w:val="24"/>
        </w:rPr>
        <w:t xml:space="preserve"> </w:t>
      </w:r>
      <w:r w:rsidR="00FE457A">
        <w:rPr>
          <w:rFonts w:eastAsia="Times New Roman" w:cstheme="minorHAnsi"/>
          <w:color w:val="3A3C39"/>
          <w:sz w:val="24"/>
          <w:szCs w:val="24"/>
        </w:rPr>
        <w:t>T</w:t>
      </w:r>
      <w:r w:rsidR="00FE457A" w:rsidRPr="00FE457A">
        <w:rPr>
          <w:rFonts w:eastAsia="Times New Roman" w:cstheme="minorHAnsi"/>
          <w:color w:val="3A3C39"/>
          <w:sz w:val="24"/>
          <w:szCs w:val="24"/>
        </w:rPr>
        <w:t xml:space="preserve">he total number of credits for any </w:t>
      </w:r>
      <w:proofErr w:type="gramStart"/>
      <w:r w:rsidR="00FE457A" w:rsidRPr="00FE457A">
        <w:rPr>
          <w:rFonts w:eastAsia="Times New Roman" w:cstheme="minorHAnsi"/>
          <w:color w:val="3A3C39"/>
          <w:sz w:val="24"/>
          <w:szCs w:val="24"/>
        </w:rPr>
        <w:t>Masters</w:t>
      </w:r>
      <w:proofErr w:type="gramEnd"/>
      <w:r w:rsidR="00FE457A" w:rsidRPr="00FE457A">
        <w:rPr>
          <w:rFonts w:eastAsia="Times New Roman" w:cstheme="minorHAnsi"/>
          <w:color w:val="3A3C39"/>
          <w:sz w:val="24"/>
          <w:szCs w:val="24"/>
        </w:rPr>
        <w:t xml:space="preserve"> dual/double</w:t>
      </w:r>
      <w:r w:rsidR="00FE457A">
        <w:rPr>
          <w:rFonts w:eastAsia="Times New Roman" w:cstheme="minorHAnsi"/>
          <w:color w:val="3A3C39"/>
          <w:sz w:val="24"/>
          <w:szCs w:val="24"/>
        </w:rPr>
        <w:t xml:space="preserve">/multiple award should generally not be </w:t>
      </w:r>
      <w:r w:rsidR="00FE457A" w:rsidRPr="00FE457A">
        <w:rPr>
          <w:rFonts w:eastAsia="Times New Roman" w:cstheme="minorHAnsi"/>
          <w:color w:val="3A3C39"/>
          <w:sz w:val="24"/>
          <w:szCs w:val="24"/>
        </w:rPr>
        <w:t xml:space="preserve">less than </w:t>
      </w:r>
      <w:r w:rsidR="00FE457A">
        <w:rPr>
          <w:rFonts w:eastAsia="Times New Roman" w:cstheme="minorHAnsi"/>
          <w:color w:val="3A3C39"/>
          <w:sz w:val="24"/>
          <w:szCs w:val="24"/>
        </w:rPr>
        <w:t>220 (</w:t>
      </w:r>
      <w:r w:rsidR="00FE457A" w:rsidRPr="00FE457A">
        <w:rPr>
          <w:rFonts w:eastAsia="Times New Roman" w:cstheme="minorHAnsi"/>
          <w:color w:val="3A3C39"/>
          <w:sz w:val="24"/>
          <w:szCs w:val="24"/>
        </w:rPr>
        <w:t>110 ECTS</w:t>
      </w:r>
      <w:r w:rsidR="00FE457A">
        <w:rPr>
          <w:rFonts w:eastAsia="Times New Roman" w:cstheme="minorHAnsi"/>
          <w:color w:val="3A3C39"/>
          <w:sz w:val="24"/>
          <w:szCs w:val="24"/>
        </w:rPr>
        <w:t>)</w:t>
      </w:r>
      <w:r w:rsidR="00FE457A" w:rsidRPr="00FE457A">
        <w:rPr>
          <w:rFonts w:eastAsia="Times New Roman" w:cstheme="minorHAnsi"/>
          <w:color w:val="3A3C39"/>
          <w:sz w:val="24"/>
          <w:szCs w:val="24"/>
        </w:rPr>
        <w:t xml:space="preserve"> credits with no less than </w:t>
      </w:r>
      <w:r w:rsidR="00FE457A">
        <w:rPr>
          <w:rFonts w:eastAsia="Times New Roman" w:cstheme="minorHAnsi"/>
          <w:color w:val="3A3C39"/>
          <w:sz w:val="24"/>
          <w:szCs w:val="24"/>
        </w:rPr>
        <w:t xml:space="preserve">120 (60 ECTS) </w:t>
      </w:r>
      <w:r w:rsidR="00FE457A" w:rsidRPr="00FE457A">
        <w:rPr>
          <w:rFonts w:eastAsia="Times New Roman" w:cstheme="minorHAnsi"/>
          <w:color w:val="3A3C39"/>
          <w:sz w:val="24"/>
          <w:szCs w:val="24"/>
        </w:rPr>
        <w:t xml:space="preserve">credits at SCQF level 11. </w:t>
      </w:r>
    </w:p>
    <w:p w14:paraId="2DD199A1" w14:textId="77777777" w:rsidR="00F252EF" w:rsidRPr="00203D57" w:rsidRDefault="00F252EF" w:rsidP="00F252EF">
      <w:pPr>
        <w:pStyle w:val="ListParagraph"/>
        <w:spacing w:after="0"/>
        <w:ind w:left="709"/>
        <w:rPr>
          <w:rFonts w:eastAsia="Times New Roman" w:cstheme="minorHAnsi"/>
          <w:color w:val="3A3C39"/>
          <w:sz w:val="24"/>
          <w:szCs w:val="24"/>
        </w:rPr>
      </w:pPr>
    </w:p>
    <w:p w14:paraId="15A58187" w14:textId="2AA953AF" w:rsidR="00D851E8" w:rsidRPr="00D851E8" w:rsidRDefault="00735BFE" w:rsidP="002E0490">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lastRenderedPageBreak/>
        <w:t xml:space="preserve">The University may also consider </w:t>
      </w:r>
      <w:proofErr w:type="gramStart"/>
      <w:r>
        <w:rPr>
          <w:rFonts w:eastAsia="Times New Roman" w:cstheme="minorHAnsi"/>
          <w:color w:val="3A3C39"/>
          <w:sz w:val="24"/>
          <w:szCs w:val="24"/>
        </w:rPr>
        <w:t>entering into</w:t>
      </w:r>
      <w:proofErr w:type="gramEnd"/>
      <w:r>
        <w:rPr>
          <w:rFonts w:eastAsia="Times New Roman" w:cstheme="minorHAnsi"/>
          <w:color w:val="3A3C39"/>
          <w:sz w:val="24"/>
          <w:szCs w:val="24"/>
        </w:rPr>
        <w:t xml:space="preserve"> a </w:t>
      </w:r>
      <w:r w:rsidRPr="00735BFE">
        <w:rPr>
          <w:rFonts w:eastAsia="Times New Roman" w:cstheme="minorHAnsi"/>
          <w:color w:val="3A3C39"/>
          <w:sz w:val="24"/>
          <w:szCs w:val="24"/>
        </w:rPr>
        <w:t>franchising arrangement. Franchising is a process by which a degree-awarding body agrees to authorise a delivery organisation to deliver (and sometimes assess) part or all of one (or more) of i</w:t>
      </w:r>
      <w:r>
        <w:rPr>
          <w:rFonts w:eastAsia="Times New Roman" w:cstheme="minorHAnsi"/>
          <w:color w:val="3A3C39"/>
          <w:sz w:val="24"/>
          <w:szCs w:val="24"/>
        </w:rPr>
        <w:t xml:space="preserve">ts own approved programmes. In such arrangements, the University (as the </w:t>
      </w:r>
      <w:r w:rsidRPr="00735BFE">
        <w:rPr>
          <w:rFonts w:eastAsia="Times New Roman" w:cstheme="minorHAnsi"/>
          <w:color w:val="3A3C39"/>
          <w:sz w:val="24"/>
          <w:szCs w:val="24"/>
        </w:rPr>
        <w:t>awarding body</w:t>
      </w:r>
      <w:r>
        <w:rPr>
          <w:rFonts w:eastAsia="Times New Roman" w:cstheme="minorHAnsi"/>
          <w:color w:val="3A3C39"/>
          <w:sz w:val="24"/>
          <w:szCs w:val="24"/>
        </w:rPr>
        <w:t>)</w:t>
      </w:r>
      <w:r w:rsidRPr="00735BFE">
        <w:rPr>
          <w:rFonts w:eastAsia="Times New Roman" w:cstheme="minorHAnsi"/>
          <w:color w:val="3A3C39"/>
          <w:sz w:val="24"/>
          <w:szCs w:val="24"/>
        </w:rPr>
        <w:t> </w:t>
      </w:r>
      <w:r>
        <w:rPr>
          <w:rFonts w:eastAsia="Times New Roman" w:cstheme="minorHAnsi"/>
          <w:color w:val="3A3C39"/>
          <w:sz w:val="24"/>
          <w:szCs w:val="24"/>
        </w:rPr>
        <w:t>would retain direct responsibility for the programme, its content, </w:t>
      </w:r>
      <w:r w:rsidRPr="00735BFE">
        <w:rPr>
          <w:rFonts w:eastAsia="Times New Roman" w:cstheme="minorHAnsi"/>
          <w:color w:val="3A3C39"/>
          <w:sz w:val="24"/>
          <w:szCs w:val="24"/>
        </w:rPr>
        <w:t>teaching and</w:t>
      </w:r>
      <w:r>
        <w:rPr>
          <w:rFonts w:eastAsia="Times New Roman" w:cstheme="minorHAnsi"/>
          <w:color w:val="3A3C39"/>
          <w:sz w:val="24"/>
          <w:szCs w:val="24"/>
        </w:rPr>
        <w:t xml:space="preserve"> assessment, and quality assurance. Students would have a direct contractual relationship with the University.  </w:t>
      </w:r>
      <w:r w:rsidRPr="00735BFE">
        <w:rPr>
          <w:rFonts w:eastAsia="Times New Roman" w:cstheme="minorHAnsi"/>
          <w:color w:val="3A3C39"/>
          <w:sz w:val="24"/>
          <w:szCs w:val="24"/>
        </w:rPr>
        <w:t xml:space="preserve"> </w:t>
      </w:r>
    </w:p>
    <w:p w14:paraId="58AFF7BF" w14:textId="77777777" w:rsidR="00D851E8" w:rsidRPr="00D851E8" w:rsidRDefault="00D851E8" w:rsidP="002E0490">
      <w:pPr>
        <w:pStyle w:val="ListParagraph"/>
        <w:spacing w:after="0"/>
        <w:ind w:left="709" w:hanging="709"/>
        <w:rPr>
          <w:rFonts w:eastAsia="Times New Roman" w:cstheme="minorHAnsi"/>
          <w:color w:val="3A3C39"/>
          <w:sz w:val="24"/>
          <w:szCs w:val="24"/>
        </w:rPr>
      </w:pPr>
    </w:p>
    <w:p w14:paraId="14AAC5CD" w14:textId="047637D1" w:rsidR="00735BFE" w:rsidRPr="00735BFE" w:rsidRDefault="00735BFE" w:rsidP="002E0490">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 xml:space="preserve">Validation is the process through which the University, as a degree-awarding body </w:t>
      </w:r>
      <w:r w:rsidR="00896F97">
        <w:rPr>
          <w:rFonts w:eastAsia="Times New Roman" w:cstheme="minorHAnsi"/>
          <w:color w:val="3A3C39"/>
          <w:sz w:val="24"/>
          <w:szCs w:val="24"/>
        </w:rPr>
        <w:t>assesses</w:t>
      </w:r>
      <w:r>
        <w:rPr>
          <w:rFonts w:eastAsia="Times New Roman" w:cstheme="minorHAnsi"/>
          <w:color w:val="3A3C39"/>
          <w:sz w:val="24"/>
          <w:szCs w:val="24"/>
        </w:rPr>
        <w:t xml:space="preserve"> a module or programme developed and delivered by another organisation and approves it as being of an appropriate standard and quality to contribute, or lead, to one of its awards. In such circumstances, students may have a direct contractual relationship with the other organisation.</w:t>
      </w:r>
      <w:r w:rsidR="008D6B83">
        <w:rPr>
          <w:rFonts w:eastAsia="Times New Roman" w:cstheme="minorHAnsi"/>
          <w:color w:val="3A3C39"/>
          <w:sz w:val="24"/>
          <w:szCs w:val="24"/>
        </w:rPr>
        <w:t xml:space="preserve"> The Validation process may also be used by the University to </w:t>
      </w:r>
      <w:r w:rsidR="00896F97">
        <w:rPr>
          <w:rFonts w:eastAsia="Times New Roman" w:cstheme="minorHAnsi"/>
          <w:color w:val="3A3C39"/>
          <w:sz w:val="24"/>
          <w:szCs w:val="24"/>
        </w:rPr>
        <w:t>assess</w:t>
      </w:r>
      <w:r w:rsidR="008D6B83">
        <w:rPr>
          <w:rFonts w:eastAsia="Times New Roman" w:cstheme="minorHAnsi"/>
          <w:color w:val="3A3C39"/>
          <w:sz w:val="24"/>
          <w:szCs w:val="24"/>
        </w:rPr>
        <w:t xml:space="preserve"> the robustness and suitability of a partner organisation to deliver a module or programme developed by the University.  </w:t>
      </w:r>
    </w:p>
    <w:p w14:paraId="602F75F1" w14:textId="6BF7DEEF" w:rsidR="00F554B9" w:rsidRPr="00E40404" w:rsidRDefault="00D54C37" w:rsidP="002E0490">
      <w:pPr>
        <w:pStyle w:val="ListParagraph"/>
        <w:spacing w:after="0"/>
        <w:ind w:left="709" w:hanging="709"/>
        <w:rPr>
          <w:rFonts w:eastAsia="Times New Roman" w:cstheme="minorHAnsi"/>
          <w:color w:val="3A3C39"/>
          <w:sz w:val="24"/>
          <w:szCs w:val="24"/>
        </w:rPr>
      </w:pPr>
      <w:r>
        <w:rPr>
          <w:rFonts w:eastAsia="Times New Roman" w:cstheme="minorHAnsi"/>
          <w:color w:val="3A3C39"/>
          <w:sz w:val="24"/>
          <w:szCs w:val="24"/>
        </w:rPr>
        <w:t xml:space="preserve"> </w:t>
      </w:r>
    </w:p>
    <w:p w14:paraId="416D8E55" w14:textId="4E301E98" w:rsidR="00F554B9" w:rsidRPr="00DD35C4" w:rsidRDefault="00F554B9" w:rsidP="002E0490">
      <w:pPr>
        <w:pStyle w:val="ListParagraph"/>
        <w:numPr>
          <w:ilvl w:val="0"/>
          <w:numId w:val="1"/>
        </w:numPr>
        <w:spacing w:after="0"/>
        <w:ind w:left="709" w:hanging="709"/>
        <w:rPr>
          <w:rFonts w:eastAsia="Times New Roman" w:cstheme="minorHAnsi"/>
          <w:color w:val="3A3C39"/>
          <w:sz w:val="24"/>
          <w:szCs w:val="24"/>
        </w:rPr>
      </w:pPr>
      <w:r w:rsidRPr="006D095E">
        <w:rPr>
          <w:rFonts w:eastAsia="Times New Roman" w:cstheme="minorHAnsi"/>
          <w:color w:val="3A3C39"/>
          <w:sz w:val="24"/>
          <w:szCs w:val="24"/>
        </w:rPr>
        <w:t xml:space="preserve">In the development of </w:t>
      </w:r>
      <w:r>
        <w:rPr>
          <w:rFonts w:eastAsia="Times New Roman" w:cstheme="minorHAnsi"/>
          <w:color w:val="3A3C39"/>
          <w:sz w:val="24"/>
          <w:szCs w:val="24"/>
        </w:rPr>
        <w:t>collaborative programmes</w:t>
      </w:r>
      <w:r w:rsidR="00E01A1C">
        <w:rPr>
          <w:rFonts w:eastAsia="Times New Roman" w:cstheme="minorHAnsi"/>
          <w:color w:val="3A3C39"/>
          <w:sz w:val="24"/>
          <w:szCs w:val="24"/>
        </w:rPr>
        <w:t>,</w:t>
      </w:r>
      <w:r>
        <w:rPr>
          <w:rFonts w:eastAsia="Times New Roman" w:cstheme="minorHAnsi"/>
          <w:color w:val="3A3C39"/>
          <w:sz w:val="24"/>
          <w:szCs w:val="24"/>
        </w:rPr>
        <w:t xml:space="preserve"> the procedure for the approval of new </w:t>
      </w:r>
      <w:r w:rsidR="00E01A1C">
        <w:rPr>
          <w:rFonts w:eastAsia="Times New Roman" w:cstheme="minorHAnsi"/>
          <w:color w:val="3A3C39"/>
          <w:sz w:val="24"/>
          <w:szCs w:val="24"/>
        </w:rPr>
        <w:t xml:space="preserve">programmes, as </w:t>
      </w:r>
      <w:r w:rsidRPr="00073E69">
        <w:rPr>
          <w:rFonts w:eastAsia="Times New Roman" w:cstheme="minorHAnsi"/>
          <w:color w:val="3A3C39"/>
          <w:sz w:val="24"/>
          <w:szCs w:val="24"/>
        </w:rPr>
        <w:t xml:space="preserve">set out in the Procedure for Curriculum </w:t>
      </w:r>
      <w:r w:rsidR="00735BFE">
        <w:rPr>
          <w:rFonts w:eastAsia="Times New Roman" w:cstheme="minorHAnsi"/>
          <w:color w:val="3A3C39"/>
          <w:sz w:val="24"/>
          <w:szCs w:val="24"/>
        </w:rPr>
        <w:t>Development and</w:t>
      </w:r>
      <w:r w:rsidRPr="00073E69">
        <w:rPr>
          <w:rFonts w:eastAsia="Times New Roman" w:cstheme="minorHAnsi"/>
          <w:color w:val="3A3C39"/>
          <w:sz w:val="24"/>
          <w:szCs w:val="24"/>
        </w:rPr>
        <w:t xml:space="preserve"> Management</w:t>
      </w:r>
      <w:r w:rsidR="00E01A1C">
        <w:rPr>
          <w:rFonts w:eastAsia="Times New Roman" w:cstheme="minorHAnsi"/>
          <w:color w:val="3A3C39"/>
          <w:sz w:val="24"/>
          <w:szCs w:val="24"/>
        </w:rPr>
        <w:t>,</w:t>
      </w:r>
      <w:r w:rsidRPr="00073E69">
        <w:rPr>
          <w:rFonts w:eastAsia="Times New Roman" w:cstheme="minorHAnsi"/>
          <w:color w:val="3A3C39"/>
          <w:sz w:val="24"/>
          <w:szCs w:val="24"/>
        </w:rPr>
        <w:t xml:space="preserve"> is followed in respect of approval. As such, new programmes developed with new international partners require the approval of </w:t>
      </w:r>
      <w:r w:rsidR="001D049A">
        <w:rPr>
          <w:rFonts w:eastAsia="Times New Roman" w:cstheme="minorHAnsi"/>
          <w:color w:val="3A3C39"/>
          <w:sz w:val="24"/>
          <w:szCs w:val="24"/>
        </w:rPr>
        <w:t>CMSC</w:t>
      </w:r>
      <w:r w:rsidRPr="00073E69">
        <w:rPr>
          <w:rFonts w:eastAsia="Times New Roman" w:cstheme="minorHAnsi"/>
          <w:color w:val="3A3C39"/>
          <w:sz w:val="24"/>
          <w:szCs w:val="24"/>
        </w:rPr>
        <w:t xml:space="preserve">. In considering approval, </w:t>
      </w:r>
      <w:r w:rsidR="001D049A">
        <w:rPr>
          <w:rFonts w:eastAsia="Times New Roman" w:cstheme="minorHAnsi"/>
          <w:color w:val="3A3C39"/>
          <w:sz w:val="24"/>
          <w:szCs w:val="24"/>
        </w:rPr>
        <w:t>CMSC</w:t>
      </w:r>
      <w:r w:rsidRPr="00073E69">
        <w:rPr>
          <w:rFonts w:eastAsia="Times New Roman" w:cstheme="minorHAnsi"/>
          <w:color w:val="3A3C39"/>
          <w:sz w:val="24"/>
          <w:szCs w:val="24"/>
        </w:rPr>
        <w:t xml:space="preserve"> will first wish to be satisfied that the appropriate partnership agreement is </w:t>
      </w:r>
      <w:r w:rsidR="003C120B">
        <w:rPr>
          <w:rFonts w:eastAsia="Times New Roman" w:cstheme="minorHAnsi"/>
          <w:color w:val="3A3C39"/>
          <w:sz w:val="24"/>
          <w:szCs w:val="24"/>
        </w:rPr>
        <w:t>under</w:t>
      </w:r>
      <w:r w:rsidRPr="00073E69">
        <w:rPr>
          <w:rFonts w:eastAsia="Times New Roman" w:cstheme="minorHAnsi"/>
          <w:color w:val="3A3C39"/>
          <w:sz w:val="24"/>
          <w:szCs w:val="24"/>
        </w:rPr>
        <w:t xml:space="preserve"> development. </w:t>
      </w:r>
      <w:r w:rsidR="00252227">
        <w:rPr>
          <w:rFonts w:eastAsia="Times New Roman" w:cstheme="minorHAnsi"/>
          <w:color w:val="3A3C39"/>
          <w:sz w:val="24"/>
          <w:szCs w:val="24"/>
        </w:rPr>
        <w:t xml:space="preserve">The validation of the collaborative partnership will generally take place after CMSC has considered and </w:t>
      </w:r>
      <w:proofErr w:type="gramStart"/>
      <w:r w:rsidR="00252227">
        <w:rPr>
          <w:rFonts w:eastAsia="Times New Roman" w:cstheme="minorHAnsi"/>
          <w:color w:val="3A3C39"/>
          <w:sz w:val="24"/>
          <w:szCs w:val="24"/>
        </w:rPr>
        <w:t>made a decision</w:t>
      </w:r>
      <w:proofErr w:type="gramEnd"/>
      <w:r w:rsidR="00252227">
        <w:rPr>
          <w:rFonts w:eastAsia="Times New Roman" w:cstheme="minorHAnsi"/>
          <w:color w:val="3A3C39"/>
          <w:sz w:val="24"/>
          <w:szCs w:val="24"/>
        </w:rPr>
        <w:t xml:space="preserve"> on the programme proposal. Further detail in respect of the validation process in the circumstances in set out in </w:t>
      </w:r>
      <w:r w:rsidR="00252227" w:rsidRPr="00DD35C4">
        <w:rPr>
          <w:rFonts w:eastAsia="Times New Roman" w:cstheme="minorHAnsi"/>
          <w:color w:val="3A3C39"/>
          <w:sz w:val="24"/>
          <w:szCs w:val="24"/>
        </w:rPr>
        <w:t>the International Partnerships Handbook.</w:t>
      </w:r>
    </w:p>
    <w:p w14:paraId="22FA2587" w14:textId="77777777" w:rsidR="00F554B9" w:rsidRPr="00073E69" w:rsidRDefault="00F554B9" w:rsidP="002E0490">
      <w:pPr>
        <w:pStyle w:val="ListParagraph"/>
        <w:spacing w:after="0"/>
        <w:ind w:left="709" w:hanging="709"/>
        <w:rPr>
          <w:rFonts w:eastAsia="Times New Roman" w:cstheme="minorHAnsi"/>
          <w:color w:val="3A3C39"/>
          <w:sz w:val="24"/>
          <w:szCs w:val="24"/>
        </w:rPr>
      </w:pPr>
    </w:p>
    <w:p w14:paraId="717E6CEE" w14:textId="08A8CC4E" w:rsidR="00F554B9" w:rsidRPr="00073E69" w:rsidRDefault="00F554B9" w:rsidP="002E0490">
      <w:pPr>
        <w:pStyle w:val="ListParagraph"/>
        <w:numPr>
          <w:ilvl w:val="0"/>
          <w:numId w:val="1"/>
        </w:numPr>
        <w:spacing w:after="0"/>
        <w:ind w:left="709" w:hanging="709"/>
        <w:rPr>
          <w:rFonts w:eastAsia="Times New Roman" w:cstheme="minorHAnsi"/>
          <w:color w:val="3A3C39"/>
          <w:sz w:val="24"/>
          <w:szCs w:val="24"/>
        </w:rPr>
      </w:pPr>
      <w:r w:rsidRPr="00073E69">
        <w:rPr>
          <w:rFonts w:eastAsia="Times New Roman" w:cstheme="minorHAnsi"/>
          <w:color w:val="3A3C39"/>
          <w:sz w:val="24"/>
          <w:szCs w:val="24"/>
        </w:rPr>
        <w:t>New programmes developed with existing international partners (</w:t>
      </w:r>
      <w:proofErr w:type="gramStart"/>
      <w:r w:rsidRPr="00073E69">
        <w:rPr>
          <w:rFonts w:eastAsia="Times New Roman" w:cstheme="minorHAnsi"/>
          <w:color w:val="3A3C39"/>
          <w:sz w:val="24"/>
          <w:szCs w:val="24"/>
        </w:rPr>
        <w:t>i.e.</w:t>
      </w:r>
      <w:proofErr w:type="gramEnd"/>
      <w:r w:rsidRPr="00073E69">
        <w:rPr>
          <w:rFonts w:eastAsia="Times New Roman" w:cstheme="minorHAnsi"/>
          <w:color w:val="3A3C39"/>
          <w:sz w:val="24"/>
          <w:szCs w:val="24"/>
        </w:rPr>
        <w:t xml:space="preserve"> building on an existing agreement) require the approval of </w:t>
      </w:r>
      <w:r w:rsidR="001D049A">
        <w:rPr>
          <w:rFonts w:eastAsia="Times New Roman" w:cstheme="minorHAnsi"/>
          <w:color w:val="3A3C39"/>
          <w:sz w:val="24"/>
          <w:szCs w:val="24"/>
        </w:rPr>
        <w:t>CMSC</w:t>
      </w:r>
      <w:r w:rsidRPr="00073E69">
        <w:rPr>
          <w:rFonts w:eastAsia="Times New Roman" w:cstheme="minorHAnsi"/>
          <w:color w:val="3A3C39"/>
          <w:sz w:val="24"/>
          <w:szCs w:val="24"/>
        </w:rPr>
        <w:t xml:space="preserve">. Approval of the programme by the partner institution should run in parallel with the University’s process. </w:t>
      </w:r>
    </w:p>
    <w:p w14:paraId="1A25CBD7" w14:textId="77777777" w:rsidR="00F554B9" w:rsidRPr="00073E69" w:rsidRDefault="00F554B9" w:rsidP="002E0490">
      <w:pPr>
        <w:pStyle w:val="ListParagraph"/>
        <w:ind w:left="709" w:hanging="709"/>
        <w:rPr>
          <w:rFonts w:eastAsia="Times New Roman" w:cstheme="minorHAnsi"/>
          <w:color w:val="3A3C39"/>
          <w:sz w:val="24"/>
          <w:szCs w:val="24"/>
        </w:rPr>
      </w:pPr>
    </w:p>
    <w:p w14:paraId="3709C7CE" w14:textId="313A1C19" w:rsidR="00F554B9" w:rsidRPr="00073E69" w:rsidRDefault="00F554B9" w:rsidP="002E0490">
      <w:pPr>
        <w:pStyle w:val="ListParagraph"/>
        <w:numPr>
          <w:ilvl w:val="0"/>
          <w:numId w:val="1"/>
        </w:numPr>
        <w:spacing w:after="0"/>
        <w:ind w:left="709" w:hanging="709"/>
        <w:rPr>
          <w:rFonts w:eastAsia="Times New Roman" w:cstheme="minorHAnsi"/>
          <w:color w:val="3A3C39"/>
          <w:sz w:val="24"/>
          <w:szCs w:val="24"/>
        </w:rPr>
      </w:pPr>
      <w:r w:rsidRPr="00073E69">
        <w:rPr>
          <w:rFonts w:eastAsia="Times New Roman" w:cstheme="minorHAnsi"/>
          <w:color w:val="3A3C39"/>
          <w:sz w:val="24"/>
          <w:szCs w:val="24"/>
        </w:rPr>
        <w:t xml:space="preserve">Where it is intended that an existing programme is to be delivered through an existing partner, or a new partner, approval for this will be considered by </w:t>
      </w:r>
      <w:r w:rsidR="001D049A">
        <w:rPr>
          <w:rFonts w:eastAsia="Times New Roman" w:cstheme="minorHAnsi"/>
          <w:color w:val="3A3C39"/>
          <w:sz w:val="24"/>
          <w:szCs w:val="24"/>
        </w:rPr>
        <w:t>CMSC</w:t>
      </w:r>
      <w:r w:rsidRPr="00073E69">
        <w:rPr>
          <w:rFonts w:eastAsia="Times New Roman" w:cstheme="minorHAnsi"/>
          <w:color w:val="3A3C39"/>
          <w:sz w:val="24"/>
          <w:szCs w:val="24"/>
        </w:rPr>
        <w:t xml:space="preserve"> as a major programme amendment. </w:t>
      </w:r>
    </w:p>
    <w:p w14:paraId="0D42F55E" w14:textId="77777777" w:rsidR="00F554B9" w:rsidRPr="00073E69" w:rsidRDefault="00F554B9" w:rsidP="002E0490">
      <w:pPr>
        <w:pStyle w:val="ListParagraph"/>
        <w:ind w:left="709" w:hanging="709"/>
        <w:rPr>
          <w:rFonts w:eastAsia="Times New Roman" w:cstheme="minorHAnsi"/>
          <w:color w:val="3A3C39"/>
          <w:sz w:val="24"/>
          <w:szCs w:val="24"/>
        </w:rPr>
      </w:pPr>
    </w:p>
    <w:p w14:paraId="5CCBCE38" w14:textId="557E4126" w:rsidR="00F554B9" w:rsidRPr="00073E69" w:rsidRDefault="00F554B9" w:rsidP="002E0490">
      <w:pPr>
        <w:pStyle w:val="ListParagraph"/>
        <w:numPr>
          <w:ilvl w:val="0"/>
          <w:numId w:val="1"/>
        </w:numPr>
        <w:spacing w:after="0"/>
        <w:ind w:left="709" w:hanging="709"/>
        <w:rPr>
          <w:rFonts w:eastAsia="Times New Roman" w:cstheme="minorHAnsi"/>
          <w:color w:val="3A3C39"/>
          <w:sz w:val="24"/>
          <w:szCs w:val="24"/>
        </w:rPr>
      </w:pPr>
      <w:r w:rsidRPr="00073E69">
        <w:rPr>
          <w:rFonts w:eastAsia="Times New Roman" w:cstheme="minorHAnsi"/>
          <w:color w:val="3A3C39"/>
          <w:sz w:val="24"/>
          <w:szCs w:val="24"/>
        </w:rPr>
        <w:t xml:space="preserve">New INTO University of Stirling (INTO </w:t>
      </w:r>
      <w:proofErr w:type="spellStart"/>
      <w:r w:rsidRPr="00073E69">
        <w:rPr>
          <w:rFonts w:eastAsia="Times New Roman" w:cstheme="minorHAnsi"/>
          <w:color w:val="3A3C39"/>
          <w:sz w:val="24"/>
          <w:szCs w:val="24"/>
        </w:rPr>
        <w:t>UoS</w:t>
      </w:r>
      <w:proofErr w:type="spellEnd"/>
      <w:r w:rsidRPr="00073E69">
        <w:rPr>
          <w:rFonts w:eastAsia="Times New Roman" w:cstheme="minorHAnsi"/>
          <w:color w:val="3A3C39"/>
          <w:sz w:val="24"/>
          <w:szCs w:val="24"/>
        </w:rPr>
        <w:t xml:space="preserve">) programmes should be developed in conjunction with the INTO Academic Management Group and require the approval of </w:t>
      </w:r>
      <w:r w:rsidR="001D049A">
        <w:rPr>
          <w:rFonts w:eastAsia="Times New Roman" w:cstheme="minorHAnsi"/>
          <w:color w:val="3A3C39"/>
          <w:sz w:val="24"/>
          <w:szCs w:val="24"/>
        </w:rPr>
        <w:t>CMSC</w:t>
      </w:r>
      <w:r w:rsidRPr="00073E69">
        <w:rPr>
          <w:rFonts w:eastAsia="Times New Roman" w:cstheme="minorHAnsi"/>
          <w:color w:val="3A3C39"/>
          <w:sz w:val="24"/>
          <w:szCs w:val="24"/>
        </w:rPr>
        <w:t>.</w:t>
      </w:r>
    </w:p>
    <w:p w14:paraId="11B32798" w14:textId="77777777" w:rsidR="00F554B9" w:rsidRPr="00201E27" w:rsidRDefault="00F554B9" w:rsidP="002E0490">
      <w:pPr>
        <w:pStyle w:val="ListParagraph"/>
        <w:ind w:left="709" w:hanging="709"/>
        <w:rPr>
          <w:rFonts w:eastAsia="Times New Roman" w:cstheme="minorHAnsi"/>
          <w:color w:val="3A3C39"/>
          <w:sz w:val="24"/>
          <w:szCs w:val="24"/>
        </w:rPr>
      </w:pPr>
    </w:p>
    <w:p w14:paraId="7B209C62" w14:textId="77777777" w:rsidR="00252040" w:rsidRDefault="00252040">
      <w:pPr>
        <w:spacing w:after="160" w:line="259" w:lineRule="auto"/>
        <w:rPr>
          <w:rFonts w:eastAsia="Times New Roman"/>
          <w:color w:val="3A3C39"/>
          <w:sz w:val="24"/>
          <w:szCs w:val="24"/>
        </w:rPr>
      </w:pPr>
      <w:r>
        <w:rPr>
          <w:rFonts w:eastAsia="Times New Roman"/>
          <w:color w:val="3A3C39"/>
          <w:sz w:val="24"/>
          <w:szCs w:val="24"/>
        </w:rPr>
        <w:br w:type="page"/>
      </w:r>
    </w:p>
    <w:p w14:paraId="7CA43A74" w14:textId="75709568" w:rsidR="00F554B9" w:rsidRPr="00D851E8" w:rsidRDefault="00C82644" w:rsidP="002E0490">
      <w:pPr>
        <w:pStyle w:val="ListParagraph"/>
        <w:numPr>
          <w:ilvl w:val="0"/>
          <w:numId w:val="1"/>
        </w:numPr>
        <w:spacing w:after="0"/>
        <w:ind w:left="709" w:hanging="709"/>
        <w:rPr>
          <w:rFonts w:eastAsia="Times New Roman"/>
          <w:color w:val="3A3C39"/>
          <w:sz w:val="24"/>
          <w:szCs w:val="24"/>
        </w:rPr>
      </w:pPr>
      <w:r w:rsidRPr="4E3A7680">
        <w:rPr>
          <w:rFonts w:eastAsia="Times New Roman"/>
          <w:color w:val="3A3C39"/>
          <w:sz w:val="24"/>
          <w:szCs w:val="24"/>
        </w:rPr>
        <w:lastRenderedPageBreak/>
        <w:t>A</w:t>
      </w:r>
      <w:r>
        <w:rPr>
          <w:rFonts w:eastAsia="Times New Roman"/>
          <w:color w:val="3A3C39"/>
          <w:sz w:val="24"/>
          <w:szCs w:val="24"/>
        </w:rPr>
        <w:t xml:space="preserve">rticulation agreements </w:t>
      </w:r>
      <w:r w:rsidRPr="00C82644">
        <w:rPr>
          <w:rFonts w:eastAsia="Times New Roman" w:cstheme="minorHAnsi"/>
          <w:color w:val="3A3C39"/>
          <w:sz w:val="24"/>
          <w:szCs w:val="24"/>
        </w:rPr>
        <w:t>provide a framework whereby all students who satisfy academic criteria on a programme at a partner university or college become eligible (on academic grounds) to be admitted with advanced standing to a subsequent part or year of a programme at the University of Stirling. Approval of such agreements requires the mapping of the partner institution’s qualifi</w:t>
      </w:r>
      <w:r>
        <w:rPr>
          <w:rFonts w:eastAsia="Times New Roman" w:cstheme="minorHAnsi"/>
          <w:color w:val="3A3C39"/>
          <w:sz w:val="24"/>
          <w:szCs w:val="24"/>
        </w:rPr>
        <w:t>cation learning outcomes to the</w:t>
      </w:r>
      <w:r w:rsidRPr="4E3A7680">
        <w:rPr>
          <w:rFonts w:eastAsia="Times New Roman"/>
          <w:color w:val="3A3C39"/>
          <w:sz w:val="24"/>
          <w:szCs w:val="24"/>
        </w:rPr>
        <w:t xml:space="preserve"> </w:t>
      </w:r>
      <w:r>
        <w:rPr>
          <w:rFonts w:eastAsia="Times New Roman"/>
          <w:color w:val="3A3C39"/>
          <w:sz w:val="24"/>
          <w:szCs w:val="24"/>
        </w:rPr>
        <w:t>l</w:t>
      </w:r>
      <w:r w:rsidR="00F554B9" w:rsidRPr="00C82644">
        <w:rPr>
          <w:rFonts w:eastAsia="Times New Roman" w:cstheme="minorHAnsi"/>
          <w:color w:val="3A3C39"/>
          <w:sz w:val="24"/>
          <w:szCs w:val="24"/>
        </w:rPr>
        <w:t xml:space="preserve">earning outcomes of the </w:t>
      </w:r>
      <w:proofErr w:type="spellStart"/>
      <w:r w:rsidR="00F554B9" w:rsidRPr="00C82644">
        <w:rPr>
          <w:rFonts w:eastAsia="Times New Roman" w:cstheme="minorHAnsi"/>
          <w:color w:val="3A3C39"/>
          <w:sz w:val="24"/>
          <w:szCs w:val="24"/>
        </w:rPr>
        <w:t>UoS</w:t>
      </w:r>
      <w:proofErr w:type="spellEnd"/>
      <w:r w:rsidR="00F554B9" w:rsidRPr="00C82644">
        <w:rPr>
          <w:rFonts w:eastAsia="Times New Roman" w:cstheme="minorHAnsi"/>
          <w:color w:val="3A3C39"/>
          <w:sz w:val="24"/>
          <w:szCs w:val="24"/>
        </w:rPr>
        <w:t xml:space="preserve"> programme to determine the appropriate level of entry. In addition, </w:t>
      </w:r>
      <w:r w:rsidR="00695561" w:rsidRPr="00C82644">
        <w:rPr>
          <w:rFonts w:eastAsia="Times New Roman" w:cstheme="minorHAnsi"/>
          <w:color w:val="3A3C39"/>
          <w:sz w:val="24"/>
          <w:szCs w:val="24"/>
        </w:rPr>
        <w:t xml:space="preserve">the processes for articulation agreement approval </w:t>
      </w:r>
      <w:r w:rsidR="00F554B9" w:rsidRPr="00C82644">
        <w:rPr>
          <w:rFonts w:eastAsia="Times New Roman" w:cstheme="minorHAnsi"/>
          <w:color w:val="3A3C39"/>
          <w:sz w:val="24"/>
          <w:szCs w:val="24"/>
        </w:rPr>
        <w:t xml:space="preserve">and management must align and interact with the procedure set out in this document, </w:t>
      </w:r>
      <w:proofErr w:type="gramStart"/>
      <w:r w:rsidR="00F554B9" w:rsidRPr="00C82644">
        <w:rPr>
          <w:rFonts w:eastAsia="Times New Roman" w:cstheme="minorHAnsi"/>
          <w:color w:val="3A3C39"/>
          <w:sz w:val="24"/>
          <w:szCs w:val="24"/>
        </w:rPr>
        <w:t>in order to</w:t>
      </w:r>
      <w:proofErr w:type="gramEnd"/>
      <w:r w:rsidR="00F554B9" w:rsidRPr="00C82644">
        <w:rPr>
          <w:rFonts w:eastAsia="Times New Roman" w:cstheme="minorHAnsi"/>
          <w:color w:val="3A3C39"/>
          <w:sz w:val="24"/>
          <w:szCs w:val="24"/>
        </w:rPr>
        <w:t xml:space="preserve"> ensure continued appropriateness of study routes.</w:t>
      </w:r>
    </w:p>
    <w:p w14:paraId="74B018D6" w14:textId="77777777" w:rsidR="00D851E8" w:rsidRPr="00D851E8" w:rsidRDefault="00D851E8" w:rsidP="002E0490">
      <w:pPr>
        <w:pStyle w:val="ListParagraph"/>
        <w:ind w:left="709" w:hanging="709"/>
        <w:rPr>
          <w:rFonts w:eastAsia="Times New Roman"/>
          <w:color w:val="3A3C39"/>
          <w:sz w:val="24"/>
          <w:szCs w:val="24"/>
        </w:rPr>
      </w:pPr>
    </w:p>
    <w:p w14:paraId="77C54DD9" w14:textId="526510C1" w:rsidR="00D851E8" w:rsidRPr="008D6B83" w:rsidRDefault="00D851E8" w:rsidP="002E0490">
      <w:pPr>
        <w:pStyle w:val="ListParagraph"/>
        <w:numPr>
          <w:ilvl w:val="0"/>
          <w:numId w:val="1"/>
        </w:numPr>
        <w:spacing w:after="0"/>
        <w:ind w:left="709" w:hanging="709"/>
        <w:rPr>
          <w:rFonts w:eastAsia="Times New Roman"/>
          <w:color w:val="3A3C39"/>
          <w:sz w:val="24"/>
          <w:szCs w:val="24"/>
        </w:rPr>
      </w:pPr>
      <w:r>
        <w:rPr>
          <w:rFonts w:eastAsia="Times New Roman"/>
          <w:color w:val="3A3C39"/>
          <w:sz w:val="24"/>
          <w:szCs w:val="24"/>
        </w:rPr>
        <w:t>As set out in the Academic Regulations, a</w:t>
      </w:r>
      <w:r w:rsidRPr="00D851E8">
        <w:rPr>
          <w:rFonts w:eastAsia="Times New Roman"/>
          <w:color w:val="3A3C39"/>
          <w:sz w:val="24"/>
          <w:szCs w:val="24"/>
        </w:rPr>
        <w:t>n award from the University of Stirling requires that a minimum of one-third of the total credits are acquired through study at or validated by the University of Stirling. For so</w:t>
      </w:r>
      <w:r w:rsidR="001D27E0">
        <w:rPr>
          <w:rFonts w:eastAsia="Times New Roman"/>
          <w:color w:val="3A3C39"/>
          <w:sz w:val="24"/>
          <w:szCs w:val="24"/>
        </w:rPr>
        <w:t>me specific qualifications, the required</w:t>
      </w:r>
      <w:r w:rsidRPr="00D851E8">
        <w:rPr>
          <w:rFonts w:eastAsia="Times New Roman"/>
          <w:color w:val="3A3C39"/>
          <w:sz w:val="24"/>
          <w:szCs w:val="24"/>
        </w:rPr>
        <w:t xml:space="preserve"> level may be higher</w:t>
      </w:r>
      <w:r w:rsidR="001D27E0">
        <w:rPr>
          <w:rFonts w:eastAsia="Times New Roman"/>
          <w:color w:val="3A3C39"/>
          <w:sz w:val="24"/>
          <w:szCs w:val="24"/>
        </w:rPr>
        <w:t xml:space="preserve"> than this minimum</w:t>
      </w:r>
      <w:r w:rsidRPr="00D851E8">
        <w:rPr>
          <w:rFonts w:eastAsia="Times New Roman"/>
          <w:color w:val="3A3C39"/>
          <w:sz w:val="24"/>
          <w:szCs w:val="24"/>
        </w:rPr>
        <w:t>.</w:t>
      </w:r>
    </w:p>
    <w:p w14:paraId="5996A309" w14:textId="184FA7F3" w:rsidR="00BB2ED0" w:rsidRDefault="00BB2ED0" w:rsidP="001D1930">
      <w:pPr>
        <w:spacing w:after="160" w:line="259" w:lineRule="auto"/>
        <w:rPr>
          <w:rFonts w:asciiTheme="majorHAnsi" w:eastAsia="Times New Roman" w:hAnsiTheme="majorHAnsi" w:cstheme="majorBidi"/>
          <w:b/>
          <w:i/>
          <w:sz w:val="24"/>
          <w:szCs w:val="24"/>
        </w:rPr>
      </w:pPr>
    </w:p>
    <w:p w14:paraId="43637D09" w14:textId="17C41CEE" w:rsidR="00F554B9" w:rsidRPr="00A15EA3" w:rsidRDefault="00F554B9" w:rsidP="002E0490">
      <w:pPr>
        <w:pStyle w:val="Heading3"/>
        <w:ind w:left="709" w:hanging="709"/>
        <w:rPr>
          <w:rFonts w:eastAsia="Times New Roman"/>
          <w:b/>
          <w:i/>
          <w:color w:val="auto"/>
        </w:rPr>
      </w:pPr>
      <w:bookmarkStart w:id="13" w:name="_Toc75529364"/>
      <w:r w:rsidRPr="00A15EA3">
        <w:rPr>
          <w:rFonts w:eastAsia="Times New Roman"/>
          <w:b/>
          <w:i/>
          <w:color w:val="auto"/>
        </w:rPr>
        <w:t>External Accreditation</w:t>
      </w:r>
      <w:bookmarkEnd w:id="13"/>
    </w:p>
    <w:p w14:paraId="5AC096B6" w14:textId="77777777" w:rsidR="00F554B9" w:rsidRDefault="00F554B9" w:rsidP="002E0490">
      <w:pPr>
        <w:pStyle w:val="ListParagraph"/>
        <w:numPr>
          <w:ilvl w:val="0"/>
          <w:numId w:val="1"/>
        </w:numPr>
        <w:spacing w:after="0"/>
        <w:ind w:left="709" w:hanging="709"/>
        <w:rPr>
          <w:rFonts w:eastAsia="Times New Roman" w:cstheme="minorHAnsi"/>
          <w:color w:val="3A3C39"/>
          <w:sz w:val="24"/>
          <w:szCs w:val="24"/>
        </w:rPr>
      </w:pPr>
      <w:r w:rsidRPr="00201E27">
        <w:rPr>
          <w:rFonts w:eastAsia="Times New Roman" w:cstheme="minorHAnsi"/>
          <w:color w:val="3A3C39"/>
          <w:sz w:val="24"/>
          <w:szCs w:val="24"/>
        </w:rPr>
        <w:t xml:space="preserve">Where an external accreditation of a programme is in place or there is an intention to work towards accreditation, this </w:t>
      </w:r>
      <w:r>
        <w:rPr>
          <w:rFonts w:eastAsia="Times New Roman" w:cstheme="minorHAnsi"/>
          <w:color w:val="3A3C39"/>
          <w:sz w:val="24"/>
          <w:szCs w:val="24"/>
        </w:rPr>
        <w:t>requires to</w:t>
      </w:r>
      <w:r w:rsidRPr="00201E27">
        <w:rPr>
          <w:rFonts w:eastAsia="Times New Roman" w:cstheme="minorHAnsi"/>
          <w:color w:val="3A3C39"/>
          <w:sz w:val="24"/>
          <w:szCs w:val="24"/>
        </w:rPr>
        <w:t xml:space="preserve"> be noted within </w:t>
      </w:r>
      <w:r>
        <w:rPr>
          <w:rFonts w:eastAsia="Times New Roman" w:cstheme="minorHAnsi"/>
          <w:color w:val="3A3C39"/>
          <w:sz w:val="24"/>
          <w:szCs w:val="24"/>
        </w:rPr>
        <w:t>a programme proposal.</w:t>
      </w:r>
    </w:p>
    <w:p w14:paraId="2962B928" w14:textId="77777777" w:rsidR="00F554B9" w:rsidRDefault="00F554B9" w:rsidP="002E0490">
      <w:pPr>
        <w:pStyle w:val="ListParagraph"/>
        <w:spacing w:after="0"/>
        <w:ind w:left="709" w:hanging="709"/>
        <w:rPr>
          <w:rFonts w:eastAsia="Times New Roman" w:cstheme="minorHAnsi"/>
          <w:color w:val="3A3C39"/>
          <w:sz w:val="24"/>
          <w:szCs w:val="24"/>
        </w:rPr>
      </w:pPr>
    </w:p>
    <w:p w14:paraId="4B6602BB" w14:textId="55D8EC1D" w:rsidR="00F554B9" w:rsidRPr="00073E69" w:rsidRDefault="00F554B9" w:rsidP="002E0490">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 xml:space="preserve">An application of external accreditation will typically be submitted after a programme has been fully approved through the University’s approval </w:t>
      </w:r>
      <w:r w:rsidRPr="00073E69">
        <w:rPr>
          <w:rFonts w:eastAsia="Times New Roman" w:cstheme="minorHAnsi"/>
          <w:color w:val="3A3C39"/>
          <w:sz w:val="24"/>
          <w:szCs w:val="24"/>
        </w:rPr>
        <w:t>process, via</w:t>
      </w:r>
      <w:r w:rsidR="002D27A5">
        <w:rPr>
          <w:rFonts w:eastAsia="Times New Roman" w:cstheme="minorHAnsi"/>
          <w:color w:val="3A3C39"/>
          <w:sz w:val="24"/>
          <w:szCs w:val="24"/>
        </w:rPr>
        <w:t xml:space="preserve"> the</w:t>
      </w:r>
      <w:r w:rsidRPr="00073E69">
        <w:rPr>
          <w:rFonts w:eastAsia="Times New Roman" w:cstheme="minorHAnsi"/>
          <w:color w:val="3A3C39"/>
          <w:sz w:val="24"/>
          <w:szCs w:val="24"/>
        </w:rPr>
        <w:t xml:space="preserve"> </w:t>
      </w:r>
      <w:r w:rsidR="001D049A">
        <w:rPr>
          <w:rFonts w:eastAsia="Times New Roman" w:cstheme="minorHAnsi"/>
          <w:color w:val="3A3C39"/>
          <w:sz w:val="24"/>
          <w:szCs w:val="24"/>
        </w:rPr>
        <w:t>C</w:t>
      </w:r>
      <w:r w:rsidR="002D27A5">
        <w:rPr>
          <w:rFonts w:eastAsia="Times New Roman" w:cstheme="minorHAnsi"/>
          <w:color w:val="3A3C39"/>
          <w:sz w:val="24"/>
          <w:szCs w:val="24"/>
        </w:rPr>
        <w:t xml:space="preserve">urriculum </w:t>
      </w:r>
      <w:r w:rsidR="001D049A">
        <w:rPr>
          <w:rFonts w:eastAsia="Times New Roman" w:cstheme="minorHAnsi"/>
          <w:color w:val="3A3C39"/>
          <w:sz w:val="24"/>
          <w:szCs w:val="24"/>
        </w:rPr>
        <w:t>M</w:t>
      </w:r>
      <w:r w:rsidR="002D27A5">
        <w:rPr>
          <w:rFonts w:eastAsia="Times New Roman" w:cstheme="minorHAnsi"/>
          <w:color w:val="3A3C39"/>
          <w:sz w:val="24"/>
          <w:szCs w:val="24"/>
        </w:rPr>
        <w:t xml:space="preserve">anagement </w:t>
      </w:r>
      <w:r w:rsidR="001D049A">
        <w:rPr>
          <w:rFonts w:eastAsia="Times New Roman" w:cstheme="minorHAnsi"/>
          <w:color w:val="3A3C39"/>
          <w:sz w:val="24"/>
          <w:szCs w:val="24"/>
        </w:rPr>
        <w:t>S</w:t>
      </w:r>
      <w:r w:rsidR="002D27A5">
        <w:rPr>
          <w:rFonts w:eastAsia="Times New Roman" w:cstheme="minorHAnsi"/>
          <w:color w:val="3A3C39"/>
          <w:sz w:val="24"/>
          <w:szCs w:val="24"/>
        </w:rPr>
        <w:t>ub-committee</w:t>
      </w:r>
      <w:r w:rsidRPr="00073E69">
        <w:rPr>
          <w:rFonts w:eastAsia="Times New Roman" w:cstheme="minorHAnsi"/>
          <w:color w:val="3A3C39"/>
          <w:sz w:val="24"/>
          <w:szCs w:val="24"/>
        </w:rPr>
        <w:t>.</w:t>
      </w:r>
    </w:p>
    <w:p w14:paraId="2383998D" w14:textId="77777777" w:rsidR="00F554B9" w:rsidRPr="005A0FF6" w:rsidRDefault="00F554B9" w:rsidP="002E0490">
      <w:pPr>
        <w:pStyle w:val="ListParagraph"/>
        <w:ind w:left="709" w:hanging="709"/>
        <w:rPr>
          <w:rFonts w:eastAsia="Times New Roman" w:cstheme="minorHAnsi"/>
          <w:color w:val="3A3C39"/>
          <w:sz w:val="24"/>
          <w:szCs w:val="24"/>
        </w:rPr>
      </w:pPr>
    </w:p>
    <w:p w14:paraId="4830AD88" w14:textId="77777777" w:rsidR="00695561" w:rsidRDefault="00695561" w:rsidP="00695561">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 xml:space="preserve">Academic Registry retains a central record of University of Stirling programmes that hold external accreditation and therefore any achievement of an external accreditation must be reported to Academic Registry via </w:t>
      </w:r>
      <w:hyperlink r:id="rId19" w:history="1">
        <w:r w:rsidRPr="008973C8">
          <w:rPr>
            <w:rStyle w:val="Hyperlink"/>
            <w:rFonts w:eastAsia="Times New Roman" w:cstheme="minorHAnsi"/>
            <w:sz w:val="24"/>
            <w:szCs w:val="24"/>
          </w:rPr>
          <w:t>quality@stir.ac.uk</w:t>
        </w:r>
      </w:hyperlink>
      <w:r>
        <w:rPr>
          <w:rFonts w:eastAsia="Times New Roman" w:cstheme="minorHAnsi"/>
          <w:color w:val="3A3C39"/>
          <w:sz w:val="24"/>
          <w:szCs w:val="24"/>
        </w:rPr>
        <w:t xml:space="preserve">. </w:t>
      </w:r>
    </w:p>
    <w:p w14:paraId="791C36C5" w14:textId="5C3C4EA4" w:rsidR="00F554B9" w:rsidRPr="00695561" w:rsidRDefault="00F554B9" w:rsidP="002E0490">
      <w:pPr>
        <w:spacing w:after="160" w:line="259" w:lineRule="auto"/>
        <w:ind w:left="709" w:hanging="709"/>
        <w:rPr>
          <w:rFonts w:asciiTheme="majorHAnsi" w:eastAsia="Times New Roman" w:hAnsiTheme="majorHAnsi" w:cstheme="majorBidi"/>
          <w:sz w:val="24"/>
          <w:szCs w:val="24"/>
        </w:rPr>
      </w:pPr>
    </w:p>
    <w:p w14:paraId="23374A0C" w14:textId="08CEDBBF" w:rsidR="00134C84" w:rsidRPr="00A15EA3" w:rsidRDefault="00134C84" w:rsidP="002E0490">
      <w:pPr>
        <w:pStyle w:val="Heading3"/>
        <w:ind w:left="709" w:hanging="709"/>
        <w:rPr>
          <w:rFonts w:eastAsia="Times New Roman"/>
          <w:b/>
          <w:i/>
          <w:color w:val="auto"/>
        </w:rPr>
      </w:pPr>
      <w:bookmarkStart w:id="14" w:name="_Toc75529365"/>
      <w:r w:rsidRPr="00A15EA3">
        <w:rPr>
          <w:rFonts w:eastAsia="Times New Roman"/>
          <w:b/>
          <w:i/>
          <w:color w:val="auto"/>
        </w:rPr>
        <w:t>Programme Naming</w:t>
      </w:r>
      <w:r w:rsidR="009276CE">
        <w:rPr>
          <w:rFonts w:eastAsia="Times New Roman"/>
          <w:b/>
          <w:i/>
          <w:color w:val="auto"/>
        </w:rPr>
        <w:t xml:space="preserve"> and Coding</w:t>
      </w:r>
      <w:bookmarkEnd w:id="14"/>
    </w:p>
    <w:p w14:paraId="5CFD3CF1" w14:textId="296DE0E5" w:rsidR="006D095E" w:rsidRDefault="006D095E" w:rsidP="002E0490">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 xml:space="preserve">The names of </w:t>
      </w:r>
      <w:r w:rsidR="00134C84" w:rsidRPr="00A45FC6">
        <w:rPr>
          <w:rFonts w:eastAsia="Times New Roman" w:cstheme="minorHAnsi"/>
          <w:color w:val="3A3C39"/>
          <w:sz w:val="24"/>
          <w:szCs w:val="24"/>
        </w:rPr>
        <w:t>programmes</w:t>
      </w:r>
      <w:r>
        <w:rPr>
          <w:rFonts w:eastAsia="Times New Roman" w:cstheme="minorHAnsi"/>
          <w:color w:val="3A3C39"/>
          <w:sz w:val="24"/>
          <w:szCs w:val="24"/>
        </w:rPr>
        <w:t xml:space="preserve"> </w:t>
      </w:r>
      <w:r w:rsidR="00134C84" w:rsidRPr="00A45FC6">
        <w:rPr>
          <w:rFonts w:eastAsia="Times New Roman" w:cstheme="minorHAnsi"/>
          <w:color w:val="3A3C39"/>
          <w:sz w:val="24"/>
          <w:szCs w:val="24"/>
        </w:rPr>
        <w:t xml:space="preserve">should be considered </w:t>
      </w:r>
      <w:r>
        <w:rPr>
          <w:rFonts w:eastAsia="Times New Roman" w:cstheme="minorHAnsi"/>
          <w:color w:val="3A3C39"/>
          <w:sz w:val="24"/>
          <w:szCs w:val="24"/>
        </w:rPr>
        <w:t xml:space="preserve">in terms of both existing programmes within the University’s portfolio, and </w:t>
      </w:r>
      <w:r w:rsidR="00134C84" w:rsidRPr="00A45FC6">
        <w:rPr>
          <w:rFonts w:eastAsia="Times New Roman" w:cstheme="minorHAnsi"/>
          <w:color w:val="3A3C39"/>
          <w:sz w:val="24"/>
          <w:szCs w:val="24"/>
        </w:rPr>
        <w:t xml:space="preserve">market </w:t>
      </w:r>
      <w:r>
        <w:rPr>
          <w:rFonts w:eastAsia="Times New Roman" w:cstheme="minorHAnsi"/>
          <w:color w:val="3A3C39"/>
          <w:sz w:val="24"/>
          <w:szCs w:val="24"/>
        </w:rPr>
        <w:t>relevance</w:t>
      </w:r>
      <w:r w:rsidR="00134C84" w:rsidRPr="00A45FC6">
        <w:rPr>
          <w:rFonts w:eastAsia="Times New Roman" w:cstheme="minorHAnsi"/>
          <w:color w:val="3A3C39"/>
          <w:sz w:val="24"/>
          <w:szCs w:val="24"/>
        </w:rPr>
        <w:t xml:space="preserve">. </w:t>
      </w:r>
    </w:p>
    <w:p w14:paraId="775983AF" w14:textId="77777777" w:rsidR="00E40404" w:rsidRDefault="00E40404" w:rsidP="002E0490">
      <w:pPr>
        <w:pStyle w:val="ListParagraph"/>
        <w:spacing w:after="0"/>
        <w:ind w:left="709" w:hanging="709"/>
        <w:rPr>
          <w:rFonts w:eastAsia="Times New Roman" w:cstheme="minorHAnsi"/>
          <w:color w:val="3A3C39"/>
          <w:sz w:val="24"/>
          <w:szCs w:val="24"/>
        </w:rPr>
      </w:pPr>
    </w:p>
    <w:p w14:paraId="15A0F757" w14:textId="68572132" w:rsidR="00E40404" w:rsidRPr="00E40404" w:rsidRDefault="00E40404" w:rsidP="002E0490">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If a degree title</w:t>
      </w:r>
      <w:r w:rsidRPr="00E262C6">
        <w:rPr>
          <w:rFonts w:eastAsia="Times New Roman" w:cstheme="minorHAnsi"/>
          <w:color w:val="3A3C39"/>
          <w:sz w:val="24"/>
          <w:szCs w:val="24"/>
        </w:rPr>
        <w:t xml:space="preserve"> is proposed</w:t>
      </w:r>
      <w:r>
        <w:rPr>
          <w:rFonts w:eastAsia="Times New Roman" w:cstheme="minorHAnsi"/>
          <w:color w:val="3A3C39"/>
          <w:sz w:val="24"/>
          <w:szCs w:val="24"/>
        </w:rPr>
        <w:t xml:space="preserve"> which is not already approved as one of the University’s degrees as set out in </w:t>
      </w:r>
      <w:hyperlink r:id="rId20" w:history="1">
        <w:r w:rsidRPr="00E262C6">
          <w:rPr>
            <w:rStyle w:val="Hyperlink"/>
            <w:rFonts w:eastAsia="Times New Roman" w:cstheme="minorHAnsi"/>
            <w:sz w:val="24"/>
            <w:szCs w:val="24"/>
          </w:rPr>
          <w:t>Ordinance 58</w:t>
        </w:r>
      </w:hyperlink>
      <w:r w:rsidRPr="00E262C6">
        <w:rPr>
          <w:rFonts w:eastAsia="Times New Roman" w:cstheme="minorHAnsi"/>
          <w:color w:val="3A3C39"/>
          <w:sz w:val="24"/>
          <w:szCs w:val="24"/>
        </w:rPr>
        <w:t xml:space="preserve">, </w:t>
      </w:r>
      <w:r w:rsidR="00315D99" w:rsidRPr="00E262C6">
        <w:rPr>
          <w:rFonts w:eastAsia="Times New Roman" w:cstheme="minorHAnsi"/>
          <w:color w:val="3A3C39"/>
          <w:sz w:val="24"/>
          <w:szCs w:val="24"/>
        </w:rPr>
        <w:t>Academic Council and Un</w:t>
      </w:r>
      <w:r w:rsidR="00315D99">
        <w:rPr>
          <w:rFonts w:eastAsia="Times New Roman" w:cstheme="minorHAnsi"/>
          <w:color w:val="3A3C39"/>
          <w:sz w:val="24"/>
          <w:szCs w:val="24"/>
        </w:rPr>
        <w:t>iversity Court must approve the addition of the degree to the Ordinance</w:t>
      </w:r>
      <w:r>
        <w:rPr>
          <w:rFonts w:eastAsia="Times New Roman" w:cstheme="minorHAnsi"/>
          <w:color w:val="3A3C39"/>
          <w:sz w:val="24"/>
          <w:szCs w:val="24"/>
        </w:rPr>
        <w:t>, and the Ordinance revised accordingly</w:t>
      </w:r>
      <w:r w:rsidRPr="00E262C6">
        <w:rPr>
          <w:rFonts w:eastAsia="Times New Roman" w:cstheme="minorHAnsi"/>
          <w:color w:val="3A3C39"/>
          <w:sz w:val="24"/>
          <w:szCs w:val="24"/>
        </w:rPr>
        <w:t>.</w:t>
      </w:r>
    </w:p>
    <w:p w14:paraId="26F83689" w14:textId="77777777" w:rsidR="006D095E" w:rsidRDefault="006D095E" w:rsidP="002E0490">
      <w:pPr>
        <w:pStyle w:val="ListParagraph"/>
        <w:spacing w:after="0"/>
        <w:ind w:left="709" w:hanging="709"/>
        <w:rPr>
          <w:rFonts w:eastAsia="Times New Roman" w:cstheme="minorHAnsi"/>
          <w:color w:val="3A3C39"/>
          <w:sz w:val="24"/>
          <w:szCs w:val="24"/>
        </w:rPr>
      </w:pPr>
    </w:p>
    <w:p w14:paraId="1B2072D9" w14:textId="780A777E" w:rsidR="00134C84" w:rsidRDefault="00134C84" w:rsidP="002E0490">
      <w:pPr>
        <w:pStyle w:val="ListParagraph"/>
        <w:numPr>
          <w:ilvl w:val="0"/>
          <w:numId w:val="1"/>
        </w:numPr>
        <w:spacing w:after="0"/>
        <w:ind w:left="709" w:hanging="709"/>
        <w:rPr>
          <w:rFonts w:eastAsia="Times New Roman" w:cstheme="minorHAnsi"/>
          <w:color w:val="3A3C39"/>
          <w:sz w:val="24"/>
          <w:szCs w:val="24"/>
        </w:rPr>
      </w:pPr>
      <w:r w:rsidRPr="00A45FC6">
        <w:rPr>
          <w:rFonts w:eastAsia="Times New Roman" w:cstheme="minorHAnsi"/>
          <w:color w:val="3A3C39"/>
          <w:sz w:val="24"/>
          <w:szCs w:val="24"/>
        </w:rPr>
        <w:t>A programme name should be pres</w:t>
      </w:r>
      <w:r w:rsidR="000A305A">
        <w:rPr>
          <w:rFonts w:eastAsia="Times New Roman" w:cstheme="minorHAnsi"/>
          <w:color w:val="3A3C39"/>
          <w:sz w:val="24"/>
          <w:szCs w:val="24"/>
        </w:rPr>
        <w:t>ented with the: type of degree; c</w:t>
      </w:r>
      <w:r w:rsidRPr="00A45FC6">
        <w:rPr>
          <w:rFonts w:eastAsia="Times New Roman" w:cstheme="minorHAnsi"/>
          <w:color w:val="3A3C39"/>
          <w:sz w:val="24"/>
          <w:szCs w:val="24"/>
        </w:rPr>
        <w:t>lassi</w:t>
      </w:r>
      <w:r w:rsidR="000A305A">
        <w:rPr>
          <w:rFonts w:eastAsia="Times New Roman" w:cstheme="minorHAnsi"/>
          <w:color w:val="3A3C39"/>
          <w:sz w:val="24"/>
          <w:szCs w:val="24"/>
        </w:rPr>
        <w:t>fication if required; and then the title. T</w:t>
      </w:r>
      <w:r w:rsidRPr="00A45FC6">
        <w:rPr>
          <w:rFonts w:eastAsia="Times New Roman" w:cstheme="minorHAnsi"/>
          <w:color w:val="3A3C39"/>
          <w:sz w:val="24"/>
          <w:szCs w:val="24"/>
        </w:rPr>
        <w:t>he u</w:t>
      </w:r>
      <w:r w:rsidR="00DC04B4">
        <w:rPr>
          <w:rFonts w:eastAsia="Times New Roman" w:cstheme="minorHAnsi"/>
          <w:color w:val="3A3C39"/>
          <w:sz w:val="24"/>
          <w:szCs w:val="24"/>
        </w:rPr>
        <w:t>se of ‘in’ is not used</w:t>
      </w:r>
      <w:r w:rsidR="006D095E">
        <w:rPr>
          <w:rFonts w:eastAsia="Times New Roman" w:cstheme="minorHAnsi"/>
          <w:color w:val="3A3C39"/>
          <w:sz w:val="24"/>
          <w:szCs w:val="24"/>
        </w:rPr>
        <w:t>. For example,</w:t>
      </w:r>
      <w:r w:rsidRPr="00A45FC6">
        <w:rPr>
          <w:rFonts w:eastAsia="Times New Roman" w:cstheme="minorHAnsi"/>
          <w:color w:val="3A3C39"/>
          <w:sz w:val="24"/>
          <w:szCs w:val="24"/>
        </w:rPr>
        <w:t xml:space="preserve"> BA (Hons) Descriptive Linguist</w:t>
      </w:r>
      <w:r w:rsidR="005A0FF6">
        <w:rPr>
          <w:rFonts w:eastAsia="Times New Roman" w:cstheme="minorHAnsi"/>
          <w:color w:val="3A3C39"/>
          <w:sz w:val="24"/>
          <w:szCs w:val="24"/>
        </w:rPr>
        <w:t xml:space="preserve">ics or MSc Chemical Engineering, and </w:t>
      </w:r>
      <w:r w:rsidR="00787C14" w:rsidRPr="00787C14">
        <w:rPr>
          <w:rFonts w:eastAsia="Times New Roman" w:cstheme="minorHAnsi"/>
          <w:i/>
          <w:color w:val="3A3C39"/>
          <w:sz w:val="24"/>
          <w:szCs w:val="24"/>
        </w:rPr>
        <w:t>not</w:t>
      </w:r>
      <w:r w:rsidR="005A0FF6">
        <w:rPr>
          <w:rFonts w:eastAsia="Times New Roman" w:cstheme="minorHAnsi"/>
          <w:color w:val="3A3C39"/>
          <w:sz w:val="24"/>
          <w:szCs w:val="24"/>
        </w:rPr>
        <w:t xml:space="preserve"> MSc in Chemical Engineering.</w:t>
      </w:r>
    </w:p>
    <w:p w14:paraId="534C5797" w14:textId="77777777" w:rsidR="00DB1D16" w:rsidRPr="00DB1D16" w:rsidRDefault="00DB1D16" w:rsidP="002E0490">
      <w:pPr>
        <w:pStyle w:val="ListParagraph"/>
        <w:ind w:left="709" w:hanging="709"/>
        <w:rPr>
          <w:rFonts w:eastAsia="Times New Roman" w:cstheme="minorHAnsi"/>
          <w:color w:val="3A3C39"/>
          <w:sz w:val="24"/>
          <w:szCs w:val="24"/>
        </w:rPr>
      </w:pPr>
    </w:p>
    <w:p w14:paraId="70DA0C79" w14:textId="1C49DB4B" w:rsidR="00E40404" w:rsidRPr="00252040" w:rsidRDefault="00DB1D16" w:rsidP="00252040">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 xml:space="preserve">In respect of combined </w:t>
      </w:r>
      <w:r w:rsidR="00227BE5">
        <w:rPr>
          <w:rFonts w:eastAsia="Times New Roman" w:cstheme="minorHAnsi"/>
          <w:color w:val="3A3C39"/>
          <w:sz w:val="24"/>
          <w:szCs w:val="24"/>
        </w:rPr>
        <w:t xml:space="preserve">honours </w:t>
      </w:r>
      <w:r>
        <w:rPr>
          <w:rFonts w:eastAsia="Times New Roman" w:cstheme="minorHAnsi"/>
          <w:color w:val="3A3C39"/>
          <w:sz w:val="24"/>
          <w:szCs w:val="24"/>
        </w:rPr>
        <w:t>degree programmes, the programme name should be presented with the different subjects being studied included</w:t>
      </w:r>
      <w:r w:rsidR="006D0BE3">
        <w:rPr>
          <w:rFonts w:eastAsia="Times New Roman" w:cstheme="minorHAnsi"/>
          <w:color w:val="3A3C39"/>
          <w:sz w:val="24"/>
          <w:szCs w:val="24"/>
        </w:rPr>
        <w:t xml:space="preserve"> in alphabetical order</w:t>
      </w:r>
      <w:r>
        <w:rPr>
          <w:rFonts w:eastAsia="Times New Roman" w:cstheme="minorHAnsi"/>
          <w:color w:val="3A3C39"/>
          <w:sz w:val="24"/>
          <w:szCs w:val="24"/>
        </w:rPr>
        <w:t>, and the use of the word ‘and’. For example, BA (Hons) Business Studies and English Studies.</w:t>
      </w:r>
    </w:p>
    <w:p w14:paraId="10C34CE7" w14:textId="3A385B2C" w:rsidR="00E40404" w:rsidRDefault="00E40404" w:rsidP="002E0490">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lastRenderedPageBreak/>
        <w:t xml:space="preserve">In the case of a programme with specialist pathways available, the core programme name will be consistently reflected, with specialisms being added in parentheses after this, </w:t>
      </w:r>
      <w:proofErr w:type="gramStart"/>
      <w:r>
        <w:rPr>
          <w:rFonts w:eastAsia="Times New Roman" w:cstheme="minorHAnsi"/>
          <w:color w:val="3A3C39"/>
          <w:sz w:val="24"/>
          <w:szCs w:val="24"/>
        </w:rPr>
        <w:t>e.g.</w:t>
      </w:r>
      <w:proofErr w:type="gramEnd"/>
      <w:r>
        <w:rPr>
          <w:rFonts w:eastAsia="Times New Roman" w:cstheme="minorHAnsi"/>
          <w:color w:val="3A3C39"/>
          <w:sz w:val="24"/>
          <w:szCs w:val="24"/>
        </w:rPr>
        <w:t xml:space="preserve"> </w:t>
      </w:r>
      <w:r w:rsidRPr="00A45FC6">
        <w:rPr>
          <w:rFonts w:eastAsia="Times New Roman" w:cstheme="minorHAnsi"/>
          <w:color w:val="3A3C39"/>
          <w:sz w:val="24"/>
          <w:szCs w:val="24"/>
        </w:rPr>
        <w:t>MSc Environmental Management or MSc Environmental Management (Energy) or MSc Environmental Management (Conservation)</w:t>
      </w:r>
      <w:r w:rsidR="000C3271">
        <w:rPr>
          <w:rFonts w:eastAsia="Times New Roman" w:cstheme="minorHAnsi"/>
          <w:color w:val="3A3C39"/>
          <w:sz w:val="24"/>
          <w:szCs w:val="24"/>
        </w:rPr>
        <w:t xml:space="preserve">, and </w:t>
      </w:r>
      <w:r w:rsidR="000C3271">
        <w:rPr>
          <w:rFonts w:eastAsia="Times New Roman" w:cstheme="minorHAnsi"/>
          <w:i/>
          <w:color w:val="3A3C39"/>
          <w:sz w:val="24"/>
          <w:szCs w:val="24"/>
        </w:rPr>
        <w:t xml:space="preserve">not </w:t>
      </w:r>
      <w:r w:rsidR="000C3271">
        <w:rPr>
          <w:rFonts w:eastAsia="Times New Roman" w:cstheme="minorHAnsi"/>
          <w:color w:val="3A3C39"/>
          <w:sz w:val="24"/>
          <w:szCs w:val="24"/>
        </w:rPr>
        <w:t>MSc Environmental Management with Conservation or MSc Environmental Management and Conservation.</w:t>
      </w:r>
    </w:p>
    <w:p w14:paraId="1B226113" w14:textId="77777777" w:rsidR="009276CE" w:rsidRPr="009276CE" w:rsidRDefault="009276CE" w:rsidP="002E0490">
      <w:pPr>
        <w:pStyle w:val="ListParagraph"/>
        <w:ind w:left="709" w:hanging="709"/>
        <w:rPr>
          <w:rFonts w:eastAsia="Times New Roman" w:cstheme="minorHAnsi"/>
          <w:color w:val="3A3C39"/>
          <w:sz w:val="24"/>
          <w:szCs w:val="24"/>
        </w:rPr>
      </w:pPr>
    </w:p>
    <w:p w14:paraId="74F7946F" w14:textId="353D7079" w:rsidR="00BB2ED0" w:rsidRDefault="009276CE" w:rsidP="00A270EA">
      <w:pPr>
        <w:pStyle w:val="ListParagraph"/>
        <w:numPr>
          <w:ilvl w:val="0"/>
          <w:numId w:val="1"/>
        </w:numPr>
        <w:ind w:left="709" w:hanging="709"/>
        <w:rPr>
          <w:rFonts w:eastAsia="Times New Roman" w:cstheme="minorHAnsi"/>
          <w:color w:val="3A3C39"/>
          <w:sz w:val="24"/>
          <w:szCs w:val="24"/>
        </w:rPr>
      </w:pPr>
      <w:r>
        <w:rPr>
          <w:rFonts w:eastAsia="Times New Roman" w:cstheme="minorHAnsi"/>
          <w:color w:val="3A3C39"/>
          <w:sz w:val="24"/>
          <w:szCs w:val="24"/>
        </w:rPr>
        <w:t xml:space="preserve">Programme and Module coding should follow the University’s specified coding </w:t>
      </w:r>
      <w:r w:rsidR="00315D99">
        <w:rPr>
          <w:rFonts w:eastAsia="Times New Roman" w:cstheme="minorHAnsi"/>
          <w:color w:val="3A3C39"/>
          <w:sz w:val="24"/>
          <w:szCs w:val="24"/>
        </w:rPr>
        <w:t>conventions, which</w:t>
      </w:r>
      <w:r>
        <w:rPr>
          <w:rFonts w:eastAsia="Times New Roman" w:cstheme="minorHAnsi"/>
          <w:color w:val="3A3C39"/>
          <w:sz w:val="24"/>
          <w:szCs w:val="24"/>
        </w:rPr>
        <w:t xml:space="preserve"> are managed by Academ</w:t>
      </w:r>
      <w:r w:rsidR="004A4CE2">
        <w:rPr>
          <w:rFonts w:eastAsia="Times New Roman" w:cstheme="minorHAnsi"/>
          <w:color w:val="3A3C39"/>
          <w:sz w:val="24"/>
          <w:szCs w:val="24"/>
        </w:rPr>
        <w:t>ic Registry</w:t>
      </w:r>
      <w:r>
        <w:rPr>
          <w:rFonts w:eastAsia="Times New Roman" w:cstheme="minorHAnsi"/>
          <w:color w:val="3A3C39"/>
          <w:sz w:val="24"/>
          <w:szCs w:val="24"/>
        </w:rPr>
        <w:t>.</w:t>
      </w:r>
    </w:p>
    <w:p w14:paraId="0B792CDA" w14:textId="00D4DD7B" w:rsidR="00A270EA" w:rsidRPr="00A270EA" w:rsidRDefault="00A270EA" w:rsidP="00A270EA">
      <w:pPr>
        <w:rPr>
          <w:rFonts w:eastAsia="Times New Roman" w:cstheme="minorHAnsi"/>
          <w:color w:val="3A3C39"/>
          <w:sz w:val="24"/>
          <w:szCs w:val="24"/>
        </w:rPr>
      </w:pPr>
    </w:p>
    <w:p w14:paraId="7496440D" w14:textId="16C74039" w:rsidR="00D01384" w:rsidRDefault="00D01384" w:rsidP="00D01384">
      <w:pPr>
        <w:pStyle w:val="Heading3"/>
        <w:rPr>
          <w:rFonts w:eastAsia="Times New Roman"/>
          <w:b/>
          <w:i/>
          <w:color w:val="auto"/>
        </w:rPr>
      </w:pPr>
      <w:bookmarkStart w:id="15" w:name="_Toc75529366"/>
      <w:r>
        <w:rPr>
          <w:rFonts w:eastAsia="Times New Roman"/>
          <w:b/>
          <w:i/>
          <w:color w:val="auto"/>
        </w:rPr>
        <w:t>Curriculum Lifecycle Management System</w:t>
      </w:r>
      <w:bookmarkEnd w:id="15"/>
    </w:p>
    <w:p w14:paraId="0B80758D" w14:textId="3069271A" w:rsidR="004A4CE2" w:rsidRPr="001D27E0" w:rsidRDefault="00D01384" w:rsidP="001D27E0">
      <w:pPr>
        <w:pStyle w:val="ListParagraph"/>
        <w:numPr>
          <w:ilvl w:val="0"/>
          <w:numId w:val="1"/>
        </w:numPr>
        <w:spacing w:after="0"/>
        <w:ind w:left="709" w:hanging="709"/>
        <w:rPr>
          <w:sz w:val="24"/>
          <w:szCs w:val="24"/>
        </w:rPr>
      </w:pPr>
      <w:r>
        <w:rPr>
          <w:sz w:val="24"/>
          <w:szCs w:val="24"/>
        </w:rPr>
        <w:t xml:space="preserve">The University operates a </w:t>
      </w:r>
      <w:r>
        <w:rPr>
          <w:rFonts w:eastAsia="Times New Roman" w:cstheme="minorHAnsi"/>
          <w:color w:val="3A3C39"/>
          <w:sz w:val="24"/>
          <w:szCs w:val="24"/>
        </w:rPr>
        <w:t xml:space="preserve">Curriculum Lifecycle Management </w:t>
      </w:r>
      <w:r w:rsidR="001A4770">
        <w:rPr>
          <w:rFonts w:eastAsia="Times New Roman" w:cstheme="minorHAnsi"/>
          <w:color w:val="3A3C39"/>
          <w:sz w:val="24"/>
          <w:szCs w:val="24"/>
        </w:rPr>
        <w:t xml:space="preserve">(CLM) system </w:t>
      </w:r>
      <w:r>
        <w:rPr>
          <w:rFonts w:eastAsia="Times New Roman" w:cstheme="minorHAnsi"/>
          <w:color w:val="3A3C39"/>
          <w:sz w:val="24"/>
          <w:szCs w:val="24"/>
        </w:rPr>
        <w:t>to support and facilitate: its effective and efficient management of curriculum information and approval; and the Pro</w:t>
      </w:r>
      <w:r w:rsidR="002E0490">
        <w:rPr>
          <w:rFonts w:eastAsia="Times New Roman" w:cstheme="minorHAnsi"/>
          <w:color w:val="3A3C39"/>
          <w:sz w:val="24"/>
          <w:szCs w:val="24"/>
        </w:rPr>
        <w:t xml:space="preserve">cedure for Curriculum Development and </w:t>
      </w:r>
      <w:r>
        <w:rPr>
          <w:rFonts w:eastAsia="Times New Roman" w:cstheme="minorHAnsi"/>
          <w:color w:val="3A3C39"/>
          <w:sz w:val="24"/>
          <w:szCs w:val="24"/>
        </w:rPr>
        <w:t xml:space="preserve">Management that requires to be consistently followed in all instances of module or programme development, </w:t>
      </w:r>
      <w:proofErr w:type="gramStart"/>
      <w:r>
        <w:rPr>
          <w:rFonts w:eastAsia="Times New Roman" w:cstheme="minorHAnsi"/>
          <w:color w:val="3A3C39"/>
          <w:sz w:val="24"/>
          <w:szCs w:val="24"/>
        </w:rPr>
        <w:t>amendment</w:t>
      </w:r>
      <w:proofErr w:type="gramEnd"/>
      <w:r>
        <w:rPr>
          <w:rFonts w:eastAsia="Times New Roman" w:cstheme="minorHAnsi"/>
          <w:color w:val="3A3C39"/>
          <w:sz w:val="24"/>
          <w:szCs w:val="24"/>
        </w:rPr>
        <w:t xml:space="preserve"> or withdrawal.</w:t>
      </w:r>
    </w:p>
    <w:p w14:paraId="4D0DE2A4" w14:textId="77777777" w:rsidR="001D27E0" w:rsidRPr="001D27E0" w:rsidRDefault="001D27E0" w:rsidP="001D27E0">
      <w:pPr>
        <w:pStyle w:val="ListParagraph"/>
        <w:spacing w:after="0"/>
        <w:ind w:left="709"/>
        <w:rPr>
          <w:sz w:val="24"/>
          <w:szCs w:val="24"/>
        </w:rPr>
      </w:pPr>
    </w:p>
    <w:p w14:paraId="4FFE67F0" w14:textId="02E0F76B" w:rsidR="00D01384" w:rsidRPr="00770D16" w:rsidRDefault="00D01384" w:rsidP="002E0490">
      <w:pPr>
        <w:pStyle w:val="ListParagraph"/>
        <w:numPr>
          <w:ilvl w:val="0"/>
          <w:numId w:val="1"/>
        </w:numPr>
        <w:ind w:left="709" w:hanging="709"/>
        <w:rPr>
          <w:sz w:val="24"/>
          <w:szCs w:val="24"/>
        </w:rPr>
      </w:pPr>
      <w:r>
        <w:rPr>
          <w:rFonts w:eastAsia="Times New Roman" w:cstheme="minorHAnsi"/>
          <w:color w:val="3A3C39"/>
          <w:sz w:val="24"/>
          <w:szCs w:val="24"/>
        </w:rPr>
        <w:t xml:space="preserve">The system facilitates: </w:t>
      </w:r>
    </w:p>
    <w:p w14:paraId="6DE650DB" w14:textId="77777777" w:rsidR="00D01384" w:rsidRPr="00073E69" w:rsidRDefault="00D01384" w:rsidP="002E0490">
      <w:pPr>
        <w:pStyle w:val="ListParagraph"/>
        <w:numPr>
          <w:ilvl w:val="1"/>
          <w:numId w:val="42"/>
        </w:numPr>
        <w:ind w:left="1134" w:hanging="425"/>
        <w:rPr>
          <w:sz w:val="24"/>
          <w:szCs w:val="24"/>
        </w:rPr>
      </w:pPr>
      <w:r w:rsidRPr="00073E69">
        <w:rPr>
          <w:rFonts w:eastAsia="Times New Roman" w:cstheme="minorHAnsi"/>
          <w:color w:val="3A3C39"/>
          <w:sz w:val="24"/>
          <w:szCs w:val="24"/>
        </w:rPr>
        <w:t xml:space="preserve">Required information being developed and contributed at relevant points by a range of </w:t>
      </w:r>
      <w:proofErr w:type="gramStart"/>
      <w:r w:rsidRPr="00073E69">
        <w:rPr>
          <w:rFonts w:eastAsia="Times New Roman" w:cstheme="minorHAnsi"/>
          <w:color w:val="3A3C39"/>
          <w:sz w:val="24"/>
          <w:szCs w:val="24"/>
        </w:rPr>
        <w:t>University</w:t>
      </w:r>
      <w:proofErr w:type="gramEnd"/>
      <w:r w:rsidRPr="00073E69">
        <w:rPr>
          <w:rFonts w:eastAsia="Times New Roman" w:cstheme="minorHAnsi"/>
          <w:color w:val="3A3C39"/>
          <w:sz w:val="24"/>
          <w:szCs w:val="24"/>
        </w:rPr>
        <w:t xml:space="preserve"> teams and staff members; </w:t>
      </w:r>
    </w:p>
    <w:p w14:paraId="37B8C643" w14:textId="23EB20F9" w:rsidR="00D01384" w:rsidRPr="00770D16" w:rsidRDefault="00D01384" w:rsidP="002E0490">
      <w:pPr>
        <w:pStyle w:val="ListParagraph"/>
        <w:numPr>
          <w:ilvl w:val="1"/>
          <w:numId w:val="42"/>
        </w:numPr>
        <w:ind w:left="1134" w:hanging="425"/>
        <w:rPr>
          <w:sz w:val="24"/>
          <w:szCs w:val="24"/>
        </w:rPr>
      </w:pPr>
      <w:r>
        <w:rPr>
          <w:rFonts w:eastAsia="Times New Roman" w:cstheme="minorHAnsi"/>
          <w:color w:val="3A3C39"/>
          <w:sz w:val="24"/>
          <w:szCs w:val="24"/>
        </w:rPr>
        <w:t xml:space="preserve">Comprehensive data sets being prepared for the purposes of programme specifications, module descriptors, and degree structure information </w:t>
      </w:r>
      <w:r w:rsidR="00E01A1C">
        <w:rPr>
          <w:rFonts w:eastAsia="Times New Roman" w:cstheme="minorHAnsi"/>
          <w:color w:val="3A3C39"/>
          <w:sz w:val="24"/>
          <w:szCs w:val="24"/>
        </w:rPr>
        <w:t xml:space="preserve">that is required in order for module registration to take place, and related to this, </w:t>
      </w:r>
      <w:r>
        <w:rPr>
          <w:rFonts w:eastAsia="Times New Roman" w:cstheme="minorHAnsi"/>
          <w:color w:val="3A3C39"/>
          <w:sz w:val="24"/>
          <w:szCs w:val="24"/>
        </w:rPr>
        <w:t>for</w:t>
      </w:r>
      <w:r w:rsidR="00E01A1C">
        <w:rPr>
          <w:rFonts w:eastAsia="Times New Roman" w:cstheme="minorHAnsi"/>
          <w:color w:val="3A3C39"/>
          <w:sz w:val="24"/>
          <w:szCs w:val="24"/>
        </w:rPr>
        <w:t xml:space="preserve"> students to </w:t>
      </w:r>
      <w:r>
        <w:rPr>
          <w:rFonts w:eastAsia="Times New Roman" w:cstheme="minorHAnsi"/>
          <w:color w:val="3A3C39"/>
          <w:sz w:val="24"/>
          <w:szCs w:val="24"/>
        </w:rPr>
        <w:t xml:space="preserve">have access to information throughout their studies that supports them in completing module registration and having clarity on the study that requires to be (successfully) completed in order for the degree to be </w:t>
      </w:r>
      <w:proofErr w:type="gramStart"/>
      <w:r>
        <w:rPr>
          <w:rFonts w:eastAsia="Times New Roman" w:cstheme="minorHAnsi"/>
          <w:color w:val="3A3C39"/>
          <w:sz w:val="24"/>
          <w:szCs w:val="24"/>
        </w:rPr>
        <w:t>achieved;</w:t>
      </w:r>
      <w:proofErr w:type="gramEnd"/>
    </w:p>
    <w:p w14:paraId="1C35EF08" w14:textId="77777777" w:rsidR="00695561" w:rsidRPr="00770D16" w:rsidRDefault="00695561" w:rsidP="00695561">
      <w:pPr>
        <w:pStyle w:val="ListParagraph"/>
        <w:numPr>
          <w:ilvl w:val="1"/>
          <w:numId w:val="42"/>
        </w:numPr>
        <w:ind w:left="1134" w:hanging="425"/>
        <w:rPr>
          <w:sz w:val="24"/>
          <w:szCs w:val="24"/>
        </w:rPr>
      </w:pPr>
      <w:r>
        <w:rPr>
          <w:rFonts w:eastAsia="Times New Roman" w:cstheme="minorHAnsi"/>
          <w:color w:val="3A3C39"/>
          <w:sz w:val="24"/>
          <w:szCs w:val="24"/>
        </w:rPr>
        <w:t xml:space="preserve">The efficient consideration and approval of proposals for new modules and programmes, and the amendment or withdrawal of an existing module or </w:t>
      </w:r>
      <w:proofErr w:type="gramStart"/>
      <w:r>
        <w:rPr>
          <w:rFonts w:eastAsia="Times New Roman" w:cstheme="minorHAnsi"/>
          <w:color w:val="3A3C39"/>
          <w:sz w:val="24"/>
          <w:szCs w:val="24"/>
        </w:rPr>
        <w:t>programme;</w:t>
      </w:r>
      <w:proofErr w:type="gramEnd"/>
      <w:r>
        <w:rPr>
          <w:rFonts w:eastAsia="Times New Roman" w:cstheme="minorHAnsi"/>
          <w:color w:val="3A3C39"/>
          <w:sz w:val="24"/>
          <w:szCs w:val="24"/>
        </w:rPr>
        <w:t xml:space="preserve">  </w:t>
      </w:r>
    </w:p>
    <w:p w14:paraId="3D35F81B" w14:textId="77777777" w:rsidR="00D01384" w:rsidRPr="00770D16" w:rsidRDefault="00D01384" w:rsidP="002E0490">
      <w:pPr>
        <w:pStyle w:val="ListParagraph"/>
        <w:numPr>
          <w:ilvl w:val="1"/>
          <w:numId w:val="42"/>
        </w:numPr>
        <w:ind w:left="1134" w:hanging="425"/>
        <w:rPr>
          <w:sz w:val="24"/>
          <w:szCs w:val="24"/>
        </w:rPr>
      </w:pPr>
      <w:r>
        <w:rPr>
          <w:rFonts w:eastAsia="Times New Roman" w:cstheme="minorHAnsi"/>
          <w:color w:val="3A3C39"/>
          <w:sz w:val="24"/>
          <w:szCs w:val="24"/>
        </w:rPr>
        <w:t xml:space="preserve">An audit trail of consideration and approval of proposals for new modules and programmes, and the amendment or withdrawal of an existing module or </w:t>
      </w:r>
      <w:proofErr w:type="gramStart"/>
      <w:r>
        <w:rPr>
          <w:rFonts w:eastAsia="Times New Roman" w:cstheme="minorHAnsi"/>
          <w:color w:val="3A3C39"/>
          <w:sz w:val="24"/>
          <w:szCs w:val="24"/>
        </w:rPr>
        <w:t>programme;</w:t>
      </w:r>
      <w:proofErr w:type="gramEnd"/>
    </w:p>
    <w:p w14:paraId="5A7C01FE" w14:textId="77777777" w:rsidR="00D01384" w:rsidRPr="00770D16" w:rsidRDefault="00D01384" w:rsidP="002E0490">
      <w:pPr>
        <w:pStyle w:val="ListParagraph"/>
        <w:numPr>
          <w:ilvl w:val="1"/>
          <w:numId w:val="42"/>
        </w:numPr>
        <w:ind w:left="1134" w:hanging="425"/>
        <w:rPr>
          <w:sz w:val="24"/>
          <w:szCs w:val="24"/>
        </w:rPr>
      </w:pPr>
      <w:r>
        <w:rPr>
          <w:rFonts w:eastAsia="Times New Roman" w:cstheme="minorHAnsi"/>
          <w:color w:val="3A3C39"/>
          <w:sz w:val="24"/>
          <w:szCs w:val="24"/>
        </w:rPr>
        <w:t xml:space="preserve">A single source of core curriculum information being retained within the </w:t>
      </w:r>
      <w:proofErr w:type="gramStart"/>
      <w:r>
        <w:rPr>
          <w:rFonts w:eastAsia="Times New Roman" w:cstheme="minorHAnsi"/>
          <w:color w:val="3A3C39"/>
          <w:sz w:val="24"/>
          <w:szCs w:val="24"/>
        </w:rPr>
        <w:t>University;</w:t>
      </w:r>
      <w:proofErr w:type="gramEnd"/>
    </w:p>
    <w:p w14:paraId="62655379" w14:textId="77777777" w:rsidR="00D01384" w:rsidRPr="00831EB7" w:rsidRDefault="00D01384" w:rsidP="002E0490">
      <w:pPr>
        <w:pStyle w:val="ListParagraph"/>
        <w:numPr>
          <w:ilvl w:val="1"/>
          <w:numId w:val="42"/>
        </w:numPr>
        <w:ind w:left="1134" w:hanging="425"/>
        <w:rPr>
          <w:sz w:val="24"/>
          <w:szCs w:val="24"/>
        </w:rPr>
      </w:pPr>
      <w:r w:rsidRPr="00831EB7">
        <w:rPr>
          <w:rFonts w:eastAsia="Times New Roman" w:cstheme="minorHAnsi"/>
          <w:color w:val="3A3C39"/>
          <w:sz w:val="24"/>
          <w:szCs w:val="24"/>
        </w:rPr>
        <w:t xml:space="preserve">Curriculum information being available to feed into other University systems in order to </w:t>
      </w:r>
      <w:proofErr w:type="gramStart"/>
      <w:r w:rsidRPr="00831EB7">
        <w:rPr>
          <w:rFonts w:eastAsia="Times New Roman" w:cstheme="minorHAnsi"/>
          <w:color w:val="3A3C39"/>
          <w:sz w:val="24"/>
          <w:szCs w:val="24"/>
        </w:rPr>
        <w:t>support:</w:t>
      </w:r>
      <w:proofErr w:type="gramEnd"/>
      <w:r w:rsidRPr="00831EB7">
        <w:rPr>
          <w:rFonts w:eastAsia="Times New Roman" w:cstheme="minorHAnsi"/>
          <w:color w:val="3A3C39"/>
          <w:sz w:val="24"/>
          <w:szCs w:val="24"/>
        </w:rPr>
        <w:t xml:space="preserve"> curriculum information being published to the website and therefore marketing and student recruitment; curriculum information being created within the student record system to enable student admissions, enrolment, ongoing module registration and the determination of </w:t>
      </w:r>
      <w:r>
        <w:rPr>
          <w:rFonts w:eastAsia="Times New Roman" w:cstheme="minorHAnsi"/>
          <w:color w:val="3A3C39"/>
          <w:sz w:val="24"/>
          <w:szCs w:val="24"/>
        </w:rPr>
        <w:t xml:space="preserve">student </w:t>
      </w:r>
      <w:r w:rsidRPr="00831EB7">
        <w:rPr>
          <w:rFonts w:eastAsia="Times New Roman" w:cstheme="minorHAnsi"/>
          <w:color w:val="3A3C39"/>
          <w:sz w:val="24"/>
          <w:szCs w:val="24"/>
        </w:rPr>
        <w:t>attainment</w:t>
      </w:r>
      <w:r>
        <w:rPr>
          <w:rFonts w:eastAsia="Times New Roman" w:cstheme="minorHAnsi"/>
          <w:color w:val="3A3C39"/>
          <w:sz w:val="24"/>
          <w:szCs w:val="24"/>
        </w:rPr>
        <w:t xml:space="preserve"> and awards</w:t>
      </w:r>
      <w:r w:rsidRPr="00831EB7">
        <w:rPr>
          <w:rFonts w:eastAsia="Times New Roman" w:cstheme="minorHAnsi"/>
          <w:color w:val="3A3C39"/>
          <w:sz w:val="24"/>
          <w:szCs w:val="24"/>
        </w:rPr>
        <w:t>.</w:t>
      </w:r>
    </w:p>
    <w:p w14:paraId="64403FDE" w14:textId="77777777" w:rsidR="00D01384" w:rsidRPr="00B6608D" w:rsidRDefault="00D01384" w:rsidP="002E0490">
      <w:pPr>
        <w:pStyle w:val="ListParagraph"/>
        <w:numPr>
          <w:ilvl w:val="1"/>
          <w:numId w:val="42"/>
        </w:numPr>
        <w:ind w:left="1134" w:hanging="425"/>
        <w:rPr>
          <w:sz w:val="24"/>
          <w:szCs w:val="24"/>
        </w:rPr>
      </w:pPr>
      <w:r>
        <w:rPr>
          <w:rFonts w:eastAsia="Times New Roman" w:cstheme="minorHAnsi"/>
          <w:color w:val="3A3C39"/>
          <w:sz w:val="24"/>
          <w:szCs w:val="24"/>
        </w:rPr>
        <w:t>The availability of information that can be exported from the system and used by Faculties for handbooks and other purposes.</w:t>
      </w:r>
    </w:p>
    <w:p w14:paraId="0FDF0B9B" w14:textId="5FC61061" w:rsidR="00D01384" w:rsidRPr="00252227" w:rsidRDefault="00D01384" w:rsidP="002E0490">
      <w:pPr>
        <w:pStyle w:val="ListParagraph"/>
        <w:numPr>
          <w:ilvl w:val="1"/>
          <w:numId w:val="42"/>
        </w:numPr>
        <w:ind w:left="1134" w:hanging="425"/>
        <w:rPr>
          <w:sz w:val="24"/>
          <w:szCs w:val="24"/>
        </w:rPr>
      </w:pPr>
      <w:r>
        <w:rPr>
          <w:rFonts w:eastAsia="Times New Roman" w:cstheme="minorHAnsi"/>
          <w:color w:val="3A3C39"/>
          <w:sz w:val="24"/>
          <w:szCs w:val="24"/>
        </w:rPr>
        <w:t>Mapping functionality in respect of aspects of curriculum such as assessment and learning outcomes.</w:t>
      </w:r>
    </w:p>
    <w:p w14:paraId="1B99CE54" w14:textId="618C831B" w:rsidR="00A270EA" w:rsidRPr="00252040" w:rsidRDefault="00252227" w:rsidP="00252040">
      <w:pPr>
        <w:pStyle w:val="ListParagraph"/>
        <w:numPr>
          <w:ilvl w:val="1"/>
          <w:numId w:val="42"/>
        </w:numPr>
        <w:ind w:left="1134" w:hanging="425"/>
        <w:rPr>
          <w:sz w:val="24"/>
          <w:szCs w:val="24"/>
        </w:rPr>
      </w:pPr>
      <w:r>
        <w:rPr>
          <w:rFonts w:eastAsia="Times New Roman" w:cstheme="minorHAnsi"/>
          <w:color w:val="3A3C39"/>
          <w:sz w:val="24"/>
          <w:szCs w:val="24"/>
        </w:rPr>
        <w:t>The availability of information and data that is readily available to be used for reporting purposes.</w:t>
      </w:r>
    </w:p>
    <w:p w14:paraId="246AD843" w14:textId="45279C09" w:rsidR="00D01384" w:rsidRPr="00B97366" w:rsidRDefault="00D01384" w:rsidP="00D01384">
      <w:pPr>
        <w:pStyle w:val="Heading3"/>
        <w:rPr>
          <w:rFonts w:eastAsia="Times New Roman"/>
          <w:b/>
          <w:i/>
          <w:color w:val="auto"/>
        </w:rPr>
      </w:pPr>
      <w:bookmarkStart w:id="16" w:name="_Toc75529367"/>
      <w:r w:rsidRPr="00B97366">
        <w:rPr>
          <w:rFonts w:eastAsia="Times New Roman"/>
          <w:b/>
          <w:i/>
          <w:color w:val="auto"/>
        </w:rPr>
        <w:lastRenderedPageBreak/>
        <w:t>Definitive Record of Programmes</w:t>
      </w:r>
      <w:bookmarkEnd w:id="16"/>
    </w:p>
    <w:p w14:paraId="31F7366B" w14:textId="1169EA2C" w:rsidR="00D01384" w:rsidRDefault="00D01384" w:rsidP="002E0490">
      <w:pPr>
        <w:pStyle w:val="ListParagraph"/>
        <w:numPr>
          <w:ilvl w:val="0"/>
          <w:numId w:val="1"/>
        </w:numPr>
        <w:spacing w:after="0"/>
        <w:ind w:left="709" w:hanging="709"/>
        <w:rPr>
          <w:rFonts w:eastAsia="Times New Roman" w:cstheme="minorHAnsi"/>
          <w:color w:val="3A3C39"/>
          <w:sz w:val="24"/>
          <w:szCs w:val="24"/>
        </w:rPr>
      </w:pPr>
      <w:r w:rsidRPr="00134C84">
        <w:rPr>
          <w:rFonts w:eastAsia="Times New Roman" w:cstheme="minorHAnsi"/>
          <w:color w:val="3A3C39"/>
          <w:sz w:val="24"/>
          <w:szCs w:val="24"/>
        </w:rPr>
        <w:t xml:space="preserve">It is essential that the University holds a definitive record of all the programmes </w:t>
      </w:r>
      <w:r>
        <w:rPr>
          <w:rFonts w:eastAsia="Times New Roman" w:cstheme="minorHAnsi"/>
          <w:color w:val="3A3C39"/>
          <w:sz w:val="24"/>
          <w:szCs w:val="24"/>
        </w:rPr>
        <w:t xml:space="preserve">and modules </w:t>
      </w:r>
      <w:r w:rsidRPr="00134C84">
        <w:rPr>
          <w:rFonts w:eastAsia="Times New Roman" w:cstheme="minorHAnsi"/>
          <w:color w:val="3A3C39"/>
          <w:sz w:val="24"/>
          <w:szCs w:val="24"/>
        </w:rPr>
        <w:t>it currently offers and has offered in the past. This re</w:t>
      </w:r>
      <w:r>
        <w:rPr>
          <w:rFonts w:eastAsia="Times New Roman" w:cstheme="minorHAnsi"/>
          <w:color w:val="3A3C39"/>
          <w:sz w:val="24"/>
          <w:szCs w:val="24"/>
        </w:rPr>
        <w:t xml:space="preserve">cord comprises: programme specifications; </w:t>
      </w:r>
      <w:r w:rsidRPr="00134C84">
        <w:rPr>
          <w:rFonts w:eastAsia="Times New Roman" w:cstheme="minorHAnsi"/>
          <w:color w:val="3A3C39"/>
          <w:sz w:val="24"/>
          <w:szCs w:val="24"/>
        </w:rPr>
        <w:t>module descriptors</w:t>
      </w:r>
      <w:r>
        <w:rPr>
          <w:rFonts w:eastAsia="Times New Roman" w:cstheme="minorHAnsi"/>
          <w:color w:val="3A3C39"/>
          <w:sz w:val="24"/>
          <w:szCs w:val="24"/>
        </w:rPr>
        <w:t xml:space="preserve">; </w:t>
      </w:r>
      <w:r w:rsidRPr="00134C84">
        <w:rPr>
          <w:rFonts w:eastAsia="Times New Roman" w:cstheme="minorHAnsi"/>
          <w:color w:val="3A3C39"/>
          <w:sz w:val="24"/>
          <w:szCs w:val="24"/>
        </w:rPr>
        <w:t>approval/amendment documentation</w:t>
      </w:r>
      <w:r>
        <w:rPr>
          <w:rFonts w:eastAsia="Times New Roman" w:cstheme="minorHAnsi"/>
          <w:color w:val="3A3C39"/>
          <w:sz w:val="24"/>
          <w:szCs w:val="24"/>
        </w:rPr>
        <w:t xml:space="preserve">; dates upon which the programme or module were offered by the University and </w:t>
      </w:r>
      <w:r w:rsidR="00480266">
        <w:rPr>
          <w:rFonts w:eastAsia="Times New Roman" w:cstheme="minorHAnsi"/>
          <w:color w:val="3A3C39"/>
          <w:sz w:val="24"/>
          <w:szCs w:val="24"/>
        </w:rPr>
        <w:t xml:space="preserve">the location(s) in which they were offered; and periods in which the programme or module </w:t>
      </w:r>
      <w:r>
        <w:rPr>
          <w:rFonts w:eastAsia="Times New Roman" w:cstheme="minorHAnsi"/>
          <w:color w:val="3A3C39"/>
          <w:sz w:val="24"/>
          <w:szCs w:val="24"/>
        </w:rPr>
        <w:t xml:space="preserve">had students registered on them. </w:t>
      </w:r>
      <w:r w:rsidR="00315D99">
        <w:rPr>
          <w:rFonts w:eastAsia="Times New Roman" w:cstheme="minorHAnsi"/>
          <w:color w:val="3A3C39"/>
          <w:sz w:val="24"/>
          <w:szCs w:val="24"/>
        </w:rPr>
        <w:t>Academic Registry provides governance for these records</w:t>
      </w:r>
      <w:r w:rsidR="001A4770">
        <w:rPr>
          <w:rFonts w:eastAsia="Times New Roman" w:cstheme="minorHAnsi"/>
          <w:color w:val="3A3C39"/>
          <w:sz w:val="24"/>
          <w:szCs w:val="24"/>
        </w:rPr>
        <w:t xml:space="preserve">, with the </w:t>
      </w:r>
      <w:r w:rsidR="00BD6B7C">
        <w:rPr>
          <w:rFonts w:eastAsia="Times New Roman" w:cstheme="minorHAnsi"/>
          <w:color w:val="3A3C39"/>
          <w:sz w:val="24"/>
          <w:szCs w:val="24"/>
        </w:rPr>
        <w:t>CLM system</w:t>
      </w:r>
      <w:r>
        <w:rPr>
          <w:rFonts w:eastAsia="Times New Roman" w:cstheme="minorHAnsi"/>
          <w:color w:val="3A3C39"/>
          <w:sz w:val="24"/>
          <w:szCs w:val="24"/>
        </w:rPr>
        <w:t xml:space="preserve"> acting as the University’s primary, single source of curriculum information</w:t>
      </w:r>
      <w:r w:rsidRPr="00134C84">
        <w:rPr>
          <w:rFonts w:eastAsia="Times New Roman" w:cstheme="minorHAnsi"/>
          <w:color w:val="3A3C39"/>
          <w:sz w:val="24"/>
          <w:szCs w:val="24"/>
        </w:rPr>
        <w:t xml:space="preserve">. </w:t>
      </w:r>
    </w:p>
    <w:p w14:paraId="73EF638F" w14:textId="77777777" w:rsidR="00D01384" w:rsidRDefault="00D01384" w:rsidP="002E0490">
      <w:pPr>
        <w:pStyle w:val="ListParagraph"/>
        <w:spacing w:after="0"/>
        <w:ind w:left="709" w:hanging="709"/>
        <w:rPr>
          <w:rFonts w:eastAsia="Times New Roman" w:cstheme="minorHAnsi"/>
          <w:color w:val="3A3C39"/>
          <w:sz w:val="24"/>
          <w:szCs w:val="24"/>
        </w:rPr>
      </w:pPr>
    </w:p>
    <w:p w14:paraId="61B87EB4" w14:textId="2D70EBF0" w:rsidR="0097382C" w:rsidRPr="003E4DFE" w:rsidRDefault="00D01384" w:rsidP="00E01A1C">
      <w:pPr>
        <w:pStyle w:val="ListParagraph"/>
        <w:numPr>
          <w:ilvl w:val="0"/>
          <w:numId w:val="1"/>
        </w:numPr>
        <w:spacing w:after="0"/>
        <w:ind w:left="709" w:hanging="709"/>
        <w:rPr>
          <w:rFonts w:eastAsia="Times New Roman" w:cstheme="minorHAnsi"/>
          <w:color w:val="3A3C39"/>
          <w:sz w:val="24"/>
          <w:szCs w:val="24"/>
        </w:rPr>
      </w:pPr>
      <w:r w:rsidRPr="003E4DFE">
        <w:rPr>
          <w:rFonts w:eastAsia="Times New Roman" w:cstheme="minorHAnsi"/>
          <w:color w:val="3A3C39"/>
          <w:sz w:val="24"/>
          <w:szCs w:val="24"/>
        </w:rPr>
        <w:t xml:space="preserve">Programme specifications, module descriptors and syllabus are </w:t>
      </w:r>
      <w:r w:rsidR="001D1930" w:rsidRPr="003E4DFE">
        <w:rPr>
          <w:rFonts w:eastAsia="Times New Roman" w:cstheme="minorHAnsi"/>
          <w:color w:val="3A3C39"/>
          <w:sz w:val="24"/>
          <w:szCs w:val="24"/>
        </w:rPr>
        <w:t xml:space="preserve">made </w:t>
      </w:r>
      <w:r w:rsidRPr="003E4DFE">
        <w:rPr>
          <w:rFonts w:eastAsia="Times New Roman" w:cstheme="minorHAnsi"/>
          <w:color w:val="3A3C39"/>
          <w:sz w:val="24"/>
          <w:szCs w:val="24"/>
        </w:rPr>
        <w:t xml:space="preserve">available to </w:t>
      </w:r>
      <w:r w:rsidR="001D1930" w:rsidRPr="003E4DFE">
        <w:rPr>
          <w:rFonts w:eastAsia="Times New Roman" w:cstheme="minorHAnsi"/>
          <w:color w:val="3A3C39"/>
          <w:sz w:val="24"/>
          <w:szCs w:val="24"/>
        </w:rPr>
        <w:t xml:space="preserve">prospective students, </w:t>
      </w:r>
      <w:proofErr w:type="gramStart"/>
      <w:r w:rsidRPr="003E4DFE">
        <w:rPr>
          <w:rFonts w:eastAsia="Times New Roman" w:cstheme="minorHAnsi"/>
          <w:color w:val="3A3C39"/>
          <w:sz w:val="24"/>
          <w:szCs w:val="24"/>
        </w:rPr>
        <w:t>students</w:t>
      </w:r>
      <w:proofErr w:type="gramEnd"/>
      <w:r w:rsidR="003E4DFE" w:rsidRPr="003E4DFE">
        <w:rPr>
          <w:rFonts w:eastAsia="Times New Roman" w:cstheme="minorHAnsi"/>
          <w:color w:val="3A3C39"/>
          <w:sz w:val="24"/>
          <w:szCs w:val="24"/>
        </w:rPr>
        <w:t xml:space="preserve"> and staff</w:t>
      </w:r>
      <w:r w:rsidRPr="003E4DFE">
        <w:rPr>
          <w:rFonts w:eastAsia="Times New Roman" w:cstheme="minorHAnsi"/>
          <w:color w:val="3A3C39"/>
          <w:sz w:val="24"/>
          <w:szCs w:val="24"/>
        </w:rPr>
        <w:t>.</w:t>
      </w:r>
    </w:p>
    <w:p w14:paraId="2E49B97A" w14:textId="77777777" w:rsidR="009F256B" w:rsidRDefault="009F256B" w:rsidP="00A36B83">
      <w:pPr>
        <w:pStyle w:val="Heading1"/>
        <w:spacing w:before="0" w:line="240" w:lineRule="auto"/>
        <w:jc w:val="both"/>
        <w:rPr>
          <w:rFonts w:eastAsia="Times New Roman"/>
          <w:b/>
          <w:color w:val="404040" w:themeColor="text1" w:themeTint="BF"/>
          <w:u w:val="single"/>
        </w:rPr>
      </w:pPr>
    </w:p>
    <w:p w14:paraId="473699BC" w14:textId="77777777" w:rsidR="009F256B" w:rsidRDefault="009F256B" w:rsidP="00A36B83">
      <w:pPr>
        <w:pStyle w:val="Heading1"/>
        <w:spacing w:before="0" w:line="240" w:lineRule="auto"/>
        <w:jc w:val="both"/>
        <w:rPr>
          <w:rFonts w:eastAsia="Times New Roman"/>
          <w:b/>
          <w:color w:val="404040" w:themeColor="text1" w:themeTint="BF"/>
          <w:u w:val="single"/>
        </w:rPr>
      </w:pPr>
    </w:p>
    <w:p w14:paraId="68D0A512" w14:textId="685E81A3" w:rsidR="00A270EA" w:rsidRDefault="00A270EA">
      <w:pPr>
        <w:spacing w:after="160" w:line="259" w:lineRule="auto"/>
        <w:rPr>
          <w:rFonts w:asciiTheme="majorHAnsi" w:eastAsia="Times New Roman" w:hAnsiTheme="majorHAnsi" w:cstheme="majorBidi"/>
          <w:b/>
          <w:color w:val="404040" w:themeColor="text1" w:themeTint="BF"/>
          <w:sz w:val="32"/>
          <w:szCs w:val="32"/>
          <w:u w:val="single"/>
        </w:rPr>
      </w:pPr>
    </w:p>
    <w:p w14:paraId="48667592" w14:textId="77777777" w:rsidR="00252040" w:rsidRDefault="00252040">
      <w:pPr>
        <w:spacing w:after="160" w:line="259" w:lineRule="auto"/>
        <w:rPr>
          <w:rFonts w:asciiTheme="majorHAnsi" w:eastAsia="Times New Roman" w:hAnsiTheme="majorHAnsi" w:cstheme="majorBidi"/>
          <w:b/>
          <w:color w:val="404040" w:themeColor="text1" w:themeTint="BF"/>
          <w:sz w:val="32"/>
          <w:szCs w:val="32"/>
          <w:u w:val="single"/>
        </w:rPr>
      </w:pPr>
      <w:r>
        <w:rPr>
          <w:rFonts w:eastAsia="Times New Roman"/>
          <w:b/>
          <w:color w:val="404040" w:themeColor="text1" w:themeTint="BF"/>
          <w:u w:val="single"/>
        </w:rPr>
        <w:br w:type="page"/>
      </w:r>
    </w:p>
    <w:p w14:paraId="607F78C9" w14:textId="7BF385F1" w:rsidR="0025519D" w:rsidRPr="0025519D" w:rsidRDefault="00A5483B" w:rsidP="00A36B83">
      <w:pPr>
        <w:pStyle w:val="Heading1"/>
        <w:spacing w:before="0" w:line="240" w:lineRule="auto"/>
        <w:jc w:val="both"/>
        <w:rPr>
          <w:rFonts w:eastAsia="Times New Roman"/>
          <w:b/>
          <w:color w:val="404040" w:themeColor="text1" w:themeTint="BF"/>
          <w:u w:val="single"/>
        </w:rPr>
      </w:pPr>
      <w:bookmarkStart w:id="17" w:name="_Toc75529368"/>
      <w:r>
        <w:rPr>
          <w:rFonts w:eastAsia="Times New Roman"/>
          <w:b/>
          <w:color w:val="404040" w:themeColor="text1" w:themeTint="BF"/>
          <w:u w:val="single"/>
        </w:rPr>
        <w:lastRenderedPageBreak/>
        <w:t>C</w:t>
      </w:r>
      <w:r w:rsidR="00EC2CEA">
        <w:rPr>
          <w:rFonts w:eastAsia="Times New Roman"/>
          <w:b/>
          <w:color w:val="404040" w:themeColor="text1" w:themeTint="BF"/>
          <w:u w:val="single"/>
        </w:rPr>
        <w:t>URRICUL</w:t>
      </w:r>
      <w:r w:rsidR="005B2B87">
        <w:rPr>
          <w:rFonts w:eastAsia="Times New Roman"/>
          <w:b/>
          <w:color w:val="404040" w:themeColor="text1" w:themeTint="BF"/>
          <w:u w:val="single"/>
        </w:rPr>
        <w:t>U</w:t>
      </w:r>
      <w:r w:rsidR="00EC2CEA">
        <w:rPr>
          <w:rFonts w:eastAsia="Times New Roman"/>
          <w:b/>
          <w:color w:val="404040" w:themeColor="text1" w:themeTint="BF"/>
          <w:u w:val="single"/>
        </w:rPr>
        <w:t xml:space="preserve">M </w:t>
      </w:r>
      <w:r w:rsidR="00227BE5">
        <w:rPr>
          <w:rFonts w:eastAsia="Times New Roman"/>
          <w:b/>
          <w:color w:val="404040" w:themeColor="text1" w:themeTint="BF"/>
          <w:u w:val="single"/>
        </w:rPr>
        <w:t>DEVELOPMENT AND</w:t>
      </w:r>
      <w:r w:rsidR="00EC2CEA">
        <w:rPr>
          <w:rFonts w:eastAsia="Times New Roman"/>
          <w:b/>
          <w:color w:val="404040" w:themeColor="text1" w:themeTint="BF"/>
          <w:u w:val="single"/>
        </w:rPr>
        <w:t xml:space="preserve"> MANAGEMENT</w:t>
      </w:r>
      <w:r w:rsidR="00F42E47">
        <w:rPr>
          <w:rFonts w:eastAsia="Times New Roman"/>
          <w:b/>
          <w:color w:val="404040" w:themeColor="text1" w:themeTint="BF"/>
          <w:u w:val="single"/>
        </w:rPr>
        <w:t xml:space="preserve"> PROCEDURE</w:t>
      </w:r>
      <w:bookmarkEnd w:id="17"/>
    </w:p>
    <w:p w14:paraId="2B52E2F3" w14:textId="4AABA760" w:rsidR="006F1D31" w:rsidRDefault="006F1D31" w:rsidP="00A36B83">
      <w:pPr>
        <w:spacing w:after="0" w:line="240" w:lineRule="auto"/>
        <w:jc w:val="both"/>
        <w:rPr>
          <w:rFonts w:ascii="Calibri" w:eastAsia="Times New Roman" w:hAnsi="Calibri" w:cs="Calibri"/>
          <w:bCs/>
          <w:color w:val="404040" w:themeColor="text1" w:themeTint="BF"/>
        </w:rPr>
      </w:pPr>
    </w:p>
    <w:p w14:paraId="31356729" w14:textId="244AD521" w:rsidR="001E69D5" w:rsidRPr="00225C3E" w:rsidRDefault="001D049A" w:rsidP="00225C3E">
      <w:pPr>
        <w:pStyle w:val="Heading2"/>
        <w:rPr>
          <w:rFonts w:eastAsia="Times New Roman"/>
          <w:b/>
          <w:color w:val="538135" w:themeColor="accent6" w:themeShade="BF"/>
          <w:sz w:val="28"/>
          <w:szCs w:val="28"/>
          <w:lang w:val="en-US"/>
        </w:rPr>
      </w:pPr>
      <w:bookmarkStart w:id="18" w:name="_Toc75529369"/>
      <w:r>
        <w:rPr>
          <w:rFonts w:eastAsia="Times New Roman"/>
          <w:b/>
          <w:color w:val="538135" w:themeColor="accent6" w:themeShade="BF"/>
          <w:sz w:val="28"/>
          <w:szCs w:val="28"/>
          <w:lang w:val="en-US"/>
        </w:rPr>
        <w:t xml:space="preserve">Curriculum Management </w:t>
      </w:r>
      <w:r w:rsidR="001E69D5" w:rsidRPr="008715FF">
        <w:rPr>
          <w:rFonts w:eastAsia="Times New Roman"/>
          <w:b/>
          <w:color w:val="538135" w:themeColor="accent6" w:themeShade="BF"/>
          <w:sz w:val="28"/>
          <w:szCs w:val="28"/>
          <w:lang w:val="en-US"/>
        </w:rPr>
        <w:t>Sub-Committee</w:t>
      </w:r>
      <w:bookmarkEnd w:id="18"/>
    </w:p>
    <w:p w14:paraId="06942A80" w14:textId="690B06DE" w:rsidR="00D92EA5" w:rsidRPr="00F11BED" w:rsidRDefault="00D92EA5" w:rsidP="00D14CBC">
      <w:pPr>
        <w:pStyle w:val="ListParagraph"/>
        <w:numPr>
          <w:ilvl w:val="0"/>
          <w:numId w:val="1"/>
        </w:numPr>
        <w:spacing w:after="0"/>
        <w:ind w:left="709" w:hanging="709"/>
        <w:jc w:val="both"/>
        <w:rPr>
          <w:rFonts w:cstheme="minorHAnsi"/>
          <w:sz w:val="24"/>
          <w:szCs w:val="24"/>
        </w:rPr>
      </w:pPr>
      <w:r>
        <w:rPr>
          <w:rFonts w:eastAsia="Times New Roman" w:cstheme="minorHAnsi"/>
          <w:color w:val="3A3C39"/>
          <w:sz w:val="24"/>
          <w:szCs w:val="24"/>
        </w:rPr>
        <w:t xml:space="preserve">As noted in paragraph </w:t>
      </w:r>
      <w:r w:rsidR="00917A74">
        <w:rPr>
          <w:rFonts w:eastAsia="Times New Roman" w:cstheme="minorHAnsi"/>
          <w:color w:val="3A3C39"/>
          <w:sz w:val="24"/>
          <w:szCs w:val="24"/>
        </w:rPr>
        <w:t>32</w:t>
      </w:r>
      <w:r>
        <w:rPr>
          <w:rFonts w:eastAsia="Times New Roman" w:cstheme="minorHAnsi"/>
          <w:color w:val="3A3C39"/>
          <w:sz w:val="24"/>
          <w:szCs w:val="24"/>
        </w:rPr>
        <w:t xml:space="preserve"> of the Policy on Curriculum </w:t>
      </w:r>
      <w:r w:rsidR="00C97F9D">
        <w:rPr>
          <w:rFonts w:eastAsia="Times New Roman" w:cstheme="minorHAnsi"/>
          <w:color w:val="3A3C39"/>
          <w:sz w:val="24"/>
          <w:szCs w:val="24"/>
        </w:rPr>
        <w:t>Development and</w:t>
      </w:r>
      <w:r>
        <w:rPr>
          <w:rFonts w:eastAsia="Times New Roman" w:cstheme="minorHAnsi"/>
          <w:color w:val="3A3C39"/>
          <w:sz w:val="24"/>
          <w:szCs w:val="24"/>
        </w:rPr>
        <w:t xml:space="preserve"> Management, </w:t>
      </w:r>
      <w:r w:rsidRPr="00D92EA5">
        <w:rPr>
          <w:rFonts w:eastAsia="Times New Roman" w:cstheme="minorHAnsi"/>
          <w:color w:val="3A3C39"/>
          <w:sz w:val="24"/>
          <w:szCs w:val="24"/>
        </w:rPr>
        <w:t xml:space="preserve">Academic Council delegates responsibility to the Education and Student Experience Committee (ESEC) for overseeing and regulating the University’s curriculum and the approval of curriculum. ESEC considers and approves module and programme proposals </w:t>
      </w:r>
      <w:r w:rsidRPr="00F11BED">
        <w:rPr>
          <w:rFonts w:eastAsia="Times New Roman" w:cstheme="minorHAnsi"/>
          <w:color w:val="3A3C39"/>
          <w:sz w:val="24"/>
          <w:szCs w:val="24"/>
        </w:rPr>
        <w:t>through its</w:t>
      </w:r>
      <w:r w:rsidR="001D049A">
        <w:rPr>
          <w:rFonts w:eastAsia="Times New Roman" w:cstheme="minorHAnsi"/>
          <w:color w:val="3A3C39"/>
          <w:sz w:val="24"/>
          <w:szCs w:val="24"/>
        </w:rPr>
        <w:t xml:space="preserve"> ‘Curriculum Management </w:t>
      </w:r>
      <w:r w:rsidRPr="00F11BED">
        <w:rPr>
          <w:rFonts w:eastAsia="Times New Roman" w:cstheme="minorHAnsi"/>
          <w:color w:val="3A3C39"/>
          <w:sz w:val="24"/>
          <w:szCs w:val="24"/>
        </w:rPr>
        <w:t>Sub-Committee’ (</w:t>
      </w:r>
      <w:r w:rsidR="001D049A">
        <w:rPr>
          <w:rFonts w:eastAsia="Times New Roman" w:cstheme="minorHAnsi"/>
          <w:color w:val="3A3C39"/>
          <w:sz w:val="24"/>
          <w:szCs w:val="24"/>
        </w:rPr>
        <w:t>CMSC</w:t>
      </w:r>
      <w:r w:rsidRPr="00F11BED">
        <w:rPr>
          <w:rFonts w:eastAsia="Times New Roman" w:cstheme="minorHAnsi"/>
          <w:color w:val="3A3C39"/>
          <w:sz w:val="24"/>
          <w:szCs w:val="24"/>
        </w:rPr>
        <w:t>).</w:t>
      </w:r>
    </w:p>
    <w:p w14:paraId="5FFACBBC" w14:textId="77777777" w:rsidR="00D92EA5" w:rsidRPr="00D92EA5" w:rsidRDefault="00D92EA5" w:rsidP="00D14CBC">
      <w:pPr>
        <w:pStyle w:val="ListParagraph"/>
        <w:spacing w:after="0"/>
        <w:ind w:left="709" w:hanging="709"/>
        <w:jc w:val="both"/>
        <w:rPr>
          <w:rFonts w:cstheme="minorHAnsi"/>
          <w:sz w:val="24"/>
          <w:szCs w:val="24"/>
        </w:rPr>
      </w:pPr>
    </w:p>
    <w:p w14:paraId="11798242" w14:textId="6383807D" w:rsidR="00073E69" w:rsidRPr="00073E69" w:rsidRDefault="00315D99" w:rsidP="00D14CBC">
      <w:pPr>
        <w:pStyle w:val="ListParagraph"/>
        <w:numPr>
          <w:ilvl w:val="0"/>
          <w:numId w:val="1"/>
        </w:numPr>
        <w:spacing w:after="0"/>
        <w:ind w:left="709" w:hanging="709"/>
        <w:jc w:val="both"/>
        <w:rPr>
          <w:rFonts w:cstheme="minorHAnsi"/>
          <w:sz w:val="24"/>
          <w:szCs w:val="24"/>
        </w:rPr>
      </w:pPr>
      <w:r>
        <w:rPr>
          <w:rFonts w:eastAsia="Times New Roman" w:cstheme="minorHAnsi"/>
          <w:color w:val="3A3C39"/>
          <w:sz w:val="24"/>
          <w:szCs w:val="24"/>
        </w:rPr>
        <w:t>The Deputy Principal (Education and Students) chairs CMSC</w:t>
      </w:r>
      <w:r w:rsidR="00D92EA5">
        <w:rPr>
          <w:rFonts w:eastAsia="Times New Roman" w:cstheme="minorHAnsi"/>
          <w:color w:val="3A3C39"/>
          <w:sz w:val="24"/>
          <w:szCs w:val="24"/>
        </w:rPr>
        <w:t xml:space="preserve"> and its </w:t>
      </w:r>
      <w:r w:rsidR="00073E69">
        <w:rPr>
          <w:rFonts w:eastAsia="Times New Roman" w:cstheme="minorHAnsi"/>
          <w:color w:val="3A3C39"/>
          <w:sz w:val="24"/>
          <w:szCs w:val="24"/>
        </w:rPr>
        <w:t xml:space="preserve">full </w:t>
      </w:r>
      <w:r w:rsidR="00D75011">
        <w:rPr>
          <w:rFonts w:eastAsia="Times New Roman" w:cstheme="minorHAnsi"/>
          <w:color w:val="3A3C39"/>
          <w:sz w:val="24"/>
          <w:szCs w:val="24"/>
        </w:rPr>
        <w:t xml:space="preserve">composition is set out in the Terms of </w:t>
      </w:r>
      <w:r>
        <w:rPr>
          <w:rFonts w:eastAsia="Times New Roman" w:cstheme="minorHAnsi"/>
          <w:color w:val="3A3C39"/>
          <w:sz w:val="24"/>
          <w:szCs w:val="24"/>
        </w:rPr>
        <w:t>Reference, which</w:t>
      </w:r>
      <w:r w:rsidR="00D75011">
        <w:rPr>
          <w:rFonts w:eastAsia="Times New Roman" w:cstheme="minorHAnsi"/>
          <w:color w:val="3A3C39"/>
          <w:sz w:val="24"/>
          <w:szCs w:val="24"/>
        </w:rPr>
        <w:t xml:space="preserve"> is provided as </w:t>
      </w:r>
      <w:hyperlink w:anchor="_Appendix_2:" w:history="1">
        <w:r w:rsidR="00D75011" w:rsidRPr="00D75011">
          <w:rPr>
            <w:rStyle w:val="Hyperlink"/>
            <w:rFonts w:eastAsia="Times New Roman" w:cstheme="minorHAnsi"/>
            <w:sz w:val="24"/>
            <w:szCs w:val="24"/>
          </w:rPr>
          <w:t>Appendix 2</w:t>
        </w:r>
      </w:hyperlink>
      <w:r w:rsidR="00D75011">
        <w:rPr>
          <w:rFonts w:eastAsia="Times New Roman" w:cstheme="minorHAnsi"/>
          <w:color w:val="3A3C39"/>
          <w:sz w:val="24"/>
          <w:szCs w:val="24"/>
        </w:rPr>
        <w:t>.</w:t>
      </w:r>
    </w:p>
    <w:p w14:paraId="7E6DF28A" w14:textId="5AF0E24D" w:rsidR="001E69D5" w:rsidRPr="00F11BED" w:rsidRDefault="001E69D5" w:rsidP="00D14CBC">
      <w:pPr>
        <w:spacing w:after="0"/>
        <w:ind w:left="709" w:hanging="709"/>
        <w:rPr>
          <w:rFonts w:eastAsia="Times New Roman" w:cstheme="minorHAnsi"/>
          <w:color w:val="3A3C39"/>
          <w:sz w:val="24"/>
          <w:szCs w:val="24"/>
        </w:rPr>
      </w:pPr>
    </w:p>
    <w:p w14:paraId="27BF3359" w14:textId="4AB8B98A" w:rsidR="001E69D5" w:rsidRPr="00F11BED" w:rsidRDefault="001D049A" w:rsidP="00D14CBC">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CMSC</w:t>
      </w:r>
      <w:r w:rsidR="005A0FF6" w:rsidRPr="00F11BED">
        <w:rPr>
          <w:rFonts w:eastAsia="Times New Roman" w:cstheme="minorHAnsi"/>
          <w:color w:val="3A3C39"/>
          <w:sz w:val="24"/>
          <w:szCs w:val="24"/>
        </w:rPr>
        <w:t xml:space="preserve"> </w:t>
      </w:r>
      <w:r w:rsidR="00D92EA5" w:rsidRPr="00F11BED">
        <w:rPr>
          <w:rFonts w:eastAsia="Times New Roman" w:cstheme="minorHAnsi"/>
          <w:color w:val="3A3C39"/>
          <w:sz w:val="24"/>
          <w:szCs w:val="24"/>
        </w:rPr>
        <w:t>meet</w:t>
      </w:r>
      <w:r w:rsidR="005A0FF6" w:rsidRPr="00F11BED">
        <w:rPr>
          <w:rFonts w:eastAsia="Times New Roman" w:cstheme="minorHAnsi"/>
          <w:color w:val="3A3C39"/>
          <w:sz w:val="24"/>
          <w:szCs w:val="24"/>
        </w:rPr>
        <w:t>s</w:t>
      </w:r>
      <w:r w:rsidR="00D92EA5" w:rsidRPr="00F11BED">
        <w:rPr>
          <w:rFonts w:eastAsia="Times New Roman" w:cstheme="minorHAnsi"/>
          <w:color w:val="3A3C39"/>
          <w:sz w:val="24"/>
          <w:szCs w:val="24"/>
        </w:rPr>
        <w:t xml:space="preserve"> </w:t>
      </w:r>
      <w:r w:rsidR="00F00C0B" w:rsidRPr="00F11BED">
        <w:rPr>
          <w:rFonts w:eastAsia="Times New Roman" w:cstheme="minorHAnsi"/>
          <w:color w:val="3A3C39"/>
          <w:sz w:val="24"/>
          <w:szCs w:val="24"/>
        </w:rPr>
        <w:t>regularly throughout the</w:t>
      </w:r>
      <w:r w:rsidR="00D92EA5" w:rsidRPr="00F11BED">
        <w:rPr>
          <w:rFonts w:eastAsia="Times New Roman" w:cstheme="minorHAnsi"/>
          <w:color w:val="3A3C39"/>
          <w:sz w:val="24"/>
          <w:szCs w:val="24"/>
        </w:rPr>
        <w:t xml:space="preserve"> y</w:t>
      </w:r>
      <w:r w:rsidR="005A0FF6" w:rsidRPr="00F11BED">
        <w:rPr>
          <w:rFonts w:eastAsia="Times New Roman" w:cstheme="minorHAnsi"/>
          <w:color w:val="3A3C39"/>
          <w:sz w:val="24"/>
          <w:szCs w:val="24"/>
        </w:rPr>
        <w:t xml:space="preserve">ear </w:t>
      </w:r>
      <w:r w:rsidR="00F00C0B" w:rsidRPr="00F11BED">
        <w:rPr>
          <w:rFonts w:eastAsia="Times New Roman" w:cstheme="minorHAnsi"/>
          <w:color w:val="3A3C39"/>
          <w:sz w:val="24"/>
          <w:szCs w:val="24"/>
        </w:rPr>
        <w:t xml:space="preserve">with a schedule of meetings prepared on an annual basis, </w:t>
      </w:r>
      <w:r w:rsidR="005A0FF6" w:rsidRPr="00F11BED">
        <w:rPr>
          <w:rFonts w:eastAsia="Times New Roman" w:cstheme="minorHAnsi"/>
          <w:color w:val="3A3C39"/>
          <w:sz w:val="24"/>
          <w:szCs w:val="24"/>
        </w:rPr>
        <w:t xml:space="preserve">and </w:t>
      </w:r>
      <w:r w:rsidR="00D92EA5" w:rsidRPr="00F11BED">
        <w:rPr>
          <w:rFonts w:eastAsia="Times New Roman" w:cstheme="minorHAnsi"/>
          <w:color w:val="3A3C39"/>
          <w:sz w:val="24"/>
          <w:szCs w:val="24"/>
        </w:rPr>
        <w:t>report</w:t>
      </w:r>
      <w:r w:rsidR="005A0FF6" w:rsidRPr="00F11BED">
        <w:rPr>
          <w:rFonts w:eastAsia="Times New Roman" w:cstheme="minorHAnsi"/>
          <w:color w:val="3A3C39"/>
          <w:sz w:val="24"/>
          <w:szCs w:val="24"/>
        </w:rPr>
        <w:t>s</w:t>
      </w:r>
      <w:r w:rsidR="00D92EA5" w:rsidRPr="00F11BED">
        <w:rPr>
          <w:rFonts w:eastAsia="Times New Roman" w:cstheme="minorHAnsi"/>
          <w:color w:val="3A3C39"/>
          <w:sz w:val="24"/>
          <w:szCs w:val="24"/>
        </w:rPr>
        <w:t xml:space="preserve"> to the Education and Student Experience Committee</w:t>
      </w:r>
      <w:r w:rsidR="001E69D5" w:rsidRPr="00F11BED">
        <w:rPr>
          <w:rFonts w:eastAsia="Times New Roman" w:cstheme="minorHAnsi"/>
          <w:color w:val="3A3C39"/>
          <w:sz w:val="24"/>
          <w:szCs w:val="24"/>
        </w:rPr>
        <w:t xml:space="preserve"> on its decisions</w:t>
      </w:r>
      <w:r w:rsidR="00D92EA5" w:rsidRPr="00F11BED">
        <w:rPr>
          <w:rFonts w:eastAsia="Times New Roman" w:cstheme="minorHAnsi"/>
          <w:color w:val="3A3C39"/>
          <w:sz w:val="24"/>
          <w:szCs w:val="24"/>
        </w:rPr>
        <w:t>.</w:t>
      </w:r>
      <w:r w:rsidR="00C97F9D" w:rsidRPr="00F11BED">
        <w:rPr>
          <w:rFonts w:eastAsia="Times New Roman" w:cstheme="minorHAnsi"/>
          <w:color w:val="3A3C39"/>
          <w:sz w:val="24"/>
          <w:szCs w:val="24"/>
        </w:rPr>
        <w:t xml:space="preserve"> As set out in paragraph</w:t>
      </w:r>
      <w:r w:rsidR="00F11BED">
        <w:rPr>
          <w:rFonts w:eastAsia="Times New Roman" w:cstheme="minorHAnsi"/>
          <w:color w:val="3A3C39"/>
          <w:sz w:val="24"/>
          <w:szCs w:val="24"/>
        </w:rPr>
        <w:t>s</w:t>
      </w:r>
      <w:r w:rsidR="00C97F9D" w:rsidRPr="00F11BED">
        <w:rPr>
          <w:rFonts w:eastAsia="Times New Roman" w:cstheme="minorHAnsi"/>
          <w:color w:val="3A3C39"/>
          <w:sz w:val="24"/>
          <w:szCs w:val="24"/>
        </w:rPr>
        <w:t xml:space="preserve"> </w:t>
      </w:r>
      <w:r w:rsidR="002717AF">
        <w:rPr>
          <w:rFonts w:eastAsia="Times New Roman" w:cstheme="minorHAnsi"/>
          <w:color w:val="3A3C39"/>
          <w:sz w:val="24"/>
          <w:szCs w:val="24"/>
        </w:rPr>
        <w:t>95-96</w:t>
      </w:r>
      <w:r w:rsidR="00C97F9D" w:rsidRPr="00F11BED">
        <w:rPr>
          <w:rFonts w:eastAsia="Times New Roman" w:cstheme="minorHAnsi"/>
          <w:color w:val="3A3C39"/>
          <w:sz w:val="24"/>
          <w:szCs w:val="24"/>
        </w:rPr>
        <w:t xml:space="preserve"> of the Policy, the C</w:t>
      </w:r>
      <w:r w:rsidR="001A4770">
        <w:rPr>
          <w:rFonts w:eastAsia="Times New Roman" w:cstheme="minorHAnsi"/>
          <w:color w:val="3A3C39"/>
          <w:sz w:val="24"/>
          <w:szCs w:val="24"/>
        </w:rPr>
        <w:t>urriculum Lifecycle Management s</w:t>
      </w:r>
      <w:r w:rsidR="009C5C75">
        <w:rPr>
          <w:rFonts w:eastAsia="Times New Roman" w:cstheme="minorHAnsi"/>
          <w:color w:val="3A3C39"/>
          <w:sz w:val="24"/>
          <w:szCs w:val="24"/>
        </w:rPr>
        <w:t>ystem</w:t>
      </w:r>
      <w:r w:rsidR="00C97F9D" w:rsidRPr="00F11BED">
        <w:rPr>
          <w:rFonts w:eastAsia="Times New Roman" w:cstheme="minorHAnsi"/>
          <w:color w:val="3A3C39"/>
          <w:sz w:val="24"/>
          <w:szCs w:val="24"/>
        </w:rPr>
        <w:t xml:space="preserve"> support</w:t>
      </w:r>
      <w:r w:rsidR="009C5C75">
        <w:rPr>
          <w:rFonts w:eastAsia="Times New Roman" w:cstheme="minorHAnsi"/>
          <w:color w:val="3A3C39"/>
          <w:sz w:val="24"/>
          <w:szCs w:val="24"/>
        </w:rPr>
        <w:t>s</w:t>
      </w:r>
      <w:r w:rsidR="00C97F9D" w:rsidRPr="00F11BED">
        <w:rPr>
          <w:rFonts w:eastAsia="Times New Roman" w:cstheme="minorHAnsi"/>
          <w:color w:val="3A3C39"/>
          <w:sz w:val="24"/>
          <w:szCs w:val="24"/>
        </w:rPr>
        <w:t xml:space="preserve"> the efficient </w:t>
      </w:r>
      <w:r w:rsidR="009C5C75">
        <w:rPr>
          <w:rFonts w:eastAsia="Times New Roman" w:cstheme="minorHAnsi"/>
          <w:color w:val="3A3C39"/>
          <w:sz w:val="24"/>
          <w:szCs w:val="24"/>
        </w:rPr>
        <w:t xml:space="preserve">operation of </w:t>
      </w:r>
      <w:r>
        <w:rPr>
          <w:rFonts w:eastAsia="Times New Roman" w:cstheme="minorHAnsi"/>
          <w:color w:val="3A3C39"/>
          <w:sz w:val="24"/>
          <w:szCs w:val="24"/>
        </w:rPr>
        <w:t>CMSC</w:t>
      </w:r>
      <w:r w:rsidR="00C97F9D" w:rsidRPr="00F11BED">
        <w:rPr>
          <w:rFonts w:eastAsia="Times New Roman" w:cstheme="minorHAnsi"/>
          <w:color w:val="3A3C39"/>
          <w:sz w:val="24"/>
          <w:szCs w:val="24"/>
        </w:rPr>
        <w:t>.</w:t>
      </w:r>
    </w:p>
    <w:p w14:paraId="57B64855" w14:textId="77777777" w:rsidR="001E69D5" w:rsidRPr="009C5C75" w:rsidRDefault="001E69D5" w:rsidP="009C5C75">
      <w:pPr>
        <w:spacing w:after="0"/>
        <w:rPr>
          <w:rFonts w:eastAsia="Times New Roman" w:cstheme="minorHAnsi"/>
          <w:color w:val="3A3C39"/>
          <w:sz w:val="24"/>
          <w:szCs w:val="24"/>
        </w:rPr>
      </w:pPr>
    </w:p>
    <w:p w14:paraId="74501D5E" w14:textId="5A95774D" w:rsidR="00F00C0B" w:rsidRDefault="001D049A" w:rsidP="00D851E8">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CMSC</w:t>
      </w:r>
      <w:r w:rsidR="001E69D5" w:rsidRPr="00F11BED">
        <w:rPr>
          <w:rFonts w:eastAsia="Times New Roman" w:cstheme="minorHAnsi"/>
          <w:color w:val="3A3C39"/>
          <w:sz w:val="24"/>
          <w:szCs w:val="24"/>
        </w:rPr>
        <w:t xml:space="preserve"> has responsibility for approving: new programmes; major programme amendments; programme withdrawals</w:t>
      </w:r>
      <w:r w:rsidR="00D851E8">
        <w:rPr>
          <w:rFonts w:eastAsia="Times New Roman" w:cstheme="minorHAnsi"/>
          <w:color w:val="3A3C39"/>
          <w:sz w:val="24"/>
          <w:szCs w:val="24"/>
        </w:rPr>
        <w:t>; programme suspensions.</w:t>
      </w:r>
      <w:r w:rsidR="00F00C0B" w:rsidRPr="00F11BED">
        <w:rPr>
          <w:rFonts w:eastAsia="Times New Roman" w:cstheme="minorHAnsi"/>
          <w:color w:val="3A3C39"/>
          <w:sz w:val="24"/>
          <w:szCs w:val="24"/>
        </w:rPr>
        <w:t xml:space="preserve"> </w:t>
      </w:r>
    </w:p>
    <w:p w14:paraId="251B7918" w14:textId="0918382E" w:rsidR="00D851E8" w:rsidRPr="00D851E8" w:rsidRDefault="00D851E8" w:rsidP="00D851E8">
      <w:pPr>
        <w:spacing w:after="0"/>
        <w:rPr>
          <w:rFonts w:eastAsia="Times New Roman" w:cstheme="minorHAnsi"/>
          <w:color w:val="3A3C39"/>
          <w:sz w:val="24"/>
          <w:szCs w:val="24"/>
        </w:rPr>
      </w:pPr>
    </w:p>
    <w:p w14:paraId="7A1D68B6" w14:textId="6FBA0DBA" w:rsidR="001E69D5" w:rsidRDefault="001D049A" w:rsidP="005B2BCF">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CMSC</w:t>
      </w:r>
      <w:r w:rsidR="00343BDF" w:rsidRPr="00F11BED">
        <w:rPr>
          <w:rFonts w:eastAsia="Times New Roman" w:cstheme="minorHAnsi"/>
          <w:color w:val="3A3C39"/>
          <w:sz w:val="24"/>
          <w:szCs w:val="24"/>
        </w:rPr>
        <w:t xml:space="preserve"> delegates </w:t>
      </w:r>
      <w:r w:rsidR="009C5C75">
        <w:rPr>
          <w:rFonts w:eastAsia="Times New Roman" w:cstheme="minorHAnsi"/>
          <w:color w:val="3A3C39"/>
          <w:sz w:val="24"/>
          <w:szCs w:val="24"/>
        </w:rPr>
        <w:t>responsibility</w:t>
      </w:r>
      <w:r w:rsidR="00343BDF" w:rsidRPr="00F11BED">
        <w:rPr>
          <w:rFonts w:eastAsia="Times New Roman" w:cstheme="minorHAnsi"/>
          <w:color w:val="3A3C39"/>
          <w:sz w:val="24"/>
          <w:szCs w:val="24"/>
        </w:rPr>
        <w:t xml:space="preserve"> to Faculties </w:t>
      </w:r>
      <w:r w:rsidR="001E69D5" w:rsidRPr="00F11BED">
        <w:rPr>
          <w:rFonts w:eastAsia="Times New Roman" w:cstheme="minorHAnsi"/>
          <w:color w:val="3A3C39"/>
          <w:sz w:val="24"/>
          <w:szCs w:val="24"/>
        </w:rPr>
        <w:t>for: approving new modules; approving minor programme amendments; approving module amendments</w:t>
      </w:r>
      <w:r w:rsidR="00E00D69">
        <w:rPr>
          <w:rFonts w:eastAsia="Times New Roman" w:cstheme="minorHAnsi"/>
          <w:color w:val="3A3C39"/>
          <w:sz w:val="24"/>
          <w:szCs w:val="24"/>
        </w:rPr>
        <w:t>; approving module suspensions</w:t>
      </w:r>
      <w:r w:rsidR="001E69D5">
        <w:rPr>
          <w:rFonts w:eastAsia="Times New Roman" w:cstheme="minorHAnsi"/>
          <w:color w:val="3A3C39"/>
          <w:sz w:val="24"/>
          <w:szCs w:val="24"/>
        </w:rPr>
        <w:t xml:space="preserve">. </w:t>
      </w:r>
      <w:r w:rsidR="00343BDF">
        <w:rPr>
          <w:rFonts w:eastAsia="Times New Roman" w:cstheme="minorHAnsi"/>
          <w:color w:val="3A3C39"/>
          <w:sz w:val="24"/>
          <w:szCs w:val="24"/>
        </w:rPr>
        <w:t>Decisions taken by Faculties</w:t>
      </w:r>
      <w:r w:rsidR="001E69D5" w:rsidRPr="001E69D5">
        <w:rPr>
          <w:rFonts w:eastAsia="Times New Roman" w:cstheme="minorHAnsi"/>
          <w:color w:val="3A3C39"/>
          <w:sz w:val="24"/>
          <w:szCs w:val="24"/>
        </w:rPr>
        <w:t xml:space="preserve"> </w:t>
      </w:r>
      <w:r w:rsidR="001E69D5">
        <w:rPr>
          <w:rFonts w:eastAsia="Times New Roman" w:cstheme="minorHAnsi"/>
          <w:color w:val="3A3C39"/>
          <w:sz w:val="24"/>
          <w:szCs w:val="24"/>
        </w:rPr>
        <w:t xml:space="preserve">under this delegated authority </w:t>
      </w:r>
      <w:r w:rsidR="00343BDF">
        <w:rPr>
          <w:rFonts w:eastAsia="Times New Roman" w:cstheme="minorHAnsi"/>
          <w:color w:val="3A3C39"/>
          <w:sz w:val="24"/>
          <w:szCs w:val="24"/>
        </w:rPr>
        <w:t xml:space="preserve">require to be progressed </w:t>
      </w:r>
      <w:r w:rsidR="009C5C75">
        <w:rPr>
          <w:rFonts w:eastAsia="Times New Roman" w:cstheme="minorHAnsi"/>
          <w:color w:val="3A3C39"/>
          <w:sz w:val="24"/>
          <w:szCs w:val="24"/>
        </w:rPr>
        <w:t xml:space="preserve">in line with the Curriculum Development and Management Policy and Procedure, and </w:t>
      </w:r>
      <w:r w:rsidR="00343BDF">
        <w:rPr>
          <w:rFonts w:eastAsia="Times New Roman" w:cstheme="minorHAnsi"/>
          <w:color w:val="3A3C39"/>
          <w:sz w:val="24"/>
          <w:szCs w:val="24"/>
        </w:rPr>
        <w:t xml:space="preserve">via the </w:t>
      </w:r>
      <w:r w:rsidR="009C5C75">
        <w:rPr>
          <w:rFonts w:eastAsia="Times New Roman" w:cstheme="minorHAnsi"/>
          <w:color w:val="3A3C39"/>
          <w:sz w:val="24"/>
          <w:szCs w:val="24"/>
        </w:rPr>
        <w:t>CLM system</w:t>
      </w:r>
      <w:r w:rsidR="00343BDF">
        <w:rPr>
          <w:rFonts w:eastAsia="Times New Roman" w:cstheme="minorHAnsi"/>
          <w:color w:val="3A3C39"/>
          <w:sz w:val="24"/>
          <w:szCs w:val="24"/>
        </w:rPr>
        <w:t>.</w:t>
      </w:r>
    </w:p>
    <w:p w14:paraId="4CC46CEA" w14:textId="77777777" w:rsidR="00D14CBC" w:rsidRPr="00D14CBC" w:rsidRDefault="00D14CBC" w:rsidP="00D14CBC">
      <w:pPr>
        <w:pStyle w:val="ListParagraph"/>
        <w:rPr>
          <w:rFonts w:eastAsia="Times New Roman" w:cstheme="minorHAnsi"/>
          <w:color w:val="3A3C39"/>
          <w:sz w:val="24"/>
          <w:szCs w:val="24"/>
        </w:rPr>
      </w:pPr>
    </w:p>
    <w:p w14:paraId="4FAD95C6" w14:textId="34D29441" w:rsidR="00D14CBC" w:rsidRPr="00414528" w:rsidRDefault="00D14CBC" w:rsidP="005B2BCF">
      <w:pPr>
        <w:pStyle w:val="ListParagraph"/>
        <w:numPr>
          <w:ilvl w:val="0"/>
          <w:numId w:val="1"/>
        </w:numPr>
        <w:spacing w:after="0"/>
        <w:ind w:left="709" w:hanging="709"/>
        <w:rPr>
          <w:rFonts w:eastAsia="Times New Roman" w:cstheme="minorHAnsi"/>
          <w:color w:val="3A3C39"/>
          <w:sz w:val="24"/>
          <w:szCs w:val="24"/>
        </w:rPr>
      </w:pPr>
      <w:r w:rsidRPr="00414528">
        <w:rPr>
          <w:rFonts w:eastAsia="Times New Roman" w:cstheme="minorHAnsi"/>
          <w:color w:val="3A3C39"/>
          <w:sz w:val="24"/>
          <w:szCs w:val="24"/>
        </w:rPr>
        <w:t xml:space="preserve">Proposed caps on student cohort numbers on a module should be submitted to </w:t>
      </w:r>
      <w:hyperlink r:id="rId21" w:history="1">
        <w:r w:rsidRPr="00414528">
          <w:rPr>
            <w:rStyle w:val="Hyperlink"/>
            <w:rFonts w:eastAsia="Times New Roman" w:cstheme="minorHAnsi"/>
            <w:sz w:val="24"/>
            <w:szCs w:val="24"/>
          </w:rPr>
          <w:t>curriculum@stir.ac.uk</w:t>
        </w:r>
      </w:hyperlink>
      <w:r w:rsidRPr="00414528">
        <w:rPr>
          <w:rFonts w:eastAsia="Times New Roman" w:cstheme="minorHAnsi"/>
          <w:color w:val="3A3C39"/>
          <w:sz w:val="24"/>
          <w:szCs w:val="24"/>
        </w:rPr>
        <w:t xml:space="preserve">, for consideration and approval by the chair of CMSC.  </w:t>
      </w:r>
    </w:p>
    <w:p w14:paraId="0E0EFA4A" w14:textId="709823A8" w:rsidR="00B4085A" w:rsidRDefault="00B4085A" w:rsidP="005B2BCF">
      <w:pPr>
        <w:spacing w:after="160" w:line="259" w:lineRule="auto"/>
        <w:ind w:left="709" w:hanging="709"/>
        <w:rPr>
          <w:rFonts w:asciiTheme="majorHAnsi" w:eastAsia="Times New Roman" w:hAnsiTheme="majorHAnsi" w:cstheme="majorBidi"/>
          <w:b/>
          <w:color w:val="538135" w:themeColor="accent6" w:themeShade="BF"/>
          <w:sz w:val="28"/>
          <w:szCs w:val="28"/>
          <w:lang w:val="en-US"/>
        </w:rPr>
      </w:pPr>
    </w:p>
    <w:p w14:paraId="6E34920D" w14:textId="28D4FD87" w:rsidR="008715FF" w:rsidRPr="008715FF" w:rsidRDefault="008715FF" w:rsidP="005B2BCF">
      <w:pPr>
        <w:pStyle w:val="Heading2"/>
        <w:ind w:left="709" w:hanging="709"/>
        <w:rPr>
          <w:rFonts w:eastAsia="Times New Roman"/>
          <w:b/>
          <w:color w:val="538135" w:themeColor="accent6" w:themeShade="BF"/>
          <w:sz w:val="28"/>
          <w:szCs w:val="28"/>
          <w:lang w:val="en-US"/>
        </w:rPr>
      </w:pPr>
      <w:bookmarkStart w:id="19" w:name="_Toc75529370"/>
      <w:r w:rsidRPr="008715FF">
        <w:rPr>
          <w:rFonts w:eastAsia="Times New Roman"/>
          <w:b/>
          <w:color w:val="538135" w:themeColor="accent6" w:themeShade="BF"/>
          <w:sz w:val="28"/>
          <w:szCs w:val="28"/>
          <w:lang w:val="en-US"/>
        </w:rPr>
        <w:t>General</w:t>
      </w:r>
      <w:bookmarkEnd w:id="19"/>
    </w:p>
    <w:p w14:paraId="43E0880F" w14:textId="68CD8A7C" w:rsidR="008715FF" w:rsidRPr="008715FF" w:rsidRDefault="008715FF" w:rsidP="005B2BCF">
      <w:pPr>
        <w:pStyle w:val="ListParagraph"/>
        <w:numPr>
          <w:ilvl w:val="0"/>
          <w:numId w:val="1"/>
        </w:numPr>
        <w:spacing w:after="0"/>
        <w:ind w:left="709" w:hanging="709"/>
        <w:rPr>
          <w:rFonts w:eastAsia="Times New Roman" w:cstheme="minorHAnsi"/>
          <w:color w:val="3A3C39"/>
          <w:sz w:val="24"/>
          <w:szCs w:val="24"/>
        </w:rPr>
      </w:pPr>
      <w:r w:rsidRPr="008715FF">
        <w:rPr>
          <w:rFonts w:eastAsia="Times New Roman" w:cstheme="minorHAnsi"/>
          <w:color w:val="3A3C39"/>
          <w:sz w:val="24"/>
          <w:szCs w:val="24"/>
        </w:rPr>
        <w:t>The process by which proposals, amendments</w:t>
      </w:r>
      <w:r w:rsidR="009C5C75">
        <w:rPr>
          <w:rFonts w:eastAsia="Times New Roman" w:cstheme="minorHAnsi"/>
          <w:color w:val="3A3C39"/>
          <w:sz w:val="24"/>
          <w:szCs w:val="24"/>
        </w:rPr>
        <w:t>, suspension</w:t>
      </w:r>
      <w:r w:rsidR="00605D09">
        <w:rPr>
          <w:rFonts w:eastAsia="Times New Roman" w:cstheme="minorHAnsi"/>
          <w:color w:val="3A3C39"/>
          <w:sz w:val="24"/>
          <w:szCs w:val="24"/>
        </w:rPr>
        <w:t>s</w:t>
      </w:r>
      <w:r w:rsidRPr="008715FF">
        <w:rPr>
          <w:rFonts w:eastAsia="Times New Roman" w:cstheme="minorHAnsi"/>
          <w:color w:val="3A3C39"/>
          <w:sz w:val="24"/>
          <w:szCs w:val="24"/>
        </w:rPr>
        <w:t xml:space="preserve"> and withdrawals of programmes and modules </w:t>
      </w:r>
      <w:r w:rsidR="00F11BED">
        <w:rPr>
          <w:rFonts w:eastAsia="Times New Roman" w:cstheme="minorHAnsi"/>
          <w:color w:val="3A3C39"/>
          <w:sz w:val="24"/>
          <w:szCs w:val="24"/>
        </w:rPr>
        <w:t>are</w:t>
      </w:r>
      <w:r w:rsidRPr="008715FF">
        <w:rPr>
          <w:rFonts w:eastAsia="Times New Roman" w:cstheme="minorHAnsi"/>
          <w:color w:val="3A3C39"/>
          <w:sz w:val="24"/>
          <w:szCs w:val="24"/>
        </w:rPr>
        <w:t xml:space="preserve"> managed has been developed </w:t>
      </w:r>
      <w:r>
        <w:rPr>
          <w:rFonts w:eastAsia="Times New Roman" w:cstheme="minorHAnsi"/>
          <w:color w:val="3A3C39"/>
          <w:sz w:val="24"/>
          <w:szCs w:val="24"/>
        </w:rPr>
        <w:t>to</w:t>
      </w:r>
      <w:r w:rsidRPr="008715FF">
        <w:rPr>
          <w:rFonts w:eastAsia="Times New Roman" w:cstheme="minorHAnsi"/>
          <w:color w:val="3A3C39"/>
          <w:sz w:val="24"/>
          <w:szCs w:val="24"/>
        </w:rPr>
        <w:t>:</w:t>
      </w:r>
    </w:p>
    <w:p w14:paraId="17D0748E" w14:textId="7BEE63A1" w:rsidR="008715FF" w:rsidRPr="00E77920" w:rsidRDefault="008715FF" w:rsidP="002D5EFE">
      <w:pPr>
        <w:pStyle w:val="ListParagraph"/>
        <w:numPr>
          <w:ilvl w:val="0"/>
          <w:numId w:val="13"/>
        </w:numPr>
        <w:spacing w:after="0"/>
        <w:ind w:left="1276" w:hanging="567"/>
        <w:rPr>
          <w:rFonts w:eastAsia="Times New Roman" w:cstheme="minorHAnsi"/>
          <w:color w:val="3A3C39"/>
          <w:sz w:val="24"/>
          <w:szCs w:val="24"/>
        </w:rPr>
      </w:pPr>
      <w:r w:rsidRPr="00E77920">
        <w:rPr>
          <w:rFonts w:eastAsia="Times New Roman" w:cstheme="minorHAnsi"/>
          <w:color w:val="3A3C39"/>
          <w:sz w:val="24"/>
          <w:szCs w:val="24"/>
        </w:rPr>
        <w:t xml:space="preserve">Support innovation and the exploration of new ideas through their testing, shaping and </w:t>
      </w:r>
      <w:proofErr w:type="gramStart"/>
      <w:r w:rsidRPr="00E77920">
        <w:rPr>
          <w:rFonts w:eastAsia="Times New Roman" w:cstheme="minorHAnsi"/>
          <w:color w:val="3A3C39"/>
          <w:sz w:val="24"/>
          <w:szCs w:val="24"/>
        </w:rPr>
        <w:t>refinement</w:t>
      </w:r>
      <w:r>
        <w:rPr>
          <w:rFonts w:eastAsia="Times New Roman" w:cstheme="minorHAnsi"/>
          <w:color w:val="3A3C39"/>
          <w:sz w:val="24"/>
          <w:szCs w:val="24"/>
        </w:rPr>
        <w:t>;</w:t>
      </w:r>
      <w:proofErr w:type="gramEnd"/>
    </w:p>
    <w:p w14:paraId="33141B8B" w14:textId="34A6FF50" w:rsidR="008715FF" w:rsidRPr="00E77920" w:rsidRDefault="008715FF" w:rsidP="002D5EFE">
      <w:pPr>
        <w:pStyle w:val="ListParagraph"/>
        <w:numPr>
          <w:ilvl w:val="0"/>
          <w:numId w:val="13"/>
        </w:numPr>
        <w:spacing w:after="0"/>
        <w:ind w:left="1276" w:hanging="567"/>
        <w:rPr>
          <w:rFonts w:eastAsia="Times New Roman" w:cstheme="minorHAnsi"/>
          <w:color w:val="3A3C39"/>
          <w:sz w:val="24"/>
          <w:szCs w:val="24"/>
        </w:rPr>
      </w:pPr>
      <w:r>
        <w:rPr>
          <w:rFonts w:eastAsia="Times New Roman" w:cstheme="minorHAnsi"/>
          <w:color w:val="3A3C39"/>
          <w:sz w:val="24"/>
          <w:szCs w:val="24"/>
        </w:rPr>
        <w:t xml:space="preserve">Encourage interdisciplinary </w:t>
      </w:r>
      <w:proofErr w:type="gramStart"/>
      <w:r>
        <w:rPr>
          <w:rFonts w:eastAsia="Times New Roman" w:cstheme="minorHAnsi"/>
          <w:color w:val="3A3C39"/>
          <w:sz w:val="24"/>
          <w:szCs w:val="24"/>
        </w:rPr>
        <w:t>collaboration;</w:t>
      </w:r>
      <w:proofErr w:type="gramEnd"/>
    </w:p>
    <w:p w14:paraId="25716091" w14:textId="3446EE58" w:rsidR="008715FF" w:rsidRPr="00E77920" w:rsidRDefault="008715FF" w:rsidP="002D5EFE">
      <w:pPr>
        <w:pStyle w:val="ListParagraph"/>
        <w:numPr>
          <w:ilvl w:val="0"/>
          <w:numId w:val="13"/>
        </w:numPr>
        <w:spacing w:after="0"/>
        <w:ind w:left="1276" w:hanging="567"/>
        <w:rPr>
          <w:rFonts w:eastAsia="Times New Roman" w:cstheme="minorHAnsi"/>
          <w:color w:val="3A3C39"/>
          <w:sz w:val="24"/>
          <w:szCs w:val="24"/>
        </w:rPr>
      </w:pPr>
      <w:r>
        <w:rPr>
          <w:rFonts w:eastAsia="Times New Roman" w:cstheme="minorHAnsi"/>
          <w:color w:val="3A3C39"/>
          <w:sz w:val="24"/>
          <w:szCs w:val="24"/>
        </w:rPr>
        <w:t>Ensure</w:t>
      </w:r>
      <w:r w:rsidRPr="00E77920">
        <w:rPr>
          <w:rFonts w:eastAsia="Times New Roman" w:cstheme="minorHAnsi"/>
          <w:color w:val="3A3C39"/>
          <w:sz w:val="24"/>
          <w:szCs w:val="24"/>
        </w:rPr>
        <w:t xml:space="preserve"> robust, transparent, simple and clear </w:t>
      </w:r>
      <w:proofErr w:type="gramStart"/>
      <w:r w:rsidRPr="00E77920">
        <w:rPr>
          <w:rFonts w:eastAsia="Times New Roman" w:cstheme="minorHAnsi"/>
          <w:color w:val="3A3C39"/>
          <w:sz w:val="24"/>
          <w:szCs w:val="24"/>
        </w:rPr>
        <w:t>processes</w:t>
      </w:r>
      <w:r>
        <w:rPr>
          <w:rFonts w:eastAsia="Times New Roman" w:cstheme="minorHAnsi"/>
          <w:color w:val="3A3C39"/>
          <w:sz w:val="24"/>
          <w:szCs w:val="24"/>
        </w:rPr>
        <w:t>;</w:t>
      </w:r>
      <w:proofErr w:type="gramEnd"/>
    </w:p>
    <w:p w14:paraId="09924F94" w14:textId="7A626330" w:rsidR="008715FF" w:rsidRPr="00E77920" w:rsidRDefault="008715FF" w:rsidP="002D5EFE">
      <w:pPr>
        <w:pStyle w:val="ListParagraph"/>
        <w:numPr>
          <w:ilvl w:val="0"/>
          <w:numId w:val="13"/>
        </w:numPr>
        <w:spacing w:after="0"/>
        <w:ind w:left="1276" w:hanging="567"/>
        <w:rPr>
          <w:rFonts w:eastAsia="Times New Roman" w:cstheme="minorHAnsi"/>
          <w:color w:val="3A3C39"/>
          <w:sz w:val="24"/>
          <w:szCs w:val="24"/>
        </w:rPr>
      </w:pPr>
      <w:r w:rsidRPr="00E77920">
        <w:rPr>
          <w:rFonts w:eastAsia="Times New Roman" w:cstheme="minorHAnsi"/>
          <w:color w:val="3A3C39"/>
          <w:sz w:val="24"/>
          <w:szCs w:val="24"/>
        </w:rPr>
        <w:t xml:space="preserve">Enable all internal decision makers and stakeholders to be involved in the process at the relevant stage and avoid </w:t>
      </w:r>
      <w:proofErr w:type="gramStart"/>
      <w:r w:rsidRPr="00E77920">
        <w:rPr>
          <w:rFonts w:eastAsia="Times New Roman" w:cstheme="minorHAnsi"/>
          <w:color w:val="3A3C39"/>
          <w:sz w:val="24"/>
          <w:szCs w:val="24"/>
        </w:rPr>
        <w:t>bottle-necks</w:t>
      </w:r>
      <w:proofErr w:type="gramEnd"/>
      <w:r w:rsidRPr="00E77920">
        <w:rPr>
          <w:rFonts w:eastAsia="Times New Roman" w:cstheme="minorHAnsi"/>
          <w:color w:val="3A3C39"/>
          <w:sz w:val="24"/>
          <w:szCs w:val="24"/>
        </w:rPr>
        <w:t xml:space="preserve"> being created, or this important process being considered a ‘tick box’ exercise</w:t>
      </w:r>
      <w:r>
        <w:rPr>
          <w:rFonts w:eastAsia="Times New Roman" w:cstheme="minorHAnsi"/>
          <w:color w:val="3A3C39"/>
          <w:sz w:val="24"/>
          <w:szCs w:val="24"/>
        </w:rPr>
        <w:t>;</w:t>
      </w:r>
    </w:p>
    <w:p w14:paraId="4D039D62" w14:textId="66B776DA" w:rsidR="008715FF" w:rsidRPr="00E77920" w:rsidRDefault="008715FF" w:rsidP="002D5EFE">
      <w:pPr>
        <w:pStyle w:val="ListParagraph"/>
        <w:numPr>
          <w:ilvl w:val="0"/>
          <w:numId w:val="13"/>
        </w:numPr>
        <w:spacing w:after="0"/>
        <w:ind w:left="1276" w:hanging="567"/>
        <w:rPr>
          <w:rFonts w:eastAsia="Times New Roman" w:cstheme="minorHAnsi"/>
          <w:color w:val="3A3C39"/>
          <w:sz w:val="24"/>
          <w:szCs w:val="24"/>
        </w:rPr>
      </w:pPr>
      <w:r w:rsidRPr="00E77920">
        <w:rPr>
          <w:rFonts w:eastAsia="Times New Roman" w:cstheme="minorHAnsi"/>
          <w:color w:val="3A3C39"/>
          <w:sz w:val="24"/>
          <w:szCs w:val="24"/>
        </w:rPr>
        <w:t>Support informed decision making</w:t>
      </w:r>
      <w:r w:rsidR="00605D09">
        <w:rPr>
          <w:rFonts w:eastAsia="Times New Roman" w:cstheme="minorHAnsi"/>
          <w:color w:val="3A3C39"/>
          <w:sz w:val="24"/>
          <w:szCs w:val="24"/>
        </w:rPr>
        <w:t xml:space="preserve"> and the effective management of </w:t>
      </w:r>
      <w:proofErr w:type="gramStart"/>
      <w:r w:rsidR="00605D09">
        <w:rPr>
          <w:rFonts w:eastAsia="Times New Roman" w:cstheme="minorHAnsi"/>
          <w:color w:val="3A3C39"/>
          <w:sz w:val="24"/>
          <w:szCs w:val="24"/>
        </w:rPr>
        <w:t>curriculum</w:t>
      </w:r>
      <w:r>
        <w:rPr>
          <w:rFonts w:eastAsia="Times New Roman" w:cstheme="minorHAnsi"/>
          <w:color w:val="3A3C39"/>
          <w:sz w:val="24"/>
          <w:szCs w:val="24"/>
        </w:rPr>
        <w:t>;</w:t>
      </w:r>
      <w:proofErr w:type="gramEnd"/>
    </w:p>
    <w:p w14:paraId="297C3B69" w14:textId="138F9934" w:rsidR="00D92EA5" w:rsidRDefault="008715FF" w:rsidP="002D5EFE">
      <w:pPr>
        <w:pStyle w:val="ListParagraph"/>
        <w:numPr>
          <w:ilvl w:val="0"/>
          <w:numId w:val="13"/>
        </w:numPr>
        <w:spacing w:after="0"/>
        <w:ind w:left="1276" w:hanging="567"/>
        <w:rPr>
          <w:rFonts w:eastAsia="Times New Roman" w:cstheme="minorHAnsi"/>
          <w:color w:val="3A3C39"/>
          <w:sz w:val="24"/>
          <w:szCs w:val="24"/>
        </w:rPr>
      </w:pPr>
      <w:r w:rsidRPr="00E77920">
        <w:rPr>
          <w:rFonts w:eastAsia="Times New Roman" w:cstheme="minorHAnsi"/>
          <w:color w:val="3A3C39"/>
          <w:sz w:val="24"/>
          <w:szCs w:val="24"/>
        </w:rPr>
        <w:t xml:space="preserve">Provide clear opportunities for external and student </w:t>
      </w:r>
      <w:proofErr w:type="gramStart"/>
      <w:r w:rsidRPr="00E77920">
        <w:rPr>
          <w:rFonts w:eastAsia="Times New Roman" w:cstheme="minorHAnsi"/>
          <w:color w:val="3A3C39"/>
          <w:sz w:val="24"/>
          <w:szCs w:val="24"/>
        </w:rPr>
        <w:t>engagement</w:t>
      </w:r>
      <w:r w:rsidR="007917E8">
        <w:rPr>
          <w:rFonts w:eastAsia="Times New Roman" w:cstheme="minorHAnsi"/>
          <w:color w:val="3A3C39"/>
          <w:sz w:val="24"/>
          <w:szCs w:val="24"/>
        </w:rPr>
        <w:t>;</w:t>
      </w:r>
      <w:proofErr w:type="gramEnd"/>
    </w:p>
    <w:p w14:paraId="06F51CA9" w14:textId="46DF44FC" w:rsidR="007917E8" w:rsidRDefault="007917E8" w:rsidP="002D5EFE">
      <w:pPr>
        <w:pStyle w:val="ListParagraph"/>
        <w:numPr>
          <w:ilvl w:val="0"/>
          <w:numId w:val="13"/>
        </w:numPr>
        <w:spacing w:after="0"/>
        <w:ind w:left="1276" w:hanging="567"/>
        <w:rPr>
          <w:rFonts w:eastAsia="Times New Roman" w:cstheme="minorHAnsi"/>
          <w:color w:val="3A3C39"/>
          <w:sz w:val="24"/>
          <w:szCs w:val="24"/>
        </w:rPr>
      </w:pPr>
      <w:r>
        <w:rPr>
          <w:rFonts w:eastAsia="Times New Roman" w:cstheme="minorHAnsi"/>
          <w:color w:val="3A3C39"/>
          <w:sz w:val="24"/>
          <w:szCs w:val="24"/>
        </w:rPr>
        <w:lastRenderedPageBreak/>
        <w:t xml:space="preserve">Ensure that accurate and comprehensive information on curriculum is prepared and maintained, therefore facilitating the effective operation of modules and programmes within the University and the effective provision of information to students and prospective students.  </w:t>
      </w:r>
    </w:p>
    <w:p w14:paraId="2948C4C4" w14:textId="4D88AD66" w:rsidR="00BB2ED0" w:rsidRDefault="00BB2ED0">
      <w:pPr>
        <w:spacing w:after="160" w:line="259" w:lineRule="auto"/>
        <w:rPr>
          <w:rFonts w:eastAsia="Times New Roman" w:cstheme="minorHAnsi"/>
          <w:color w:val="3A3C39"/>
          <w:sz w:val="24"/>
          <w:szCs w:val="24"/>
        </w:rPr>
      </w:pPr>
    </w:p>
    <w:p w14:paraId="5FFA6B64" w14:textId="246259B4" w:rsidR="00C97F9D" w:rsidRPr="00F11BED" w:rsidRDefault="00C97F9D" w:rsidP="005B2BCF">
      <w:pPr>
        <w:pStyle w:val="ListParagraph"/>
        <w:numPr>
          <w:ilvl w:val="0"/>
          <w:numId w:val="1"/>
        </w:numPr>
        <w:spacing w:after="0"/>
        <w:ind w:left="709" w:hanging="709"/>
        <w:rPr>
          <w:rFonts w:eastAsia="Times New Roman" w:cstheme="minorHAnsi"/>
          <w:color w:val="3A3C39"/>
          <w:sz w:val="24"/>
          <w:szCs w:val="24"/>
        </w:rPr>
      </w:pPr>
      <w:r w:rsidRPr="00134C84">
        <w:rPr>
          <w:rFonts w:eastAsia="Times New Roman" w:cstheme="minorHAnsi"/>
          <w:color w:val="3A3C39"/>
          <w:sz w:val="24"/>
          <w:szCs w:val="24"/>
        </w:rPr>
        <w:t>All programme</w:t>
      </w:r>
      <w:r>
        <w:rPr>
          <w:rFonts w:eastAsia="Times New Roman" w:cstheme="minorHAnsi"/>
          <w:color w:val="3A3C39"/>
          <w:sz w:val="24"/>
          <w:szCs w:val="24"/>
        </w:rPr>
        <w:t xml:space="preserve"> proposals are</w:t>
      </w:r>
      <w:r w:rsidRPr="00134C84">
        <w:rPr>
          <w:rFonts w:eastAsia="Times New Roman" w:cstheme="minorHAnsi"/>
          <w:color w:val="3A3C39"/>
          <w:sz w:val="24"/>
          <w:szCs w:val="24"/>
        </w:rPr>
        <w:t xml:space="preserve"> </w:t>
      </w:r>
      <w:r>
        <w:rPr>
          <w:rFonts w:eastAsia="Times New Roman" w:cstheme="minorHAnsi"/>
          <w:color w:val="3A3C39"/>
          <w:sz w:val="24"/>
          <w:szCs w:val="24"/>
        </w:rPr>
        <w:t xml:space="preserve">considered for approval </w:t>
      </w:r>
      <w:proofErr w:type="gramStart"/>
      <w:r>
        <w:rPr>
          <w:rFonts w:eastAsia="Times New Roman" w:cstheme="minorHAnsi"/>
          <w:color w:val="3A3C39"/>
          <w:sz w:val="24"/>
          <w:szCs w:val="24"/>
        </w:rPr>
        <w:t>on the basis of</w:t>
      </w:r>
      <w:proofErr w:type="gramEnd"/>
      <w:r>
        <w:rPr>
          <w:rFonts w:eastAsia="Times New Roman" w:cstheme="minorHAnsi"/>
          <w:color w:val="3A3C39"/>
          <w:sz w:val="24"/>
          <w:szCs w:val="24"/>
        </w:rPr>
        <w:t xml:space="preserve"> the</w:t>
      </w:r>
      <w:r w:rsidRPr="00134C84">
        <w:rPr>
          <w:rFonts w:eastAsia="Times New Roman" w:cstheme="minorHAnsi"/>
          <w:color w:val="3A3C39"/>
          <w:sz w:val="24"/>
          <w:szCs w:val="24"/>
        </w:rPr>
        <w:t xml:space="preserve"> final award</w:t>
      </w:r>
      <w:r>
        <w:rPr>
          <w:rFonts w:eastAsia="Times New Roman" w:cstheme="minorHAnsi"/>
          <w:color w:val="3A3C39"/>
          <w:sz w:val="24"/>
          <w:szCs w:val="24"/>
        </w:rPr>
        <w:t xml:space="preserve"> that can be achieved</w:t>
      </w:r>
      <w:r w:rsidRPr="00134C84">
        <w:rPr>
          <w:rFonts w:eastAsia="Times New Roman" w:cstheme="minorHAnsi"/>
          <w:color w:val="3A3C39"/>
          <w:sz w:val="24"/>
          <w:szCs w:val="24"/>
        </w:rPr>
        <w:t xml:space="preserve">. All students can be eligible to achieve exit awards in line with </w:t>
      </w:r>
      <w:proofErr w:type="gramStart"/>
      <w:r w:rsidRPr="00134C84">
        <w:rPr>
          <w:rFonts w:eastAsia="Times New Roman" w:cstheme="minorHAnsi"/>
          <w:color w:val="3A3C39"/>
          <w:sz w:val="24"/>
          <w:szCs w:val="24"/>
        </w:rPr>
        <w:t>University</w:t>
      </w:r>
      <w:proofErr w:type="gramEnd"/>
      <w:r w:rsidRPr="00134C84">
        <w:rPr>
          <w:rFonts w:eastAsia="Times New Roman" w:cstheme="minorHAnsi"/>
          <w:color w:val="3A3C39"/>
          <w:sz w:val="24"/>
          <w:szCs w:val="24"/>
        </w:rPr>
        <w:t xml:space="preserve"> regulations and </w:t>
      </w:r>
      <w:r>
        <w:rPr>
          <w:rFonts w:eastAsia="Times New Roman" w:cstheme="minorHAnsi"/>
          <w:color w:val="3A3C39"/>
          <w:sz w:val="24"/>
          <w:szCs w:val="24"/>
        </w:rPr>
        <w:t>as such, exit awards</w:t>
      </w:r>
      <w:r w:rsidRPr="00134C84">
        <w:rPr>
          <w:rFonts w:eastAsia="Times New Roman" w:cstheme="minorHAnsi"/>
          <w:color w:val="3A3C39"/>
          <w:sz w:val="24"/>
          <w:szCs w:val="24"/>
        </w:rPr>
        <w:t xml:space="preserve"> do not need to be named in the programme proposal. However, if it is the intention to enable applicants to apply for an</w:t>
      </w:r>
      <w:r>
        <w:rPr>
          <w:rFonts w:eastAsia="Times New Roman" w:cstheme="minorHAnsi"/>
          <w:color w:val="3A3C39"/>
          <w:sz w:val="24"/>
          <w:szCs w:val="24"/>
        </w:rPr>
        <w:t xml:space="preserve">d gain a named award at a </w:t>
      </w:r>
      <w:r w:rsidRPr="00134C84">
        <w:rPr>
          <w:rFonts w:eastAsia="Times New Roman" w:cstheme="minorHAnsi"/>
          <w:color w:val="3A3C39"/>
          <w:sz w:val="24"/>
          <w:szCs w:val="24"/>
        </w:rPr>
        <w:t xml:space="preserve">level </w:t>
      </w:r>
      <w:r>
        <w:rPr>
          <w:rFonts w:eastAsia="Times New Roman" w:cstheme="minorHAnsi"/>
          <w:color w:val="3A3C39"/>
          <w:sz w:val="24"/>
          <w:szCs w:val="24"/>
        </w:rPr>
        <w:t>that is lower than the final award being proposed (</w:t>
      </w:r>
      <w:proofErr w:type="gramStart"/>
      <w:r w:rsidRPr="00134C84">
        <w:rPr>
          <w:rFonts w:eastAsia="Times New Roman" w:cstheme="minorHAnsi"/>
          <w:color w:val="3A3C39"/>
          <w:sz w:val="24"/>
          <w:szCs w:val="24"/>
        </w:rPr>
        <w:t>e.g.</w:t>
      </w:r>
      <w:proofErr w:type="gramEnd"/>
      <w:r w:rsidRPr="00134C84">
        <w:rPr>
          <w:rFonts w:eastAsia="Times New Roman" w:cstheme="minorHAnsi"/>
          <w:color w:val="3A3C39"/>
          <w:sz w:val="24"/>
          <w:szCs w:val="24"/>
        </w:rPr>
        <w:t xml:space="preserve"> Diploma, Certificate</w:t>
      </w:r>
      <w:r>
        <w:rPr>
          <w:rFonts w:eastAsia="Times New Roman" w:cstheme="minorHAnsi"/>
          <w:color w:val="3A3C39"/>
          <w:sz w:val="24"/>
          <w:szCs w:val="24"/>
        </w:rPr>
        <w:t>)</w:t>
      </w:r>
      <w:r w:rsidRPr="00134C84">
        <w:rPr>
          <w:rFonts w:eastAsia="Times New Roman" w:cstheme="minorHAnsi"/>
          <w:color w:val="3A3C39"/>
          <w:sz w:val="24"/>
          <w:szCs w:val="24"/>
        </w:rPr>
        <w:t>, separate programme proposals for each of the</w:t>
      </w:r>
      <w:r>
        <w:rPr>
          <w:rFonts w:eastAsia="Times New Roman" w:cstheme="minorHAnsi"/>
          <w:color w:val="3A3C39"/>
          <w:sz w:val="24"/>
          <w:szCs w:val="24"/>
        </w:rPr>
        <w:t xml:space="preserve">se must be prepared and </w:t>
      </w:r>
      <w:r w:rsidRPr="00F11BED">
        <w:rPr>
          <w:rFonts w:eastAsia="Times New Roman" w:cstheme="minorHAnsi"/>
          <w:color w:val="3A3C39"/>
          <w:sz w:val="24"/>
          <w:szCs w:val="24"/>
        </w:rPr>
        <w:t xml:space="preserve">approved by </w:t>
      </w:r>
      <w:r w:rsidR="001D049A">
        <w:rPr>
          <w:rFonts w:eastAsia="Times New Roman" w:cstheme="minorHAnsi"/>
          <w:color w:val="3A3C39"/>
          <w:sz w:val="24"/>
          <w:szCs w:val="24"/>
        </w:rPr>
        <w:t>CMSC</w:t>
      </w:r>
      <w:r w:rsidRPr="00F11BED">
        <w:rPr>
          <w:rFonts w:eastAsia="Times New Roman" w:cstheme="minorHAnsi"/>
          <w:color w:val="3A3C39"/>
          <w:sz w:val="24"/>
          <w:szCs w:val="24"/>
        </w:rPr>
        <w:t xml:space="preserve">. </w:t>
      </w:r>
    </w:p>
    <w:p w14:paraId="5614B051" w14:textId="77777777" w:rsidR="00C97F9D" w:rsidRDefault="00C97F9D" w:rsidP="00C97F9D">
      <w:pPr>
        <w:pStyle w:val="ListParagraph"/>
        <w:spacing w:after="0"/>
        <w:ind w:left="426"/>
        <w:rPr>
          <w:rFonts w:eastAsia="Times New Roman" w:cstheme="minorHAnsi"/>
          <w:color w:val="3A3C39"/>
          <w:sz w:val="24"/>
          <w:szCs w:val="24"/>
        </w:rPr>
      </w:pPr>
    </w:p>
    <w:p w14:paraId="49DD5079" w14:textId="22F7D2F5" w:rsidR="00F00C0B" w:rsidRPr="00F00C0B" w:rsidRDefault="003D2FA5" w:rsidP="005B2BCF">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P</w:t>
      </w:r>
      <w:r w:rsidRPr="003D2FA5">
        <w:rPr>
          <w:rFonts w:eastAsia="Times New Roman" w:cstheme="minorHAnsi"/>
          <w:color w:val="3A3C39"/>
          <w:sz w:val="24"/>
          <w:szCs w:val="24"/>
        </w:rPr>
        <w:t xml:space="preserve">rogramme </w:t>
      </w:r>
      <w:r>
        <w:rPr>
          <w:rFonts w:eastAsia="Times New Roman" w:cstheme="minorHAnsi"/>
          <w:color w:val="3A3C39"/>
          <w:sz w:val="24"/>
          <w:szCs w:val="24"/>
        </w:rPr>
        <w:t>and module d</w:t>
      </w:r>
      <w:r w:rsidR="00203D57">
        <w:rPr>
          <w:rFonts w:eastAsia="Times New Roman" w:cstheme="minorHAnsi"/>
          <w:color w:val="3A3C39"/>
          <w:sz w:val="24"/>
          <w:szCs w:val="24"/>
        </w:rPr>
        <w:t xml:space="preserve">evelopment, proposal, amendment, </w:t>
      </w:r>
      <w:proofErr w:type="gramStart"/>
      <w:r w:rsidR="00203D57">
        <w:rPr>
          <w:rFonts w:eastAsia="Times New Roman" w:cstheme="minorHAnsi"/>
          <w:color w:val="3A3C39"/>
          <w:sz w:val="24"/>
          <w:szCs w:val="24"/>
        </w:rPr>
        <w:t>suspension</w:t>
      </w:r>
      <w:proofErr w:type="gramEnd"/>
      <w:r w:rsidR="00203D57">
        <w:rPr>
          <w:rFonts w:eastAsia="Times New Roman" w:cstheme="minorHAnsi"/>
          <w:color w:val="3A3C39"/>
          <w:sz w:val="24"/>
          <w:szCs w:val="24"/>
        </w:rPr>
        <w:t xml:space="preserve"> </w:t>
      </w:r>
      <w:r>
        <w:rPr>
          <w:rFonts w:eastAsia="Times New Roman" w:cstheme="minorHAnsi"/>
          <w:color w:val="3A3C39"/>
          <w:sz w:val="24"/>
          <w:szCs w:val="24"/>
        </w:rPr>
        <w:t xml:space="preserve">or withdrawal </w:t>
      </w:r>
      <w:r w:rsidRPr="003D2FA5">
        <w:rPr>
          <w:rFonts w:eastAsia="Times New Roman" w:cstheme="minorHAnsi"/>
          <w:color w:val="3A3C39"/>
          <w:sz w:val="24"/>
          <w:szCs w:val="24"/>
        </w:rPr>
        <w:t>should be considered within the context of both the Uni</w:t>
      </w:r>
      <w:r w:rsidR="007400B6">
        <w:rPr>
          <w:rFonts w:eastAsia="Times New Roman" w:cstheme="minorHAnsi"/>
          <w:color w:val="3A3C39"/>
          <w:sz w:val="24"/>
          <w:szCs w:val="24"/>
        </w:rPr>
        <w:t xml:space="preserve">versity Strategic Plan and </w:t>
      </w:r>
      <w:r>
        <w:rPr>
          <w:rFonts w:eastAsia="Times New Roman" w:cstheme="minorHAnsi"/>
          <w:color w:val="3A3C39"/>
          <w:sz w:val="24"/>
          <w:szCs w:val="24"/>
        </w:rPr>
        <w:t>F</w:t>
      </w:r>
      <w:r w:rsidR="007400B6">
        <w:rPr>
          <w:rFonts w:eastAsia="Times New Roman" w:cstheme="minorHAnsi"/>
          <w:color w:val="3A3C39"/>
          <w:sz w:val="24"/>
          <w:szCs w:val="24"/>
        </w:rPr>
        <w:t>aculty plans</w:t>
      </w:r>
      <w:r w:rsidRPr="003D2FA5">
        <w:rPr>
          <w:rFonts w:eastAsia="Times New Roman" w:cstheme="minorHAnsi"/>
          <w:color w:val="3A3C39"/>
          <w:sz w:val="24"/>
          <w:szCs w:val="24"/>
        </w:rPr>
        <w:t xml:space="preserve"> as well as any relevant regulations or policy that guide and support the withdrawal of degree programmes.</w:t>
      </w:r>
    </w:p>
    <w:p w14:paraId="03EC068C" w14:textId="77777777" w:rsidR="003D2FA5" w:rsidRDefault="003D2FA5" w:rsidP="005B2BCF">
      <w:pPr>
        <w:pStyle w:val="ListParagraph"/>
        <w:spacing w:after="0"/>
        <w:ind w:left="709" w:hanging="709"/>
        <w:rPr>
          <w:rFonts w:eastAsia="Times New Roman" w:cstheme="minorHAnsi"/>
          <w:color w:val="3A3C39"/>
          <w:sz w:val="24"/>
          <w:szCs w:val="24"/>
        </w:rPr>
      </w:pPr>
    </w:p>
    <w:p w14:paraId="10C3D3F2" w14:textId="78362D7C" w:rsidR="003D2FA5" w:rsidRPr="001D27E0" w:rsidRDefault="003D2FA5" w:rsidP="005B2BCF">
      <w:pPr>
        <w:pStyle w:val="ListParagraph"/>
        <w:numPr>
          <w:ilvl w:val="0"/>
          <w:numId w:val="1"/>
        </w:numPr>
        <w:spacing w:after="0"/>
        <w:ind w:left="709" w:hanging="709"/>
        <w:rPr>
          <w:rFonts w:eastAsia="Times New Roman" w:cstheme="minorHAnsi"/>
          <w:color w:val="3A3C39"/>
          <w:sz w:val="24"/>
          <w:szCs w:val="24"/>
        </w:rPr>
      </w:pPr>
      <w:r w:rsidRPr="001D27E0">
        <w:rPr>
          <w:rFonts w:eastAsia="Times New Roman" w:cstheme="minorHAnsi"/>
          <w:color w:val="3A3C39"/>
          <w:sz w:val="24"/>
          <w:szCs w:val="24"/>
        </w:rPr>
        <w:t xml:space="preserve">The student experience, the interests of current students and/or applicants, as well as the University’s legal obligations in relation to consumer legislation </w:t>
      </w:r>
      <w:r w:rsidR="00605D09" w:rsidRPr="001D27E0">
        <w:rPr>
          <w:rFonts w:eastAsia="Times New Roman" w:cstheme="minorHAnsi"/>
          <w:color w:val="3A3C39"/>
          <w:sz w:val="24"/>
          <w:szCs w:val="24"/>
        </w:rPr>
        <w:t xml:space="preserve">are consistently essential points of consideration in terms of curriculum development and management. </w:t>
      </w:r>
    </w:p>
    <w:p w14:paraId="767B925A" w14:textId="77777777" w:rsidR="00605D09" w:rsidRPr="001D27E0" w:rsidRDefault="00605D09" w:rsidP="00605D09">
      <w:pPr>
        <w:pStyle w:val="ListParagraph"/>
        <w:rPr>
          <w:rFonts w:eastAsia="Times New Roman" w:cstheme="minorHAnsi"/>
          <w:color w:val="3A3C39"/>
          <w:sz w:val="24"/>
          <w:szCs w:val="24"/>
        </w:rPr>
      </w:pPr>
    </w:p>
    <w:p w14:paraId="52F7F236" w14:textId="7DD9A933" w:rsidR="00605D09" w:rsidRPr="001D27E0" w:rsidRDefault="00605D09" w:rsidP="00605D09">
      <w:pPr>
        <w:pStyle w:val="ListParagraph"/>
        <w:numPr>
          <w:ilvl w:val="0"/>
          <w:numId w:val="1"/>
        </w:numPr>
        <w:spacing w:after="0"/>
        <w:ind w:left="709" w:hanging="709"/>
        <w:rPr>
          <w:rFonts w:eastAsia="Times New Roman" w:cstheme="minorHAnsi"/>
          <w:color w:val="3A3C39"/>
          <w:sz w:val="24"/>
          <w:szCs w:val="24"/>
        </w:rPr>
      </w:pPr>
      <w:r w:rsidRPr="001D27E0">
        <w:rPr>
          <w:rFonts w:eastAsia="Times New Roman" w:cstheme="minorHAnsi"/>
          <w:color w:val="3A3C39"/>
          <w:sz w:val="24"/>
          <w:szCs w:val="24"/>
        </w:rPr>
        <w:t xml:space="preserve">Curriculum is regularly reviewed and enhanced </w:t>
      </w:r>
      <w:proofErr w:type="gramStart"/>
      <w:r w:rsidRPr="001D27E0">
        <w:rPr>
          <w:rFonts w:eastAsia="Times New Roman" w:cstheme="minorHAnsi"/>
          <w:color w:val="3A3C39"/>
          <w:sz w:val="24"/>
          <w:szCs w:val="24"/>
        </w:rPr>
        <w:t>in order to</w:t>
      </w:r>
      <w:proofErr w:type="gramEnd"/>
      <w:r w:rsidRPr="001D27E0">
        <w:rPr>
          <w:rFonts w:eastAsia="Times New Roman" w:cstheme="minorHAnsi"/>
          <w:color w:val="3A3C39"/>
          <w:sz w:val="24"/>
          <w:szCs w:val="24"/>
        </w:rPr>
        <w:t xml:space="preserve"> ensure it remains current and appropriate. In addition, circumstances beyond the University’s control can at times mean that changes require to be made to modules or programmes. In offering modules and programmes, and admitting students to them, the University has obligations in respect of consumer legislation, which require that we, for example, provide clear information about the study opportunities we offer, operate fair terms and conditions, and deliver on the contractual requirements that are established when we offer </w:t>
      </w:r>
      <w:proofErr w:type="gramStart"/>
      <w:r w:rsidRPr="001D27E0">
        <w:rPr>
          <w:rFonts w:eastAsia="Times New Roman" w:cstheme="minorHAnsi"/>
          <w:color w:val="3A3C39"/>
          <w:sz w:val="24"/>
          <w:szCs w:val="24"/>
        </w:rPr>
        <w:t>admission</w:t>
      </w:r>
      <w:proofErr w:type="gramEnd"/>
      <w:r w:rsidRPr="001D27E0">
        <w:rPr>
          <w:rFonts w:eastAsia="Times New Roman" w:cstheme="minorHAnsi"/>
          <w:color w:val="3A3C39"/>
          <w:sz w:val="24"/>
          <w:szCs w:val="24"/>
        </w:rPr>
        <w:t xml:space="preserve"> and this is accepted. The Competition and Markets Authority (CMA) published advice in 2015 in the document, “</w:t>
      </w:r>
      <w:hyperlink r:id="rId22" w:history="1">
        <w:r w:rsidRPr="001D27E0">
          <w:rPr>
            <w:rStyle w:val="Hyperlink"/>
            <w:rFonts w:eastAsia="Times New Roman" w:cstheme="minorHAnsi"/>
            <w:sz w:val="24"/>
            <w:szCs w:val="24"/>
          </w:rPr>
          <w:t>UK higher education providers – advice on consumer protection law; Helping you comply with your obligations</w:t>
        </w:r>
      </w:hyperlink>
      <w:r w:rsidRPr="001D27E0">
        <w:rPr>
          <w:rFonts w:eastAsia="Times New Roman" w:cstheme="minorHAnsi"/>
          <w:color w:val="3A3C39"/>
          <w:sz w:val="24"/>
          <w:szCs w:val="24"/>
        </w:rPr>
        <w:t xml:space="preserve">”.   </w:t>
      </w:r>
    </w:p>
    <w:p w14:paraId="0D13D6BE" w14:textId="77777777" w:rsidR="00605D09" w:rsidRPr="001D27E0" w:rsidRDefault="00605D09" w:rsidP="00605D09">
      <w:pPr>
        <w:pStyle w:val="ListParagraph"/>
        <w:rPr>
          <w:rFonts w:eastAsia="Times New Roman" w:cstheme="minorHAnsi"/>
          <w:color w:val="3A3C39"/>
          <w:sz w:val="24"/>
          <w:szCs w:val="24"/>
        </w:rPr>
      </w:pPr>
    </w:p>
    <w:p w14:paraId="4D21E853" w14:textId="76B57A54" w:rsidR="00605D09" w:rsidRPr="001D27E0" w:rsidRDefault="00605D09" w:rsidP="00605D09">
      <w:pPr>
        <w:pStyle w:val="ListParagraph"/>
        <w:numPr>
          <w:ilvl w:val="0"/>
          <w:numId w:val="1"/>
        </w:numPr>
        <w:spacing w:after="0"/>
        <w:ind w:left="709" w:hanging="709"/>
        <w:rPr>
          <w:rFonts w:eastAsia="Times New Roman" w:cstheme="minorHAnsi"/>
          <w:color w:val="3A3C39"/>
          <w:sz w:val="24"/>
          <w:szCs w:val="24"/>
        </w:rPr>
      </w:pPr>
      <w:r w:rsidRPr="001D27E0">
        <w:rPr>
          <w:rFonts w:eastAsia="Times New Roman" w:cstheme="minorHAnsi"/>
          <w:color w:val="3A3C39"/>
          <w:sz w:val="24"/>
          <w:szCs w:val="24"/>
        </w:rPr>
        <w:t xml:space="preserve">Points 40 -42 of the </w:t>
      </w:r>
      <w:hyperlink r:id="rId23" w:history="1">
        <w:r w:rsidRPr="001D27E0">
          <w:rPr>
            <w:rStyle w:val="Hyperlink"/>
            <w:rFonts w:eastAsia="Times New Roman" w:cstheme="minorHAnsi"/>
            <w:sz w:val="24"/>
            <w:szCs w:val="24"/>
          </w:rPr>
          <w:t>University’s student terms and conditions</w:t>
        </w:r>
      </w:hyperlink>
      <w:r w:rsidRPr="001D27E0">
        <w:rPr>
          <w:rFonts w:eastAsia="Times New Roman" w:cstheme="minorHAnsi"/>
          <w:color w:val="3A3C39"/>
          <w:sz w:val="24"/>
          <w:szCs w:val="24"/>
        </w:rPr>
        <w:t xml:space="preserve"> set out the contractual provisions that are currently in place relevant to changes to programmes of study. Whilst these provisions support appropriate change, they also set out how such change requires to be managed and communicated. It is vital in considering proposals for change, </w:t>
      </w:r>
      <w:r w:rsidR="00315D99" w:rsidRPr="001D27E0">
        <w:rPr>
          <w:rFonts w:eastAsia="Times New Roman" w:cstheme="minorHAnsi"/>
          <w:color w:val="3A3C39"/>
          <w:sz w:val="24"/>
          <w:szCs w:val="24"/>
        </w:rPr>
        <w:t>particularly the</w:t>
      </w:r>
      <w:r w:rsidRPr="001D27E0">
        <w:rPr>
          <w:rFonts w:eastAsia="Times New Roman" w:cstheme="minorHAnsi"/>
          <w:color w:val="3A3C39"/>
          <w:sz w:val="24"/>
          <w:szCs w:val="24"/>
        </w:rPr>
        <w:t xml:space="preserve"> suspension or withdrawal of a module or programme, that the potential impact on applicants or students and the University’s obligations in respect of consumer legislation are </w:t>
      </w:r>
      <w:proofErr w:type="gramStart"/>
      <w:r w:rsidRPr="001D27E0">
        <w:rPr>
          <w:rFonts w:eastAsia="Times New Roman" w:cstheme="minorHAnsi"/>
          <w:color w:val="3A3C39"/>
          <w:sz w:val="24"/>
          <w:szCs w:val="24"/>
        </w:rPr>
        <w:t>taken into account</w:t>
      </w:r>
      <w:proofErr w:type="gramEnd"/>
      <w:r w:rsidRPr="001D27E0">
        <w:rPr>
          <w:rFonts w:eastAsia="Times New Roman" w:cstheme="minorHAnsi"/>
          <w:color w:val="3A3C39"/>
          <w:sz w:val="24"/>
          <w:szCs w:val="24"/>
        </w:rPr>
        <w:t xml:space="preserve">. </w:t>
      </w:r>
    </w:p>
    <w:p w14:paraId="28DAA5ED" w14:textId="77777777" w:rsidR="00605D09" w:rsidRPr="001D27E0" w:rsidRDefault="00605D09" w:rsidP="00605D09">
      <w:pPr>
        <w:pStyle w:val="ListParagraph"/>
        <w:rPr>
          <w:rFonts w:eastAsia="Times New Roman" w:cstheme="minorHAnsi"/>
          <w:color w:val="3A3C39"/>
          <w:sz w:val="24"/>
          <w:szCs w:val="24"/>
        </w:rPr>
      </w:pPr>
    </w:p>
    <w:p w14:paraId="296AED1A" w14:textId="77777777" w:rsidR="00252040" w:rsidRDefault="00252040">
      <w:pPr>
        <w:spacing w:after="160" w:line="259" w:lineRule="auto"/>
        <w:rPr>
          <w:rFonts w:eastAsia="Times New Roman" w:cstheme="minorHAnsi"/>
          <w:color w:val="3A3C39"/>
          <w:sz w:val="24"/>
          <w:szCs w:val="24"/>
        </w:rPr>
      </w:pPr>
      <w:r>
        <w:rPr>
          <w:rFonts w:eastAsia="Times New Roman" w:cstheme="minorHAnsi"/>
          <w:color w:val="3A3C39"/>
          <w:sz w:val="24"/>
          <w:szCs w:val="24"/>
        </w:rPr>
        <w:br w:type="page"/>
      </w:r>
    </w:p>
    <w:p w14:paraId="64992443" w14:textId="276FCB15" w:rsidR="00D36A80" w:rsidRDefault="007B2A6D" w:rsidP="00252040">
      <w:pPr>
        <w:pStyle w:val="ListParagraph"/>
        <w:numPr>
          <w:ilvl w:val="0"/>
          <w:numId w:val="1"/>
        </w:numPr>
        <w:spacing w:after="0"/>
        <w:ind w:left="709" w:hanging="709"/>
        <w:rPr>
          <w:rFonts w:eastAsia="Times New Roman" w:cstheme="minorHAnsi"/>
          <w:color w:val="3A3C39"/>
          <w:sz w:val="24"/>
          <w:szCs w:val="24"/>
        </w:rPr>
      </w:pPr>
      <w:r w:rsidRPr="001D27E0">
        <w:rPr>
          <w:rFonts w:eastAsia="Times New Roman" w:cstheme="minorHAnsi"/>
          <w:color w:val="3A3C39"/>
          <w:sz w:val="24"/>
          <w:szCs w:val="24"/>
        </w:rPr>
        <w:lastRenderedPageBreak/>
        <w:t>As part of annual activity to review curriculum marketing information and plan recruitment communication, each year Faculties will be asked to consider the entry points that are to be offered</w:t>
      </w:r>
      <w:r w:rsidR="008A3F1B" w:rsidRPr="001D27E0">
        <w:rPr>
          <w:rFonts w:eastAsia="Times New Roman" w:cstheme="minorHAnsi"/>
          <w:color w:val="3A3C39"/>
          <w:sz w:val="24"/>
          <w:szCs w:val="24"/>
        </w:rPr>
        <w:t xml:space="preserve"> </w:t>
      </w:r>
      <w:r w:rsidRPr="001D27E0">
        <w:rPr>
          <w:rFonts w:eastAsia="Times New Roman" w:cstheme="minorHAnsi"/>
          <w:color w:val="3A3C39"/>
          <w:sz w:val="24"/>
          <w:szCs w:val="24"/>
        </w:rPr>
        <w:t xml:space="preserve">for each programme in the </w:t>
      </w:r>
      <w:r w:rsidR="008A3F1B" w:rsidRPr="001D27E0">
        <w:rPr>
          <w:rFonts w:eastAsia="Times New Roman" w:cstheme="minorHAnsi"/>
          <w:color w:val="3A3C39"/>
          <w:sz w:val="24"/>
          <w:szCs w:val="24"/>
        </w:rPr>
        <w:t>next cycle of recruitment and admission</w:t>
      </w:r>
      <w:r w:rsidRPr="001D27E0">
        <w:rPr>
          <w:rFonts w:eastAsia="Times New Roman" w:cstheme="minorHAnsi"/>
          <w:color w:val="3A3C39"/>
          <w:sz w:val="24"/>
          <w:szCs w:val="24"/>
        </w:rPr>
        <w:t xml:space="preserve">. </w:t>
      </w:r>
      <w:r w:rsidR="008A3F1B" w:rsidRPr="001D27E0">
        <w:rPr>
          <w:rFonts w:eastAsia="Times New Roman" w:cstheme="minorHAnsi"/>
          <w:color w:val="3A3C39"/>
          <w:sz w:val="24"/>
          <w:szCs w:val="24"/>
        </w:rPr>
        <w:t>These intended entry points are reported to CMSC for information.</w:t>
      </w:r>
    </w:p>
    <w:p w14:paraId="06CE9D94" w14:textId="77777777" w:rsidR="00252040" w:rsidRPr="00252040" w:rsidRDefault="00252040" w:rsidP="00252040">
      <w:pPr>
        <w:pStyle w:val="ListParagraph"/>
        <w:spacing w:after="0"/>
        <w:ind w:left="709"/>
        <w:rPr>
          <w:rFonts w:eastAsia="Times New Roman" w:cstheme="minorHAnsi"/>
          <w:color w:val="3A3C39"/>
          <w:sz w:val="24"/>
          <w:szCs w:val="24"/>
        </w:rPr>
      </w:pPr>
    </w:p>
    <w:p w14:paraId="40E203C5" w14:textId="05493594" w:rsidR="00605D09" w:rsidRPr="001D27E0" w:rsidRDefault="007B2A6D" w:rsidP="00605D09">
      <w:pPr>
        <w:pStyle w:val="ListParagraph"/>
        <w:numPr>
          <w:ilvl w:val="0"/>
          <w:numId w:val="1"/>
        </w:numPr>
        <w:spacing w:after="0"/>
        <w:ind w:left="709" w:hanging="709"/>
        <w:rPr>
          <w:rFonts w:eastAsia="Times New Roman" w:cstheme="minorHAnsi"/>
          <w:color w:val="3A3C39"/>
          <w:sz w:val="24"/>
          <w:szCs w:val="24"/>
        </w:rPr>
      </w:pPr>
      <w:r w:rsidRPr="001D27E0">
        <w:rPr>
          <w:rFonts w:eastAsia="Times New Roman" w:cstheme="minorHAnsi"/>
          <w:color w:val="3A3C39"/>
          <w:sz w:val="24"/>
          <w:szCs w:val="24"/>
        </w:rPr>
        <w:t>W</w:t>
      </w:r>
      <w:r w:rsidR="00605D09" w:rsidRPr="001D27E0">
        <w:rPr>
          <w:rFonts w:eastAsia="Times New Roman" w:cstheme="minorHAnsi"/>
          <w:color w:val="3A3C39"/>
          <w:sz w:val="24"/>
          <w:szCs w:val="24"/>
        </w:rPr>
        <w:t xml:space="preserve">ithdrawal or suspension </w:t>
      </w:r>
      <w:r w:rsidR="008A3F1B" w:rsidRPr="001D27E0">
        <w:rPr>
          <w:rFonts w:eastAsia="Times New Roman" w:cstheme="minorHAnsi"/>
          <w:color w:val="3A3C39"/>
          <w:sz w:val="24"/>
          <w:szCs w:val="24"/>
        </w:rPr>
        <w:t xml:space="preserve">(including of an entry point) </w:t>
      </w:r>
      <w:r w:rsidR="00605D09" w:rsidRPr="001D27E0">
        <w:rPr>
          <w:rFonts w:eastAsia="Times New Roman" w:cstheme="minorHAnsi"/>
          <w:color w:val="3A3C39"/>
          <w:sz w:val="24"/>
          <w:szCs w:val="24"/>
        </w:rPr>
        <w:t>after a module or programme has been offered for admission should only be considered in exceptional circumstances</w:t>
      </w:r>
      <w:r w:rsidR="008A3F1B" w:rsidRPr="001D27E0">
        <w:rPr>
          <w:rFonts w:eastAsia="Times New Roman" w:cstheme="minorHAnsi"/>
          <w:color w:val="3A3C39"/>
          <w:sz w:val="24"/>
          <w:szCs w:val="24"/>
        </w:rPr>
        <w:t>. Such proposals must include plans for engagement with any affected applicants/students</w:t>
      </w:r>
      <w:r w:rsidR="00D36A80" w:rsidRPr="001D27E0">
        <w:rPr>
          <w:rFonts w:eastAsia="Times New Roman" w:cstheme="minorHAnsi"/>
          <w:color w:val="3A3C39"/>
          <w:sz w:val="24"/>
          <w:szCs w:val="24"/>
        </w:rPr>
        <w:t xml:space="preserve"> and require to be approved by CMSC</w:t>
      </w:r>
      <w:r w:rsidR="008A3F1B" w:rsidRPr="001D27E0">
        <w:rPr>
          <w:rFonts w:eastAsia="Times New Roman" w:cstheme="minorHAnsi"/>
          <w:color w:val="3A3C39"/>
          <w:sz w:val="24"/>
          <w:szCs w:val="24"/>
        </w:rPr>
        <w:t>.</w:t>
      </w:r>
      <w:r w:rsidR="00605D09" w:rsidRPr="001D27E0">
        <w:rPr>
          <w:rFonts w:eastAsia="Times New Roman" w:cstheme="minorHAnsi"/>
          <w:color w:val="3A3C39"/>
          <w:sz w:val="24"/>
          <w:szCs w:val="24"/>
        </w:rPr>
        <w:t xml:space="preserve"> </w:t>
      </w:r>
    </w:p>
    <w:p w14:paraId="43A6AF66" w14:textId="77777777" w:rsidR="003D2FA5" w:rsidRPr="003D2FA5" w:rsidRDefault="003D2FA5" w:rsidP="005B2BCF">
      <w:pPr>
        <w:pStyle w:val="ListParagraph"/>
        <w:ind w:left="709" w:hanging="709"/>
        <w:rPr>
          <w:rFonts w:eastAsia="Times New Roman" w:cstheme="minorHAnsi"/>
          <w:color w:val="3A3C39"/>
          <w:sz w:val="24"/>
          <w:szCs w:val="24"/>
        </w:rPr>
      </w:pPr>
    </w:p>
    <w:p w14:paraId="6A290FA2" w14:textId="4646618E" w:rsidR="005B2BCF" w:rsidRPr="005B2BCF" w:rsidRDefault="00C97F9D" w:rsidP="005B2BCF">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 xml:space="preserve">All </w:t>
      </w:r>
      <w:r w:rsidR="003D2FA5" w:rsidRPr="003D2FA5">
        <w:rPr>
          <w:rFonts w:eastAsia="Times New Roman" w:cstheme="minorHAnsi"/>
          <w:color w:val="3A3C39"/>
          <w:sz w:val="24"/>
          <w:szCs w:val="24"/>
        </w:rPr>
        <w:t>program</w:t>
      </w:r>
      <w:r>
        <w:rPr>
          <w:rFonts w:eastAsia="Times New Roman" w:cstheme="minorHAnsi"/>
          <w:color w:val="3A3C39"/>
          <w:sz w:val="24"/>
          <w:szCs w:val="24"/>
        </w:rPr>
        <w:t>mes, even those whose content spans more than one Faculty, are owned by one owning</w:t>
      </w:r>
      <w:r w:rsidR="003D2FA5">
        <w:rPr>
          <w:rFonts w:eastAsia="Times New Roman" w:cstheme="minorHAnsi"/>
          <w:color w:val="3A3C39"/>
          <w:sz w:val="24"/>
          <w:szCs w:val="24"/>
        </w:rPr>
        <w:t xml:space="preserve"> Faculty and this F</w:t>
      </w:r>
      <w:r w:rsidR="003D2FA5" w:rsidRPr="003D2FA5">
        <w:rPr>
          <w:rFonts w:eastAsia="Times New Roman" w:cstheme="minorHAnsi"/>
          <w:color w:val="3A3C39"/>
          <w:sz w:val="24"/>
          <w:szCs w:val="24"/>
        </w:rPr>
        <w:t xml:space="preserve">aculty should lead the </w:t>
      </w:r>
      <w:r w:rsidR="003D2FA5">
        <w:rPr>
          <w:rFonts w:eastAsia="Times New Roman" w:cstheme="minorHAnsi"/>
          <w:color w:val="3A3C39"/>
          <w:sz w:val="24"/>
          <w:szCs w:val="24"/>
        </w:rPr>
        <w:t>preparation and submiss</w:t>
      </w:r>
      <w:r w:rsidR="002E0490">
        <w:rPr>
          <w:rFonts w:eastAsia="Times New Roman" w:cstheme="minorHAnsi"/>
          <w:color w:val="3A3C39"/>
          <w:sz w:val="24"/>
          <w:szCs w:val="24"/>
        </w:rPr>
        <w:t xml:space="preserve">ion of any curriculum </w:t>
      </w:r>
      <w:r w:rsidR="003D2FA5">
        <w:rPr>
          <w:rFonts w:eastAsia="Times New Roman" w:cstheme="minorHAnsi"/>
          <w:color w:val="3A3C39"/>
          <w:sz w:val="24"/>
          <w:szCs w:val="24"/>
        </w:rPr>
        <w:t>proposals</w:t>
      </w:r>
      <w:r w:rsidR="003D2FA5" w:rsidRPr="003D2FA5">
        <w:rPr>
          <w:rFonts w:eastAsia="Times New Roman" w:cstheme="minorHAnsi"/>
          <w:color w:val="3A3C39"/>
          <w:sz w:val="24"/>
          <w:szCs w:val="24"/>
        </w:rPr>
        <w:t xml:space="preserve">. </w:t>
      </w:r>
      <w:r w:rsidR="00F00C0B">
        <w:rPr>
          <w:rFonts w:eastAsia="Times New Roman" w:cstheme="minorHAnsi"/>
          <w:color w:val="3A3C39"/>
          <w:sz w:val="24"/>
          <w:szCs w:val="24"/>
        </w:rPr>
        <w:t>P</w:t>
      </w:r>
      <w:r w:rsidR="003D2FA5">
        <w:rPr>
          <w:rFonts w:eastAsia="Times New Roman" w:cstheme="minorHAnsi"/>
          <w:color w:val="3A3C39"/>
          <w:sz w:val="24"/>
          <w:szCs w:val="24"/>
        </w:rPr>
        <w:t>roposal</w:t>
      </w:r>
      <w:r w:rsidR="00F00C0B">
        <w:rPr>
          <w:rFonts w:eastAsia="Times New Roman" w:cstheme="minorHAnsi"/>
          <w:color w:val="3A3C39"/>
          <w:sz w:val="24"/>
          <w:szCs w:val="24"/>
        </w:rPr>
        <w:t>s</w:t>
      </w:r>
      <w:r w:rsidR="003D2FA5" w:rsidRPr="003D2FA5">
        <w:rPr>
          <w:rFonts w:eastAsia="Times New Roman" w:cstheme="minorHAnsi"/>
          <w:color w:val="3A3C39"/>
          <w:sz w:val="24"/>
          <w:szCs w:val="24"/>
        </w:rPr>
        <w:t xml:space="preserve"> will require approval </w:t>
      </w:r>
      <w:r w:rsidR="005E2BF1">
        <w:rPr>
          <w:rFonts w:eastAsia="Times New Roman" w:cstheme="minorHAnsi"/>
          <w:color w:val="3A3C39"/>
          <w:sz w:val="24"/>
          <w:szCs w:val="24"/>
        </w:rPr>
        <w:t xml:space="preserve">by both or all </w:t>
      </w:r>
      <w:r w:rsidR="003D2FA5">
        <w:rPr>
          <w:rFonts w:eastAsia="Times New Roman" w:cstheme="minorHAnsi"/>
          <w:color w:val="3A3C39"/>
          <w:sz w:val="24"/>
          <w:szCs w:val="24"/>
        </w:rPr>
        <w:t>F</w:t>
      </w:r>
      <w:r>
        <w:rPr>
          <w:rFonts w:eastAsia="Times New Roman" w:cstheme="minorHAnsi"/>
          <w:color w:val="3A3C39"/>
          <w:sz w:val="24"/>
          <w:szCs w:val="24"/>
        </w:rPr>
        <w:t>aculties</w:t>
      </w:r>
      <w:r w:rsidR="005E2BF1">
        <w:rPr>
          <w:rFonts w:eastAsia="Times New Roman" w:cstheme="minorHAnsi"/>
          <w:color w:val="3A3C39"/>
          <w:sz w:val="24"/>
          <w:szCs w:val="24"/>
        </w:rPr>
        <w:t xml:space="preserve"> that will contribute to the content of the programme</w:t>
      </w:r>
      <w:r w:rsidR="003D2FA5" w:rsidRPr="003D2FA5">
        <w:rPr>
          <w:rFonts w:eastAsia="Times New Roman" w:cstheme="minorHAnsi"/>
          <w:color w:val="3A3C39"/>
          <w:sz w:val="24"/>
          <w:szCs w:val="24"/>
        </w:rPr>
        <w:t>.</w:t>
      </w:r>
      <w:r w:rsidR="005B2BCF">
        <w:rPr>
          <w:rFonts w:eastAsia="Times New Roman" w:cstheme="minorHAnsi"/>
          <w:color w:val="3A3C39"/>
          <w:sz w:val="24"/>
          <w:szCs w:val="24"/>
        </w:rPr>
        <w:t xml:space="preserve"> W</w:t>
      </w:r>
      <w:r w:rsidR="005B2BCF" w:rsidRPr="005B2BCF">
        <w:rPr>
          <w:rFonts w:eastAsia="Times New Roman" w:cstheme="minorHAnsi"/>
          <w:color w:val="3A3C39"/>
          <w:sz w:val="24"/>
          <w:szCs w:val="24"/>
        </w:rPr>
        <w:t xml:space="preserve">here a proposal is approved, the ‘owning’ Faculty is responsible for: </w:t>
      </w:r>
      <w:r w:rsidR="009276CE">
        <w:rPr>
          <w:rFonts w:eastAsia="Times New Roman" w:cstheme="minorHAnsi"/>
          <w:color w:val="3A3C39"/>
          <w:sz w:val="24"/>
          <w:szCs w:val="24"/>
        </w:rPr>
        <w:t xml:space="preserve">the students on the programme; </w:t>
      </w:r>
      <w:r w:rsidR="005B2BCF" w:rsidRPr="005B2BCF">
        <w:rPr>
          <w:rFonts w:eastAsia="Times New Roman" w:cstheme="minorHAnsi"/>
          <w:color w:val="3A3C39"/>
          <w:sz w:val="24"/>
          <w:szCs w:val="24"/>
        </w:rPr>
        <w:t xml:space="preserve">the operation of Boards of Examiners for the programme; submission of any future amendments or a proposal to withdraw the programme; convening of the </w:t>
      </w:r>
      <w:proofErr w:type="gramStart"/>
      <w:r w:rsidR="005B2BCF" w:rsidRPr="005B2BCF">
        <w:rPr>
          <w:rFonts w:eastAsia="Times New Roman" w:cstheme="minorHAnsi"/>
          <w:color w:val="3A3C39"/>
          <w:sz w:val="24"/>
          <w:szCs w:val="24"/>
        </w:rPr>
        <w:t>Student</w:t>
      </w:r>
      <w:proofErr w:type="gramEnd"/>
      <w:r w:rsidR="005B2BCF" w:rsidRPr="005B2BCF">
        <w:rPr>
          <w:rFonts w:eastAsia="Times New Roman" w:cstheme="minorHAnsi"/>
          <w:color w:val="3A3C39"/>
          <w:sz w:val="24"/>
          <w:szCs w:val="24"/>
        </w:rPr>
        <w:t>-Staff Feedback Committee (SSFC) and other relevant committees; appointment of the Programme Director.</w:t>
      </w:r>
    </w:p>
    <w:p w14:paraId="5FA2A292" w14:textId="77777777" w:rsidR="003D2FA5" w:rsidRPr="003D2FA5" w:rsidRDefault="003D2FA5" w:rsidP="00E27371">
      <w:pPr>
        <w:pStyle w:val="ListParagraph"/>
        <w:ind w:left="426" w:hanging="426"/>
        <w:rPr>
          <w:rFonts w:eastAsia="Times New Roman" w:cstheme="minorHAnsi"/>
          <w:color w:val="3A3C39"/>
          <w:sz w:val="24"/>
          <w:szCs w:val="24"/>
        </w:rPr>
      </w:pPr>
    </w:p>
    <w:p w14:paraId="35B9DEC9" w14:textId="2C994971" w:rsidR="00787C14" w:rsidRDefault="003D2FA5" w:rsidP="005B2BCF">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The consistent adoption of the co-p</w:t>
      </w:r>
      <w:r w:rsidR="00343BDF">
        <w:rPr>
          <w:rFonts w:eastAsia="Times New Roman" w:cstheme="minorHAnsi"/>
          <w:color w:val="3A3C39"/>
          <w:sz w:val="24"/>
          <w:szCs w:val="24"/>
        </w:rPr>
        <w:t xml:space="preserve">roduction model (see paragraph </w:t>
      </w:r>
      <w:r w:rsidR="00917A74">
        <w:rPr>
          <w:rFonts w:eastAsia="Times New Roman" w:cstheme="minorHAnsi"/>
          <w:color w:val="3A3C39"/>
          <w:sz w:val="24"/>
          <w:szCs w:val="24"/>
        </w:rPr>
        <w:t>34</w:t>
      </w:r>
      <w:r>
        <w:rPr>
          <w:rFonts w:eastAsia="Times New Roman" w:cstheme="minorHAnsi"/>
          <w:color w:val="3A3C39"/>
          <w:sz w:val="24"/>
          <w:szCs w:val="24"/>
        </w:rPr>
        <w:t xml:space="preserve"> of the Policy on Curriculum </w:t>
      </w:r>
      <w:r w:rsidR="00F11BED">
        <w:rPr>
          <w:rFonts w:eastAsia="Times New Roman" w:cstheme="minorHAnsi"/>
          <w:color w:val="3A3C39"/>
          <w:sz w:val="24"/>
          <w:szCs w:val="24"/>
        </w:rPr>
        <w:t>Development and</w:t>
      </w:r>
      <w:r>
        <w:rPr>
          <w:rFonts w:eastAsia="Times New Roman" w:cstheme="minorHAnsi"/>
          <w:color w:val="3A3C39"/>
          <w:sz w:val="24"/>
          <w:szCs w:val="24"/>
        </w:rPr>
        <w:t xml:space="preserve"> Management), and therefore e</w:t>
      </w:r>
      <w:r w:rsidRPr="003D2FA5">
        <w:rPr>
          <w:rFonts w:eastAsia="Times New Roman" w:cstheme="minorHAnsi"/>
          <w:color w:val="3A3C39"/>
          <w:sz w:val="24"/>
          <w:szCs w:val="24"/>
        </w:rPr>
        <w:t>ngagement with a range of co-producers wi</w:t>
      </w:r>
      <w:r>
        <w:rPr>
          <w:rFonts w:eastAsia="Times New Roman" w:cstheme="minorHAnsi"/>
          <w:color w:val="3A3C39"/>
          <w:sz w:val="24"/>
          <w:szCs w:val="24"/>
        </w:rPr>
        <w:t xml:space="preserve">ll support the development of </w:t>
      </w:r>
      <w:r w:rsidRPr="003D2FA5">
        <w:rPr>
          <w:rFonts w:eastAsia="Times New Roman" w:cstheme="minorHAnsi"/>
          <w:color w:val="3A3C39"/>
          <w:sz w:val="24"/>
          <w:szCs w:val="24"/>
        </w:rPr>
        <w:t xml:space="preserve">complete, </w:t>
      </w:r>
      <w:proofErr w:type="gramStart"/>
      <w:r w:rsidRPr="003D2FA5">
        <w:rPr>
          <w:rFonts w:eastAsia="Times New Roman" w:cstheme="minorHAnsi"/>
          <w:color w:val="3A3C39"/>
          <w:sz w:val="24"/>
          <w:szCs w:val="24"/>
        </w:rPr>
        <w:t>com</w:t>
      </w:r>
      <w:r>
        <w:rPr>
          <w:rFonts w:eastAsia="Times New Roman" w:cstheme="minorHAnsi"/>
          <w:color w:val="3A3C39"/>
          <w:sz w:val="24"/>
          <w:szCs w:val="24"/>
        </w:rPr>
        <w:t>prehensive</w:t>
      </w:r>
      <w:proofErr w:type="gramEnd"/>
      <w:r>
        <w:rPr>
          <w:rFonts w:eastAsia="Times New Roman" w:cstheme="minorHAnsi"/>
          <w:color w:val="3A3C39"/>
          <w:sz w:val="24"/>
          <w:szCs w:val="24"/>
        </w:rPr>
        <w:t xml:space="preserve"> and robust proposals which, if approved, can be readily implemented.</w:t>
      </w:r>
    </w:p>
    <w:p w14:paraId="2513F379" w14:textId="77777777" w:rsidR="00787C14" w:rsidRPr="00787C14" w:rsidRDefault="00787C14" w:rsidP="005B2BCF">
      <w:pPr>
        <w:pStyle w:val="ListParagraph"/>
        <w:ind w:left="709" w:hanging="709"/>
        <w:rPr>
          <w:rFonts w:eastAsia="Times New Roman" w:cstheme="minorHAnsi"/>
          <w:color w:val="3A3C39"/>
          <w:sz w:val="24"/>
          <w:szCs w:val="24"/>
        </w:rPr>
      </w:pPr>
    </w:p>
    <w:p w14:paraId="3BA0D0EA" w14:textId="28174EC6" w:rsidR="00AA4536" w:rsidRPr="00AA4536" w:rsidRDefault="00787C14" w:rsidP="00AA4536">
      <w:pPr>
        <w:pStyle w:val="ListParagraph"/>
        <w:numPr>
          <w:ilvl w:val="0"/>
          <w:numId w:val="1"/>
        </w:numPr>
        <w:spacing w:after="0"/>
        <w:ind w:left="709" w:hanging="709"/>
        <w:rPr>
          <w:rFonts w:eastAsia="Times New Roman" w:cstheme="minorHAnsi"/>
          <w:color w:val="3A3C39"/>
          <w:sz w:val="24"/>
          <w:szCs w:val="24"/>
        </w:rPr>
      </w:pPr>
      <w:r w:rsidRPr="00787C14">
        <w:rPr>
          <w:rFonts w:eastAsia="Times New Roman" w:cstheme="minorHAnsi"/>
          <w:color w:val="3A3C39"/>
          <w:sz w:val="24"/>
          <w:szCs w:val="24"/>
        </w:rPr>
        <w:t xml:space="preserve">Curriculum proposal development should consistently include </w:t>
      </w:r>
      <w:r w:rsidR="00C97F9D" w:rsidRPr="4E3A7680">
        <w:rPr>
          <w:rFonts w:eastAsia="Times New Roman"/>
          <w:color w:val="3A3C39"/>
          <w:sz w:val="24"/>
          <w:szCs w:val="24"/>
        </w:rPr>
        <w:t xml:space="preserve">appropriate </w:t>
      </w:r>
      <w:r w:rsidRPr="00787C14">
        <w:rPr>
          <w:rFonts w:eastAsia="Times New Roman" w:cstheme="minorHAnsi"/>
          <w:color w:val="3A3C39"/>
          <w:sz w:val="24"/>
          <w:szCs w:val="24"/>
        </w:rPr>
        <w:t>engage</w:t>
      </w:r>
      <w:r w:rsidR="00C66EB8">
        <w:rPr>
          <w:rFonts w:eastAsia="Times New Roman" w:cstheme="minorHAnsi"/>
          <w:color w:val="3A3C39"/>
          <w:sz w:val="24"/>
          <w:szCs w:val="24"/>
        </w:rPr>
        <w:t>ment with students and external</w:t>
      </w:r>
      <w:r>
        <w:rPr>
          <w:rFonts w:eastAsia="Times New Roman" w:cstheme="minorHAnsi"/>
          <w:color w:val="3A3C39"/>
          <w:sz w:val="24"/>
          <w:szCs w:val="24"/>
        </w:rPr>
        <w:t xml:space="preserve"> advisers.</w:t>
      </w:r>
      <w:r w:rsidR="00AA4536">
        <w:rPr>
          <w:rFonts w:eastAsia="Times New Roman" w:cstheme="minorHAnsi"/>
          <w:color w:val="3A3C39"/>
          <w:sz w:val="24"/>
          <w:szCs w:val="24"/>
        </w:rPr>
        <w:t xml:space="preserve"> </w:t>
      </w:r>
      <w:r w:rsidR="00AA4536" w:rsidRPr="00AA4536">
        <w:rPr>
          <w:rFonts w:eastAsia="Times New Roman"/>
          <w:color w:val="3A3C39"/>
          <w:sz w:val="24"/>
          <w:szCs w:val="24"/>
        </w:rPr>
        <w:t xml:space="preserve">Students </w:t>
      </w:r>
      <w:r w:rsidR="00AA4536">
        <w:rPr>
          <w:rFonts w:eastAsia="Times New Roman"/>
          <w:color w:val="3A3C39"/>
          <w:sz w:val="24"/>
          <w:szCs w:val="24"/>
        </w:rPr>
        <w:t xml:space="preserve">should be engaged </w:t>
      </w:r>
      <w:r w:rsidR="00AA4536" w:rsidRPr="00AA4536">
        <w:rPr>
          <w:rFonts w:eastAsia="Times New Roman"/>
          <w:color w:val="3A3C39"/>
          <w:sz w:val="24"/>
          <w:szCs w:val="24"/>
        </w:rPr>
        <w:t xml:space="preserve">through the established SSFC structures and/or Faculty Officers, or through other </w:t>
      </w:r>
      <w:r w:rsidR="00AA4536">
        <w:rPr>
          <w:rFonts w:eastAsia="Times New Roman"/>
          <w:color w:val="3A3C39"/>
          <w:sz w:val="24"/>
          <w:szCs w:val="24"/>
        </w:rPr>
        <w:t xml:space="preserve">effective </w:t>
      </w:r>
      <w:r w:rsidR="00AA4536" w:rsidRPr="00AA4536">
        <w:rPr>
          <w:rFonts w:eastAsia="Times New Roman"/>
          <w:color w:val="3A3C39"/>
          <w:sz w:val="24"/>
          <w:szCs w:val="24"/>
        </w:rPr>
        <w:t>approaches.</w:t>
      </w:r>
      <w:r w:rsidR="00AA4536">
        <w:rPr>
          <w:rFonts w:eastAsia="Times New Roman"/>
          <w:color w:val="3A3C39"/>
          <w:sz w:val="24"/>
          <w:szCs w:val="24"/>
        </w:rPr>
        <w:t xml:space="preserve"> </w:t>
      </w:r>
      <w:r w:rsidR="00AA4536">
        <w:rPr>
          <w:rFonts w:eastAsia="Times New Roman" w:cstheme="minorHAnsi"/>
          <w:color w:val="3A3C39"/>
          <w:sz w:val="24"/>
          <w:szCs w:val="24"/>
        </w:rPr>
        <w:t>The student</w:t>
      </w:r>
      <w:r w:rsidR="00AA4536" w:rsidRPr="00AA4536">
        <w:rPr>
          <w:rFonts w:eastAsia="Times New Roman" w:cstheme="minorHAnsi"/>
          <w:color w:val="3A3C39"/>
          <w:sz w:val="24"/>
          <w:szCs w:val="24"/>
        </w:rPr>
        <w:t xml:space="preserve"> engagement </w:t>
      </w:r>
      <w:r w:rsidR="00AA4536">
        <w:rPr>
          <w:rFonts w:eastAsia="Times New Roman" w:cstheme="minorHAnsi"/>
          <w:color w:val="3A3C39"/>
          <w:sz w:val="24"/>
          <w:szCs w:val="24"/>
        </w:rPr>
        <w:t>that has formed part of the curriculum development process should be outlined in proposal documentation.</w:t>
      </w:r>
    </w:p>
    <w:p w14:paraId="76AA69CA" w14:textId="77777777" w:rsidR="003D2FA5" w:rsidRPr="003D2FA5" w:rsidRDefault="003D2FA5" w:rsidP="005B2BCF">
      <w:pPr>
        <w:pStyle w:val="ListParagraph"/>
        <w:spacing w:after="0"/>
        <w:ind w:left="709" w:hanging="709"/>
        <w:rPr>
          <w:rFonts w:eastAsia="Times New Roman" w:cstheme="minorHAnsi"/>
          <w:color w:val="3A3C39"/>
          <w:sz w:val="24"/>
          <w:szCs w:val="24"/>
        </w:rPr>
      </w:pPr>
    </w:p>
    <w:p w14:paraId="1A2DC581" w14:textId="49E0C3B1" w:rsidR="009F256B" w:rsidRPr="009F256B" w:rsidRDefault="003D2FA5" w:rsidP="009F256B">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 xml:space="preserve">Proposals relating to </w:t>
      </w:r>
      <w:r w:rsidRPr="003D2FA5">
        <w:rPr>
          <w:rFonts w:eastAsia="Times New Roman" w:cstheme="minorHAnsi"/>
          <w:color w:val="3A3C39"/>
          <w:sz w:val="24"/>
          <w:szCs w:val="24"/>
        </w:rPr>
        <w:t xml:space="preserve">postgraduate </w:t>
      </w:r>
      <w:r w:rsidR="00C97F9D">
        <w:rPr>
          <w:rFonts w:eastAsia="Times New Roman" w:cstheme="minorHAnsi"/>
          <w:color w:val="3A3C39"/>
          <w:sz w:val="24"/>
          <w:szCs w:val="24"/>
        </w:rPr>
        <w:t xml:space="preserve">research </w:t>
      </w:r>
      <w:r w:rsidRPr="003D2FA5">
        <w:rPr>
          <w:rFonts w:eastAsia="Times New Roman" w:cstheme="minorHAnsi"/>
          <w:color w:val="3A3C39"/>
          <w:sz w:val="24"/>
          <w:szCs w:val="24"/>
        </w:rPr>
        <w:t>programmes should be discussed with the Institute for Advanced Studies at an early stage of consideration.</w:t>
      </w:r>
    </w:p>
    <w:p w14:paraId="35E765CF" w14:textId="77777777" w:rsidR="009F256B" w:rsidRPr="009F256B" w:rsidRDefault="009F256B" w:rsidP="009F256B">
      <w:pPr>
        <w:pStyle w:val="ListParagraph"/>
        <w:spacing w:after="0"/>
        <w:ind w:left="709"/>
        <w:rPr>
          <w:rFonts w:eastAsia="Times New Roman" w:cstheme="minorHAnsi"/>
          <w:color w:val="3A3C39"/>
          <w:sz w:val="24"/>
          <w:szCs w:val="24"/>
        </w:rPr>
      </w:pPr>
    </w:p>
    <w:p w14:paraId="17E18945" w14:textId="204B3DD4" w:rsidR="008454CC" w:rsidRPr="00203D57" w:rsidRDefault="00AA4536" w:rsidP="00203D57">
      <w:pPr>
        <w:pStyle w:val="ListParagraph"/>
        <w:numPr>
          <w:ilvl w:val="0"/>
          <w:numId w:val="1"/>
        </w:numPr>
        <w:spacing w:after="0"/>
        <w:ind w:left="709" w:hanging="709"/>
        <w:rPr>
          <w:rFonts w:eastAsia="Times New Roman" w:cstheme="minorHAnsi"/>
          <w:color w:val="3A3C39"/>
          <w:sz w:val="24"/>
          <w:szCs w:val="24"/>
        </w:rPr>
      </w:pPr>
      <w:r w:rsidRPr="00AA4536">
        <w:rPr>
          <w:rFonts w:eastAsia="Times New Roman" w:cstheme="minorHAnsi"/>
          <w:color w:val="3A3C39"/>
          <w:sz w:val="24"/>
          <w:szCs w:val="24"/>
        </w:rPr>
        <w:t xml:space="preserve">Faculties should consider how best to engage with external advisors within their own contexts and the goals. In respect of engaging external advisers such as </w:t>
      </w:r>
      <w:r w:rsidR="00141590">
        <w:rPr>
          <w:rFonts w:eastAsia="Times New Roman" w:cstheme="minorHAnsi"/>
          <w:color w:val="3A3C39"/>
          <w:sz w:val="24"/>
          <w:szCs w:val="24"/>
        </w:rPr>
        <w:t>business contacts/</w:t>
      </w:r>
      <w:r w:rsidRPr="00AA4536">
        <w:rPr>
          <w:rFonts w:eastAsia="Times New Roman" w:cstheme="minorHAnsi"/>
          <w:color w:val="3A3C39"/>
          <w:sz w:val="24"/>
          <w:szCs w:val="24"/>
        </w:rPr>
        <w:t xml:space="preserve">employers, alumni and external examiners, faculties may wish to engage with Advisory Boards as the key link to these external </w:t>
      </w:r>
      <w:proofErr w:type="gramStart"/>
      <w:r w:rsidRPr="00AA4536">
        <w:rPr>
          <w:rFonts w:eastAsia="Times New Roman" w:cstheme="minorHAnsi"/>
          <w:color w:val="3A3C39"/>
          <w:sz w:val="24"/>
          <w:szCs w:val="24"/>
        </w:rPr>
        <w:t>advisors, or</w:t>
      </w:r>
      <w:proofErr w:type="gramEnd"/>
      <w:r w:rsidRPr="00AA4536">
        <w:rPr>
          <w:rFonts w:eastAsia="Times New Roman" w:cstheme="minorHAnsi"/>
          <w:color w:val="3A3C39"/>
          <w:sz w:val="24"/>
          <w:szCs w:val="24"/>
        </w:rPr>
        <w:t xml:space="preserve"> adopt other approaches. External examiners are a valuable network who can provide advice and guidance regarding the development of new programmes in both the context of the University’s current portfolio and the broader academic context. </w:t>
      </w:r>
      <w:r>
        <w:rPr>
          <w:rFonts w:eastAsia="Times New Roman" w:cstheme="minorHAnsi"/>
          <w:color w:val="3A3C39"/>
          <w:sz w:val="24"/>
          <w:szCs w:val="24"/>
        </w:rPr>
        <w:t>The e</w:t>
      </w:r>
      <w:r w:rsidRPr="00AA4536">
        <w:rPr>
          <w:rFonts w:eastAsia="Times New Roman" w:cstheme="minorHAnsi"/>
          <w:color w:val="3A3C39"/>
          <w:sz w:val="24"/>
          <w:szCs w:val="24"/>
        </w:rPr>
        <w:t xml:space="preserve">xternal engagement </w:t>
      </w:r>
      <w:r>
        <w:rPr>
          <w:rFonts w:eastAsia="Times New Roman" w:cstheme="minorHAnsi"/>
          <w:color w:val="3A3C39"/>
          <w:sz w:val="24"/>
          <w:szCs w:val="24"/>
        </w:rPr>
        <w:t>that has formed part of the curriculum development process should be ou</w:t>
      </w:r>
      <w:r w:rsidR="00203D57">
        <w:rPr>
          <w:rFonts w:eastAsia="Times New Roman" w:cstheme="minorHAnsi"/>
          <w:color w:val="3A3C39"/>
          <w:sz w:val="24"/>
          <w:szCs w:val="24"/>
        </w:rPr>
        <w:t>tlined in proposal information.</w:t>
      </w:r>
    </w:p>
    <w:p w14:paraId="3A627582" w14:textId="672E17B5" w:rsidR="008715FF" w:rsidRPr="008B035C" w:rsidRDefault="008715FF" w:rsidP="008B035C">
      <w:pPr>
        <w:spacing w:after="0"/>
        <w:rPr>
          <w:rFonts w:eastAsia="Times New Roman" w:cstheme="minorHAnsi"/>
          <w:color w:val="3A3C39"/>
          <w:sz w:val="24"/>
          <w:szCs w:val="24"/>
        </w:rPr>
      </w:pPr>
    </w:p>
    <w:p w14:paraId="2F1A7935" w14:textId="06FF807B" w:rsidR="00BB2ED0" w:rsidRDefault="00203D57" w:rsidP="008A3F1B">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lastRenderedPageBreak/>
        <w:t>Any and all module or programme proposals and amendments (</w:t>
      </w:r>
      <w:r w:rsidR="008715FF" w:rsidRPr="006C2101">
        <w:rPr>
          <w:rFonts w:eastAsia="Times New Roman" w:cstheme="minorHAnsi"/>
          <w:color w:val="3A3C39"/>
          <w:sz w:val="24"/>
          <w:szCs w:val="24"/>
        </w:rPr>
        <w:t>minor and major</w:t>
      </w:r>
      <w:r>
        <w:rPr>
          <w:rFonts w:eastAsia="Times New Roman" w:cstheme="minorHAnsi"/>
          <w:color w:val="3A3C39"/>
          <w:sz w:val="24"/>
          <w:szCs w:val="24"/>
        </w:rPr>
        <w:t xml:space="preserve">), </w:t>
      </w:r>
      <w:proofErr w:type="gramStart"/>
      <w:r>
        <w:rPr>
          <w:rFonts w:eastAsia="Times New Roman" w:cstheme="minorHAnsi"/>
          <w:color w:val="3A3C39"/>
          <w:sz w:val="24"/>
          <w:szCs w:val="24"/>
        </w:rPr>
        <w:t>suspensions  and</w:t>
      </w:r>
      <w:proofErr w:type="gramEnd"/>
      <w:r>
        <w:rPr>
          <w:rFonts w:eastAsia="Times New Roman" w:cstheme="minorHAnsi"/>
          <w:color w:val="3A3C39"/>
          <w:sz w:val="24"/>
          <w:szCs w:val="24"/>
        </w:rPr>
        <w:t xml:space="preserve"> withdrawals should be prepared and </w:t>
      </w:r>
      <w:r w:rsidR="008715FF" w:rsidRPr="006C2101">
        <w:rPr>
          <w:rFonts w:eastAsia="Times New Roman" w:cstheme="minorHAnsi"/>
          <w:color w:val="3A3C39"/>
          <w:sz w:val="24"/>
          <w:szCs w:val="24"/>
        </w:rPr>
        <w:t>ap</w:t>
      </w:r>
      <w:r w:rsidR="008454CC" w:rsidRPr="006C2101">
        <w:rPr>
          <w:rFonts w:eastAsia="Times New Roman" w:cstheme="minorHAnsi"/>
          <w:color w:val="3A3C39"/>
          <w:sz w:val="24"/>
          <w:szCs w:val="24"/>
        </w:rPr>
        <w:t xml:space="preserve">proved </w:t>
      </w:r>
      <w:r>
        <w:rPr>
          <w:rFonts w:eastAsia="Times New Roman" w:cstheme="minorHAnsi"/>
          <w:color w:val="3A3C39"/>
          <w:sz w:val="24"/>
          <w:szCs w:val="24"/>
        </w:rPr>
        <w:t xml:space="preserve">as soon as possible, and </w:t>
      </w:r>
      <w:r w:rsidR="008454CC" w:rsidRPr="006C2101">
        <w:rPr>
          <w:rFonts w:eastAsia="Times New Roman" w:cstheme="minorHAnsi"/>
          <w:color w:val="3A3C39"/>
          <w:sz w:val="24"/>
          <w:szCs w:val="24"/>
        </w:rPr>
        <w:t>in line with the internally spec</w:t>
      </w:r>
      <w:r>
        <w:rPr>
          <w:rFonts w:eastAsia="Times New Roman" w:cstheme="minorHAnsi"/>
          <w:color w:val="3A3C39"/>
          <w:sz w:val="24"/>
          <w:szCs w:val="24"/>
        </w:rPr>
        <w:t xml:space="preserve">ified operational timelines. This </w:t>
      </w:r>
      <w:r w:rsidR="008454CC" w:rsidRPr="006C2101">
        <w:rPr>
          <w:rFonts w:eastAsia="Times New Roman" w:cstheme="minorHAnsi"/>
          <w:color w:val="3A3C39"/>
          <w:sz w:val="24"/>
          <w:szCs w:val="24"/>
        </w:rPr>
        <w:t>ensure</w:t>
      </w:r>
      <w:r>
        <w:rPr>
          <w:rFonts w:eastAsia="Times New Roman" w:cstheme="minorHAnsi"/>
          <w:color w:val="3A3C39"/>
          <w:sz w:val="24"/>
          <w:szCs w:val="24"/>
        </w:rPr>
        <w:t>s</w:t>
      </w:r>
      <w:r w:rsidR="008454CC" w:rsidRPr="006C2101">
        <w:rPr>
          <w:rFonts w:eastAsia="Times New Roman" w:cstheme="minorHAnsi"/>
          <w:color w:val="3A3C39"/>
          <w:sz w:val="24"/>
          <w:szCs w:val="24"/>
        </w:rPr>
        <w:t xml:space="preserve"> that curriculum can be appropriately marketed, student recruitment and admission can take place and students can complete module registration and enrolment</w:t>
      </w:r>
      <w:r w:rsidR="000A27F1">
        <w:rPr>
          <w:rFonts w:eastAsia="Times New Roman" w:cstheme="minorHAnsi"/>
          <w:color w:val="3A3C39"/>
          <w:sz w:val="24"/>
          <w:szCs w:val="24"/>
        </w:rPr>
        <w:t xml:space="preserve">. </w:t>
      </w:r>
    </w:p>
    <w:p w14:paraId="4FB0EC18" w14:textId="77777777" w:rsidR="00252040" w:rsidRPr="00252040" w:rsidRDefault="00252040" w:rsidP="00252040">
      <w:pPr>
        <w:pStyle w:val="ListParagraph"/>
        <w:rPr>
          <w:rFonts w:eastAsia="Times New Roman" w:cstheme="minorHAnsi"/>
          <w:color w:val="3A3C39"/>
          <w:sz w:val="24"/>
          <w:szCs w:val="24"/>
        </w:rPr>
      </w:pPr>
    </w:p>
    <w:p w14:paraId="12F0A5D5" w14:textId="77777777" w:rsidR="00252040" w:rsidRPr="001D27E0" w:rsidRDefault="00252040" w:rsidP="00252040">
      <w:pPr>
        <w:pStyle w:val="ListParagraph"/>
        <w:spacing w:after="0"/>
        <w:ind w:left="709"/>
        <w:rPr>
          <w:rFonts w:eastAsia="Times New Roman" w:cstheme="minorHAnsi"/>
          <w:color w:val="3A3C39"/>
          <w:sz w:val="24"/>
          <w:szCs w:val="24"/>
        </w:rPr>
      </w:pPr>
    </w:p>
    <w:p w14:paraId="65E1F7B4" w14:textId="3BFC2C14" w:rsidR="00E21458" w:rsidRPr="008715FF" w:rsidRDefault="00E21458" w:rsidP="008715FF">
      <w:pPr>
        <w:pStyle w:val="Heading2"/>
        <w:rPr>
          <w:rFonts w:eastAsia="Times New Roman"/>
          <w:b/>
          <w:color w:val="538135" w:themeColor="accent6" w:themeShade="BF"/>
          <w:sz w:val="28"/>
          <w:szCs w:val="28"/>
          <w:lang w:val="en-US"/>
        </w:rPr>
      </w:pPr>
      <w:bookmarkStart w:id="20" w:name="_Toc75529371"/>
      <w:r w:rsidRPr="00B47002">
        <w:rPr>
          <w:rFonts w:eastAsia="Times New Roman"/>
          <w:b/>
          <w:color w:val="538135" w:themeColor="accent6" w:themeShade="BF"/>
          <w:sz w:val="28"/>
          <w:szCs w:val="28"/>
          <w:lang w:val="en-US"/>
        </w:rPr>
        <w:t xml:space="preserve">Development </w:t>
      </w:r>
      <w:r w:rsidR="00792B61" w:rsidRPr="00B47002">
        <w:rPr>
          <w:rFonts w:eastAsia="Times New Roman"/>
          <w:b/>
          <w:color w:val="538135" w:themeColor="accent6" w:themeShade="BF"/>
          <w:sz w:val="28"/>
          <w:szCs w:val="28"/>
          <w:lang w:val="en-US"/>
        </w:rPr>
        <w:t xml:space="preserve">and Approval of New </w:t>
      </w:r>
      <w:proofErr w:type="spellStart"/>
      <w:r w:rsidRPr="00B47002">
        <w:rPr>
          <w:rFonts w:eastAsia="Times New Roman"/>
          <w:b/>
          <w:color w:val="538135" w:themeColor="accent6" w:themeShade="BF"/>
          <w:sz w:val="28"/>
          <w:szCs w:val="28"/>
          <w:lang w:val="en-US"/>
        </w:rPr>
        <w:t>Programmes</w:t>
      </w:r>
      <w:bookmarkEnd w:id="20"/>
      <w:proofErr w:type="spellEnd"/>
    </w:p>
    <w:p w14:paraId="0772E87E" w14:textId="7DBE1F28" w:rsidR="00D75011" w:rsidRDefault="00D92EA5" w:rsidP="005B2BCF">
      <w:pPr>
        <w:pStyle w:val="ListParagraph"/>
        <w:numPr>
          <w:ilvl w:val="0"/>
          <w:numId w:val="1"/>
        </w:numPr>
        <w:ind w:left="709" w:hanging="709"/>
        <w:rPr>
          <w:rFonts w:eastAsia="Times New Roman" w:cstheme="minorHAnsi"/>
          <w:color w:val="3A3C39"/>
          <w:sz w:val="24"/>
          <w:szCs w:val="24"/>
        </w:rPr>
      </w:pPr>
      <w:r w:rsidRPr="00D75011">
        <w:rPr>
          <w:rFonts w:eastAsia="Times New Roman" w:cstheme="minorHAnsi"/>
          <w:color w:val="3A3C39"/>
          <w:sz w:val="24"/>
          <w:szCs w:val="24"/>
        </w:rPr>
        <w:t>New programmes are</w:t>
      </w:r>
      <w:r w:rsidR="00E00D69">
        <w:rPr>
          <w:rFonts w:eastAsia="Times New Roman" w:cstheme="minorHAnsi"/>
          <w:color w:val="3A3C39"/>
          <w:sz w:val="24"/>
          <w:szCs w:val="24"/>
        </w:rPr>
        <w:t xml:space="preserve"> developed through a </w:t>
      </w:r>
      <w:r w:rsidRPr="00D75011">
        <w:rPr>
          <w:rFonts w:eastAsia="Times New Roman" w:cstheme="minorHAnsi"/>
          <w:color w:val="3A3C39"/>
          <w:sz w:val="24"/>
          <w:szCs w:val="24"/>
        </w:rPr>
        <w:t>process</w:t>
      </w:r>
      <w:r w:rsidR="00E00D69">
        <w:rPr>
          <w:rFonts w:eastAsia="Times New Roman" w:cstheme="minorHAnsi"/>
          <w:color w:val="3A3C39"/>
          <w:sz w:val="24"/>
          <w:szCs w:val="24"/>
        </w:rPr>
        <w:t xml:space="preserve"> </w:t>
      </w:r>
      <w:proofErr w:type="gramStart"/>
      <w:r w:rsidR="00E00D69">
        <w:rPr>
          <w:rFonts w:eastAsia="Times New Roman" w:cstheme="minorHAnsi"/>
          <w:color w:val="3A3C39"/>
          <w:sz w:val="24"/>
          <w:szCs w:val="24"/>
        </w:rPr>
        <w:t>of</w:t>
      </w:r>
      <w:r w:rsidRPr="00D75011">
        <w:rPr>
          <w:rFonts w:eastAsia="Times New Roman" w:cstheme="minorHAnsi"/>
          <w:color w:val="3A3C39"/>
          <w:sz w:val="24"/>
          <w:szCs w:val="24"/>
        </w:rPr>
        <w:t>:</w:t>
      </w:r>
      <w:proofErr w:type="gramEnd"/>
      <w:r w:rsidRPr="00D75011">
        <w:rPr>
          <w:rFonts w:eastAsia="Times New Roman" w:cstheme="minorHAnsi"/>
          <w:color w:val="3A3C39"/>
          <w:sz w:val="24"/>
          <w:szCs w:val="24"/>
        </w:rPr>
        <w:t xml:space="preserve"> developing </w:t>
      </w:r>
      <w:r w:rsidR="00A15EA3" w:rsidRPr="00D75011">
        <w:rPr>
          <w:rFonts w:eastAsia="Times New Roman" w:cstheme="minorHAnsi"/>
          <w:color w:val="3A3C39"/>
          <w:sz w:val="24"/>
          <w:szCs w:val="24"/>
        </w:rPr>
        <w:t>an</w:t>
      </w:r>
      <w:r w:rsidR="00343BDF" w:rsidRPr="00D75011">
        <w:rPr>
          <w:rFonts w:eastAsia="Times New Roman" w:cstheme="minorHAnsi"/>
          <w:color w:val="3A3C39"/>
          <w:sz w:val="24"/>
          <w:szCs w:val="24"/>
        </w:rPr>
        <w:t xml:space="preserve"> idea; test and create; F</w:t>
      </w:r>
      <w:r w:rsidRPr="00D75011">
        <w:rPr>
          <w:rFonts w:eastAsia="Times New Roman" w:cstheme="minorHAnsi"/>
          <w:color w:val="3A3C39"/>
          <w:sz w:val="24"/>
          <w:szCs w:val="24"/>
        </w:rPr>
        <w:t>aculty approval; review and develop; final stage approval.</w:t>
      </w:r>
      <w:r w:rsidR="00E21458" w:rsidRPr="00D75011">
        <w:rPr>
          <w:rFonts w:eastAsia="Times New Roman" w:cstheme="minorHAnsi"/>
          <w:color w:val="3A3C39"/>
          <w:sz w:val="24"/>
          <w:szCs w:val="24"/>
        </w:rPr>
        <w:t xml:space="preserve"> </w:t>
      </w:r>
    </w:p>
    <w:p w14:paraId="352D4867" w14:textId="77777777" w:rsidR="00D75011" w:rsidRPr="00D75011" w:rsidRDefault="00D75011" w:rsidP="005B2BCF">
      <w:pPr>
        <w:pStyle w:val="ListParagraph"/>
        <w:ind w:left="709" w:hanging="709"/>
        <w:rPr>
          <w:rFonts w:eastAsia="Times New Roman" w:cstheme="minorHAnsi"/>
          <w:color w:val="3A3C39"/>
          <w:sz w:val="24"/>
          <w:szCs w:val="24"/>
        </w:rPr>
      </w:pPr>
    </w:p>
    <w:p w14:paraId="1A079790" w14:textId="1308419E" w:rsidR="00D92EA5" w:rsidRPr="00371412" w:rsidRDefault="00E21458" w:rsidP="005B2BCF">
      <w:pPr>
        <w:pStyle w:val="Heading3"/>
        <w:ind w:left="709" w:hanging="709"/>
        <w:rPr>
          <w:rFonts w:eastAsia="Times New Roman"/>
          <w:b/>
          <w:i/>
          <w:color w:val="auto"/>
        </w:rPr>
      </w:pPr>
      <w:bookmarkStart w:id="21" w:name="_Toc75529372"/>
      <w:r w:rsidRPr="00371412">
        <w:rPr>
          <w:rFonts w:eastAsia="Times New Roman"/>
          <w:b/>
          <w:i/>
          <w:color w:val="auto"/>
        </w:rPr>
        <w:t xml:space="preserve">New Programmes - </w:t>
      </w:r>
      <w:r w:rsidR="001156D8" w:rsidRPr="00371412">
        <w:rPr>
          <w:rFonts w:eastAsia="Times New Roman"/>
          <w:b/>
          <w:i/>
          <w:color w:val="auto"/>
        </w:rPr>
        <w:t xml:space="preserve">Developing an </w:t>
      </w:r>
      <w:proofErr w:type="gramStart"/>
      <w:r w:rsidR="001156D8" w:rsidRPr="00371412">
        <w:rPr>
          <w:rFonts w:eastAsia="Times New Roman"/>
          <w:b/>
          <w:i/>
          <w:color w:val="auto"/>
        </w:rPr>
        <w:t>Idea</w:t>
      </w:r>
      <w:bookmarkEnd w:id="21"/>
      <w:proofErr w:type="gramEnd"/>
    </w:p>
    <w:p w14:paraId="496F86CC" w14:textId="6DDE4FCC" w:rsidR="00A1278C" w:rsidRPr="00D75011" w:rsidRDefault="00A1278C" w:rsidP="005B2BCF">
      <w:pPr>
        <w:pStyle w:val="ListParagraph"/>
        <w:numPr>
          <w:ilvl w:val="0"/>
          <w:numId w:val="1"/>
        </w:numPr>
        <w:spacing w:after="0"/>
        <w:ind w:left="709" w:hanging="709"/>
        <w:rPr>
          <w:rFonts w:eastAsia="Times New Roman" w:cstheme="minorHAnsi"/>
          <w:color w:val="3A3C39"/>
          <w:sz w:val="24"/>
          <w:szCs w:val="24"/>
        </w:rPr>
      </w:pPr>
      <w:r w:rsidRPr="00D75011">
        <w:rPr>
          <w:rFonts w:eastAsia="Times New Roman" w:cstheme="minorHAnsi"/>
          <w:color w:val="3A3C39"/>
          <w:sz w:val="24"/>
          <w:szCs w:val="24"/>
        </w:rPr>
        <w:t xml:space="preserve">The process for developing new programmes through the </w:t>
      </w:r>
      <w:r w:rsidR="00B97366" w:rsidRPr="00D75011">
        <w:rPr>
          <w:rFonts w:eastAsia="Times New Roman" w:cstheme="minorHAnsi"/>
          <w:color w:val="3A3C39"/>
          <w:sz w:val="24"/>
          <w:szCs w:val="24"/>
        </w:rPr>
        <w:t>‘</w:t>
      </w:r>
      <w:r w:rsidRPr="00D75011">
        <w:rPr>
          <w:rFonts w:eastAsia="Times New Roman" w:cstheme="minorHAnsi"/>
          <w:color w:val="3A3C39"/>
          <w:sz w:val="24"/>
          <w:szCs w:val="24"/>
        </w:rPr>
        <w:t>developing an idea</w:t>
      </w:r>
      <w:r w:rsidR="00B97366" w:rsidRPr="00D75011">
        <w:rPr>
          <w:rFonts w:eastAsia="Times New Roman" w:cstheme="minorHAnsi"/>
          <w:color w:val="3A3C39"/>
          <w:sz w:val="24"/>
          <w:szCs w:val="24"/>
        </w:rPr>
        <w:t>’</w:t>
      </w:r>
      <w:r w:rsidRPr="00D75011">
        <w:rPr>
          <w:rFonts w:eastAsia="Times New Roman" w:cstheme="minorHAnsi"/>
          <w:color w:val="3A3C39"/>
          <w:sz w:val="24"/>
          <w:szCs w:val="24"/>
        </w:rPr>
        <w:t xml:space="preserve"> and </w:t>
      </w:r>
      <w:r w:rsidR="00B97366" w:rsidRPr="00D75011">
        <w:rPr>
          <w:rFonts w:eastAsia="Times New Roman" w:cstheme="minorHAnsi"/>
          <w:color w:val="3A3C39"/>
          <w:sz w:val="24"/>
          <w:szCs w:val="24"/>
        </w:rPr>
        <w:t>‘</w:t>
      </w:r>
      <w:r w:rsidRPr="00D75011">
        <w:rPr>
          <w:rFonts w:eastAsia="Times New Roman" w:cstheme="minorHAnsi"/>
          <w:color w:val="3A3C39"/>
          <w:sz w:val="24"/>
          <w:szCs w:val="24"/>
        </w:rPr>
        <w:t>test and create</w:t>
      </w:r>
      <w:r w:rsidR="00B97366" w:rsidRPr="00D75011">
        <w:rPr>
          <w:rFonts w:eastAsia="Times New Roman" w:cstheme="minorHAnsi"/>
          <w:color w:val="3A3C39"/>
          <w:sz w:val="24"/>
          <w:szCs w:val="24"/>
        </w:rPr>
        <w:t>’</w:t>
      </w:r>
      <w:r w:rsidRPr="00D75011">
        <w:rPr>
          <w:rFonts w:eastAsia="Times New Roman" w:cstheme="minorHAnsi"/>
          <w:color w:val="3A3C39"/>
          <w:sz w:val="24"/>
          <w:szCs w:val="24"/>
        </w:rPr>
        <w:t xml:space="preserve"> stages is owned by Faculties and should progress in line with the Policy on Curriculum </w:t>
      </w:r>
      <w:r w:rsidR="00F11BED" w:rsidRPr="00D75011">
        <w:rPr>
          <w:rFonts w:eastAsia="Times New Roman" w:cstheme="minorHAnsi"/>
          <w:color w:val="3A3C39"/>
          <w:sz w:val="24"/>
          <w:szCs w:val="24"/>
        </w:rPr>
        <w:t>Development and</w:t>
      </w:r>
      <w:r w:rsidRPr="00D75011">
        <w:rPr>
          <w:rFonts w:eastAsia="Times New Roman" w:cstheme="minorHAnsi"/>
          <w:color w:val="3A3C39"/>
          <w:sz w:val="24"/>
          <w:szCs w:val="24"/>
        </w:rPr>
        <w:t xml:space="preserve"> Management and the general points of pr</w:t>
      </w:r>
      <w:r w:rsidR="004408B0" w:rsidRPr="00D75011">
        <w:rPr>
          <w:rFonts w:eastAsia="Times New Roman" w:cstheme="minorHAnsi"/>
          <w:color w:val="3A3C39"/>
          <w:sz w:val="24"/>
          <w:szCs w:val="24"/>
        </w:rPr>
        <w:t xml:space="preserve">ocedure set out in paragraphs </w:t>
      </w:r>
      <w:r w:rsidR="00917A74">
        <w:rPr>
          <w:rFonts w:eastAsia="Times New Roman" w:cstheme="minorHAnsi"/>
          <w:color w:val="3A3C39"/>
          <w:sz w:val="24"/>
          <w:szCs w:val="24"/>
        </w:rPr>
        <w:t>105 – 118</w:t>
      </w:r>
      <w:r w:rsidRPr="00D75011">
        <w:rPr>
          <w:rFonts w:eastAsia="Times New Roman" w:cstheme="minorHAnsi"/>
          <w:color w:val="3A3C39"/>
          <w:sz w:val="24"/>
          <w:szCs w:val="24"/>
        </w:rPr>
        <w:t xml:space="preserve"> of this procedure.</w:t>
      </w:r>
    </w:p>
    <w:p w14:paraId="6F9A1E8C" w14:textId="77777777" w:rsidR="00A1278C" w:rsidRPr="00D75011" w:rsidRDefault="00A1278C" w:rsidP="005B2BCF">
      <w:pPr>
        <w:pStyle w:val="ListParagraph"/>
        <w:spacing w:after="0"/>
        <w:ind w:left="709" w:hanging="709"/>
        <w:rPr>
          <w:rFonts w:eastAsia="Times New Roman" w:cstheme="minorHAnsi"/>
          <w:color w:val="3A3C39"/>
          <w:sz w:val="24"/>
          <w:szCs w:val="24"/>
        </w:rPr>
      </w:pPr>
    </w:p>
    <w:p w14:paraId="5B6AE1DE" w14:textId="39CD2180" w:rsidR="00C7470F" w:rsidRPr="00C7470F" w:rsidRDefault="00A1278C" w:rsidP="00C7470F">
      <w:pPr>
        <w:pStyle w:val="ListParagraph"/>
        <w:numPr>
          <w:ilvl w:val="0"/>
          <w:numId w:val="1"/>
        </w:numPr>
        <w:spacing w:after="0"/>
        <w:ind w:left="709" w:hanging="709"/>
        <w:rPr>
          <w:rFonts w:eastAsia="Times New Roman" w:cstheme="minorHAnsi"/>
          <w:color w:val="3A3C39"/>
          <w:sz w:val="24"/>
          <w:szCs w:val="24"/>
        </w:rPr>
      </w:pPr>
      <w:r w:rsidRPr="00D75011">
        <w:rPr>
          <w:rFonts w:eastAsia="Times New Roman" w:cstheme="minorHAnsi"/>
          <w:color w:val="3A3C39"/>
          <w:sz w:val="24"/>
          <w:szCs w:val="24"/>
        </w:rPr>
        <w:t xml:space="preserve">The </w:t>
      </w:r>
      <w:r w:rsidR="00D023B8">
        <w:rPr>
          <w:rFonts w:eastAsia="Times New Roman" w:cstheme="minorHAnsi"/>
          <w:color w:val="3A3C39"/>
          <w:sz w:val="24"/>
          <w:szCs w:val="24"/>
        </w:rPr>
        <w:t>‘</w:t>
      </w:r>
      <w:r w:rsidRPr="00D75011">
        <w:rPr>
          <w:rFonts w:eastAsia="Times New Roman" w:cstheme="minorHAnsi"/>
          <w:color w:val="3A3C39"/>
          <w:sz w:val="24"/>
          <w:szCs w:val="24"/>
        </w:rPr>
        <w:t>developing an idea</w:t>
      </w:r>
      <w:r w:rsidR="00D023B8">
        <w:rPr>
          <w:rFonts w:eastAsia="Times New Roman" w:cstheme="minorHAnsi"/>
          <w:color w:val="3A3C39"/>
          <w:sz w:val="24"/>
          <w:szCs w:val="24"/>
        </w:rPr>
        <w:t>’</w:t>
      </w:r>
      <w:r w:rsidR="00E21458" w:rsidRPr="00D75011">
        <w:rPr>
          <w:rFonts w:eastAsia="Times New Roman" w:cstheme="minorHAnsi"/>
          <w:color w:val="3A3C39"/>
          <w:sz w:val="24"/>
          <w:szCs w:val="24"/>
        </w:rPr>
        <w:t xml:space="preserve"> stage supports the </w:t>
      </w:r>
      <w:r w:rsidR="00D75011">
        <w:rPr>
          <w:rFonts w:eastAsia="Times New Roman" w:cstheme="minorHAnsi"/>
          <w:color w:val="3A3C39"/>
          <w:sz w:val="24"/>
          <w:szCs w:val="24"/>
        </w:rPr>
        <w:t>consideration</w:t>
      </w:r>
      <w:r w:rsidR="00E21458" w:rsidRPr="00D75011">
        <w:rPr>
          <w:rFonts w:eastAsia="Times New Roman" w:cstheme="minorHAnsi"/>
          <w:color w:val="3A3C39"/>
          <w:sz w:val="24"/>
          <w:szCs w:val="24"/>
        </w:rPr>
        <w:t xml:space="preserve"> of ideas, curriculum innovation and collaboration and may be built upon research outputs, student/market demand, </w:t>
      </w:r>
      <w:r w:rsidR="00141590">
        <w:rPr>
          <w:rFonts w:eastAsia="Times New Roman" w:cstheme="minorHAnsi"/>
          <w:color w:val="3A3C39"/>
          <w:sz w:val="24"/>
          <w:szCs w:val="24"/>
        </w:rPr>
        <w:t>business/</w:t>
      </w:r>
      <w:r w:rsidR="00E21458" w:rsidRPr="00D75011">
        <w:rPr>
          <w:rFonts w:eastAsia="Times New Roman" w:cstheme="minorHAnsi"/>
          <w:color w:val="3A3C39"/>
          <w:sz w:val="24"/>
          <w:szCs w:val="24"/>
        </w:rPr>
        <w:t>employer insights and/or academic interest.</w:t>
      </w:r>
      <w:r w:rsidR="0049656F" w:rsidRPr="00D75011">
        <w:rPr>
          <w:rFonts w:eastAsia="Times New Roman" w:cstheme="minorHAnsi"/>
          <w:color w:val="3A3C39"/>
          <w:sz w:val="24"/>
          <w:szCs w:val="24"/>
        </w:rPr>
        <w:t xml:space="preserve"> Market Research at </w:t>
      </w:r>
      <w:r w:rsidR="00516237" w:rsidRPr="00D75011">
        <w:rPr>
          <w:rFonts w:eastAsia="Times New Roman" w:cstheme="minorHAnsi"/>
          <w:color w:val="3A3C39"/>
          <w:sz w:val="24"/>
          <w:szCs w:val="24"/>
        </w:rPr>
        <w:t xml:space="preserve">this stage is based within the </w:t>
      </w:r>
      <w:proofErr w:type="gramStart"/>
      <w:r w:rsidR="00516237" w:rsidRPr="00D75011">
        <w:rPr>
          <w:rFonts w:eastAsia="Times New Roman" w:cstheme="minorHAnsi"/>
          <w:color w:val="3A3C39"/>
          <w:sz w:val="24"/>
          <w:szCs w:val="24"/>
        </w:rPr>
        <w:t>F</w:t>
      </w:r>
      <w:r w:rsidR="0049656F" w:rsidRPr="00D75011">
        <w:rPr>
          <w:rFonts w:eastAsia="Times New Roman" w:cstheme="minorHAnsi"/>
          <w:color w:val="3A3C39"/>
          <w:sz w:val="24"/>
          <w:szCs w:val="24"/>
        </w:rPr>
        <w:t>acul</w:t>
      </w:r>
      <w:r w:rsidR="00191847" w:rsidRPr="00D75011">
        <w:rPr>
          <w:rFonts w:eastAsia="Times New Roman" w:cstheme="minorHAnsi"/>
          <w:color w:val="3A3C39"/>
          <w:sz w:val="24"/>
          <w:szCs w:val="24"/>
        </w:rPr>
        <w:t>ty</w:t>
      </w:r>
      <w:proofErr w:type="gramEnd"/>
      <w:r w:rsidR="00191847" w:rsidRPr="00D75011">
        <w:rPr>
          <w:rFonts w:eastAsia="Times New Roman" w:cstheme="minorHAnsi"/>
          <w:color w:val="3A3C39"/>
          <w:sz w:val="24"/>
          <w:szCs w:val="24"/>
        </w:rPr>
        <w:t>.</w:t>
      </w:r>
    </w:p>
    <w:p w14:paraId="5CAC53E5" w14:textId="77777777" w:rsidR="00C7470F" w:rsidRPr="00C7470F" w:rsidRDefault="00C7470F" w:rsidP="00C7470F">
      <w:pPr>
        <w:pStyle w:val="ListParagraph"/>
        <w:spacing w:after="0"/>
        <w:ind w:left="709"/>
        <w:rPr>
          <w:rFonts w:eastAsia="Times New Roman" w:cstheme="minorHAnsi"/>
          <w:color w:val="3A3C39"/>
          <w:sz w:val="24"/>
          <w:szCs w:val="24"/>
        </w:rPr>
      </w:pPr>
    </w:p>
    <w:p w14:paraId="5D15F313" w14:textId="7F5CE7CD" w:rsidR="009F256B" w:rsidRPr="009F256B" w:rsidRDefault="00661E39" w:rsidP="009F256B">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When</w:t>
      </w:r>
      <w:r w:rsidR="00516237" w:rsidRPr="00D75011">
        <w:rPr>
          <w:rFonts w:eastAsia="Times New Roman" w:cstheme="minorHAnsi"/>
          <w:color w:val="3A3C39"/>
          <w:sz w:val="24"/>
          <w:szCs w:val="24"/>
        </w:rPr>
        <w:t xml:space="preserve"> an idea for a new programme begins to be developed, </w:t>
      </w:r>
      <w:r w:rsidR="00344349" w:rsidRPr="00D75011">
        <w:rPr>
          <w:rFonts w:eastAsia="Times New Roman" w:cstheme="minorHAnsi"/>
          <w:color w:val="3A3C39"/>
          <w:sz w:val="24"/>
          <w:szCs w:val="24"/>
        </w:rPr>
        <w:t>details of the idea should be created within the Curriculum Life</w:t>
      </w:r>
      <w:r w:rsidR="005E2BF1">
        <w:rPr>
          <w:rFonts w:eastAsia="Times New Roman" w:cstheme="minorHAnsi"/>
          <w:color w:val="3A3C39"/>
          <w:sz w:val="24"/>
          <w:szCs w:val="24"/>
        </w:rPr>
        <w:t>cycle Management (CLM) system</w:t>
      </w:r>
      <w:r w:rsidR="00344349" w:rsidRPr="00D75011">
        <w:rPr>
          <w:rFonts w:eastAsia="Times New Roman" w:cstheme="minorHAnsi"/>
          <w:color w:val="3A3C39"/>
          <w:sz w:val="24"/>
          <w:szCs w:val="24"/>
        </w:rPr>
        <w:t>, with relevant colleagues invited to access these details and contribute to the development of the idea.</w:t>
      </w:r>
      <w:r w:rsidR="0090100B" w:rsidRPr="00D75011">
        <w:rPr>
          <w:rFonts w:eastAsia="Times New Roman" w:cstheme="minorHAnsi"/>
          <w:color w:val="3A3C39"/>
          <w:sz w:val="24"/>
          <w:szCs w:val="24"/>
        </w:rPr>
        <w:t xml:space="preserve"> </w:t>
      </w:r>
      <w:r w:rsidR="008454CC" w:rsidRPr="00D75011">
        <w:rPr>
          <w:rFonts w:eastAsia="Times New Roman"/>
          <w:color w:val="3A3C39"/>
          <w:sz w:val="24"/>
          <w:szCs w:val="24"/>
        </w:rPr>
        <w:t xml:space="preserve">At this stage, it may be that a very limited range of information is created, and further details are developed as the idea and test and create stages progress. </w:t>
      </w:r>
      <w:r w:rsidR="0090100B" w:rsidRPr="00D75011">
        <w:rPr>
          <w:rFonts w:eastAsia="Times New Roman" w:cstheme="minorHAnsi"/>
          <w:color w:val="3A3C39"/>
          <w:sz w:val="24"/>
          <w:szCs w:val="24"/>
        </w:rPr>
        <w:t xml:space="preserve"> </w:t>
      </w:r>
    </w:p>
    <w:p w14:paraId="6FE922A8" w14:textId="77777777" w:rsidR="009F256B" w:rsidRPr="009F256B" w:rsidRDefault="009F256B" w:rsidP="009F256B">
      <w:pPr>
        <w:pStyle w:val="ListParagraph"/>
        <w:spacing w:after="0"/>
        <w:ind w:left="709"/>
        <w:rPr>
          <w:rFonts w:eastAsia="Times New Roman" w:cstheme="minorHAnsi"/>
          <w:color w:val="3A3C39"/>
          <w:sz w:val="24"/>
          <w:szCs w:val="24"/>
        </w:rPr>
      </w:pPr>
    </w:p>
    <w:p w14:paraId="2EDC8C5B" w14:textId="6770E9ED" w:rsidR="00E21458" w:rsidRDefault="00E21458" w:rsidP="00AA4536">
      <w:pPr>
        <w:pStyle w:val="ListParagraph"/>
        <w:numPr>
          <w:ilvl w:val="0"/>
          <w:numId w:val="1"/>
        </w:numPr>
        <w:spacing w:after="0"/>
        <w:ind w:left="709" w:hanging="709"/>
        <w:rPr>
          <w:rFonts w:eastAsia="Times New Roman" w:cstheme="minorHAnsi"/>
          <w:color w:val="3A3C39"/>
          <w:sz w:val="24"/>
          <w:szCs w:val="24"/>
        </w:rPr>
      </w:pPr>
      <w:r w:rsidRPr="00D75011">
        <w:rPr>
          <w:rFonts w:eastAsia="Times New Roman" w:cstheme="minorHAnsi"/>
          <w:color w:val="3A3C39"/>
          <w:sz w:val="24"/>
          <w:szCs w:val="24"/>
        </w:rPr>
        <w:t xml:space="preserve">Faculties determine how best to manage this stage within the context of their organisational structure and subject disciplines however it is suggested that opportunities are created to enable colleagues to share, discuss, </w:t>
      </w:r>
      <w:proofErr w:type="gramStart"/>
      <w:r w:rsidRPr="00D75011">
        <w:rPr>
          <w:rFonts w:eastAsia="Times New Roman" w:cstheme="minorHAnsi"/>
          <w:color w:val="3A3C39"/>
          <w:sz w:val="24"/>
          <w:szCs w:val="24"/>
        </w:rPr>
        <w:t>critique</w:t>
      </w:r>
      <w:proofErr w:type="gramEnd"/>
      <w:r w:rsidRPr="00D75011">
        <w:rPr>
          <w:rFonts w:eastAsia="Times New Roman" w:cstheme="minorHAnsi"/>
          <w:color w:val="3A3C39"/>
          <w:sz w:val="24"/>
          <w:szCs w:val="24"/>
        </w:rPr>
        <w:t xml:space="preserve"> and support the development of new ideas in an informal way. This may be </w:t>
      </w:r>
      <w:proofErr w:type="gramStart"/>
      <w:r w:rsidRPr="00D75011">
        <w:rPr>
          <w:rFonts w:eastAsia="Times New Roman" w:cstheme="minorHAnsi"/>
          <w:color w:val="3A3C39"/>
          <w:sz w:val="24"/>
          <w:szCs w:val="24"/>
        </w:rPr>
        <w:t>through the use of</w:t>
      </w:r>
      <w:proofErr w:type="gramEnd"/>
      <w:r w:rsidRPr="00D75011">
        <w:rPr>
          <w:rFonts w:eastAsia="Times New Roman" w:cstheme="minorHAnsi"/>
          <w:color w:val="3A3C39"/>
          <w:sz w:val="24"/>
          <w:szCs w:val="24"/>
        </w:rPr>
        <w:t xml:space="preserve"> an ‘incubator’ programme, a new programme ‘sandpit’ or </w:t>
      </w:r>
      <w:r w:rsidR="00516237" w:rsidRPr="00D75011">
        <w:rPr>
          <w:rFonts w:eastAsia="Times New Roman" w:cstheme="minorHAnsi"/>
          <w:color w:val="3A3C39"/>
          <w:sz w:val="24"/>
          <w:szCs w:val="24"/>
        </w:rPr>
        <w:t xml:space="preserve">focus-group </w:t>
      </w:r>
      <w:r w:rsidRPr="00D75011">
        <w:rPr>
          <w:rFonts w:eastAsia="Times New Roman" w:cstheme="minorHAnsi"/>
          <w:color w:val="3A3C39"/>
          <w:sz w:val="24"/>
          <w:szCs w:val="24"/>
        </w:rPr>
        <w:t>development sessions during annual planning rounds.</w:t>
      </w:r>
      <w:r w:rsidR="00344349" w:rsidRPr="00D75011">
        <w:rPr>
          <w:rFonts w:eastAsia="Times New Roman" w:cstheme="minorHAnsi"/>
          <w:color w:val="3A3C39"/>
          <w:sz w:val="24"/>
          <w:szCs w:val="24"/>
        </w:rPr>
        <w:t xml:space="preserve"> The information create</w:t>
      </w:r>
      <w:r w:rsidR="005E2BF1">
        <w:rPr>
          <w:rFonts w:eastAsia="Times New Roman" w:cstheme="minorHAnsi"/>
          <w:color w:val="3A3C39"/>
          <w:sz w:val="24"/>
          <w:szCs w:val="24"/>
        </w:rPr>
        <w:t xml:space="preserve">d within the </w:t>
      </w:r>
      <w:r w:rsidR="00BD6B7C">
        <w:rPr>
          <w:rFonts w:eastAsia="Times New Roman" w:cstheme="minorHAnsi"/>
          <w:color w:val="3A3C39"/>
          <w:sz w:val="24"/>
          <w:szCs w:val="24"/>
        </w:rPr>
        <w:t>CLM system</w:t>
      </w:r>
      <w:r w:rsidR="00344349" w:rsidRPr="00D75011">
        <w:rPr>
          <w:rFonts w:eastAsia="Times New Roman" w:cstheme="minorHAnsi"/>
          <w:color w:val="3A3C39"/>
          <w:sz w:val="24"/>
          <w:szCs w:val="24"/>
        </w:rPr>
        <w:t xml:space="preserve"> acts as the basis of such discussions.  </w:t>
      </w:r>
    </w:p>
    <w:p w14:paraId="43402721" w14:textId="77777777" w:rsidR="00227BE5" w:rsidRPr="00227BE5" w:rsidRDefault="00227BE5" w:rsidP="00227BE5">
      <w:pPr>
        <w:pStyle w:val="ListParagraph"/>
        <w:spacing w:after="0"/>
        <w:ind w:left="709"/>
        <w:rPr>
          <w:rFonts w:eastAsia="Times New Roman" w:cstheme="minorHAnsi"/>
          <w:color w:val="3A3C39"/>
          <w:sz w:val="24"/>
          <w:szCs w:val="24"/>
        </w:rPr>
      </w:pPr>
    </w:p>
    <w:p w14:paraId="6C8E2AC2" w14:textId="0FA907EA" w:rsidR="0049656F" w:rsidRDefault="00E21458" w:rsidP="005B2BCF">
      <w:pPr>
        <w:pStyle w:val="ListParagraph"/>
        <w:numPr>
          <w:ilvl w:val="0"/>
          <w:numId w:val="1"/>
        </w:numPr>
        <w:spacing w:after="0"/>
        <w:ind w:left="709" w:hanging="709"/>
        <w:rPr>
          <w:rFonts w:eastAsia="Times New Roman" w:cstheme="minorHAnsi"/>
          <w:color w:val="3A3C39"/>
          <w:sz w:val="24"/>
          <w:szCs w:val="24"/>
        </w:rPr>
      </w:pPr>
      <w:r w:rsidRPr="00E21458">
        <w:rPr>
          <w:rFonts w:eastAsia="Times New Roman" w:cstheme="minorHAnsi"/>
          <w:color w:val="3A3C39"/>
          <w:sz w:val="24"/>
          <w:szCs w:val="24"/>
        </w:rPr>
        <w:t xml:space="preserve">The programme </w:t>
      </w:r>
      <w:r w:rsidR="0049656F">
        <w:rPr>
          <w:rFonts w:eastAsia="Times New Roman" w:cstheme="minorHAnsi"/>
          <w:color w:val="3A3C39"/>
          <w:sz w:val="24"/>
          <w:szCs w:val="24"/>
        </w:rPr>
        <w:t xml:space="preserve">idea </w:t>
      </w:r>
      <w:r w:rsidRPr="00E21458">
        <w:rPr>
          <w:rFonts w:eastAsia="Times New Roman" w:cstheme="minorHAnsi"/>
          <w:color w:val="3A3C39"/>
          <w:sz w:val="24"/>
          <w:szCs w:val="24"/>
        </w:rPr>
        <w:t xml:space="preserve">should be </w:t>
      </w:r>
      <w:r w:rsidR="0049656F">
        <w:rPr>
          <w:rFonts w:eastAsia="Times New Roman" w:cstheme="minorHAnsi"/>
          <w:color w:val="3A3C39"/>
          <w:sz w:val="24"/>
          <w:szCs w:val="24"/>
        </w:rPr>
        <w:t>considered by the relevant Faculty, through review</w:t>
      </w:r>
      <w:r w:rsidRPr="00E21458">
        <w:rPr>
          <w:rFonts w:eastAsia="Times New Roman" w:cstheme="minorHAnsi"/>
          <w:color w:val="3A3C39"/>
          <w:sz w:val="24"/>
          <w:szCs w:val="24"/>
        </w:rPr>
        <w:t xml:space="preserve"> by the A</w:t>
      </w:r>
      <w:r w:rsidR="0049656F">
        <w:rPr>
          <w:rFonts w:eastAsia="Times New Roman" w:cstheme="minorHAnsi"/>
          <w:color w:val="3A3C39"/>
          <w:sz w:val="24"/>
          <w:szCs w:val="24"/>
        </w:rPr>
        <w:t xml:space="preserve">ssociate </w:t>
      </w:r>
      <w:r w:rsidRPr="00E21458">
        <w:rPr>
          <w:rFonts w:eastAsia="Times New Roman" w:cstheme="minorHAnsi"/>
          <w:color w:val="3A3C39"/>
          <w:sz w:val="24"/>
          <w:szCs w:val="24"/>
        </w:rPr>
        <w:t>D</w:t>
      </w:r>
      <w:r w:rsidR="0049656F">
        <w:rPr>
          <w:rFonts w:eastAsia="Times New Roman" w:cstheme="minorHAnsi"/>
          <w:color w:val="3A3C39"/>
          <w:sz w:val="24"/>
          <w:szCs w:val="24"/>
        </w:rPr>
        <w:t xml:space="preserve">ean for </w:t>
      </w:r>
      <w:r w:rsidRPr="00E21458">
        <w:rPr>
          <w:rFonts w:eastAsia="Times New Roman" w:cstheme="minorHAnsi"/>
          <w:color w:val="3A3C39"/>
          <w:sz w:val="24"/>
          <w:szCs w:val="24"/>
        </w:rPr>
        <w:t>L</w:t>
      </w:r>
      <w:r w:rsidR="0049656F">
        <w:rPr>
          <w:rFonts w:eastAsia="Times New Roman" w:cstheme="minorHAnsi"/>
          <w:color w:val="3A3C39"/>
          <w:sz w:val="24"/>
          <w:szCs w:val="24"/>
        </w:rPr>
        <w:t xml:space="preserve">earning and </w:t>
      </w:r>
      <w:r w:rsidRPr="00E21458">
        <w:rPr>
          <w:rFonts w:eastAsia="Times New Roman" w:cstheme="minorHAnsi"/>
          <w:color w:val="3A3C39"/>
          <w:sz w:val="24"/>
          <w:szCs w:val="24"/>
        </w:rPr>
        <w:t>T</w:t>
      </w:r>
      <w:r w:rsidR="0049656F">
        <w:rPr>
          <w:rFonts w:eastAsia="Times New Roman" w:cstheme="minorHAnsi"/>
          <w:color w:val="3A3C39"/>
          <w:sz w:val="24"/>
          <w:szCs w:val="24"/>
        </w:rPr>
        <w:t>eaching</w:t>
      </w:r>
      <w:r w:rsidRPr="00E21458">
        <w:rPr>
          <w:rFonts w:eastAsia="Times New Roman" w:cstheme="minorHAnsi"/>
          <w:color w:val="3A3C39"/>
          <w:sz w:val="24"/>
          <w:szCs w:val="24"/>
        </w:rPr>
        <w:t xml:space="preserve"> in consultation with the </w:t>
      </w:r>
      <w:r w:rsidR="0049656F">
        <w:rPr>
          <w:rFonts w:eastAsia="Times New Roman" w:cstheme="minorHAnsi"/>
          <w:color w:val="3A3C39"/>
          <w:sz w:val="24"/>
          <w:szCs w:val="24"/>
        </w:rPr>
        <w:t xml:space="preserve">Faculty </w:t>
      </w:r>
      <w:r w:rsidRPr="00E21458">
        <w:rPr>
          <w:rFonts w:eastAsia="Times New Roman" w:cstheme="minorHAnsi"/>
          <w:color w:val="3A3C39"/>
          <w:sz w:val="24"/>
          <w:szCs w:val="24"/>
        </w:rPr>
        <w:t>Dean</w:t>
      </w:r>
      <w:r w:rsidR="0049656F">
        <w:rPr>
          <w:rFonts w:eastAsia="Times New Roman" w:cstheme="minorHAnsi"/>
          <w:color w:val="3A3C39"/>
          <w:sz w:val="24"/>
          <w:szCs w:val="24"/>
        </w:rPr>
        <w:t xml:space="preserve">, </w:t>
      </w:r>
      <w:r w:rsidRPr="00E21458">
        <w:rPr>
          <w:rFonts w:eastAsia="Times New Roman" w:cstheme="minorHAnsi"/>
          <w:color w:val="3A3C39"/>
          <w:sz w:val="24"/>
          <w:szCs w:val="24"/>
        </w:rPr>
        <w:t>the Faculty Executive Group (or equivalent)</w:t>
      </w:r>
      <w:r w:rsidR="0049656F">
        <w:rPr>
          <w:rFonts w:eastAsia="Times New Roman" w:cstheme="minorHAnsi"/>
          <w:color w:val="3A3C39"/>
          <w:sz w:val="24"/>
          <w:szCs w:val="24"/>
        </w:rPr>
        <w:t>, and other ADLTs</w:t>
      </w:r>
      <w:r w:rsidRPr="00E21458">
        <w:rPr>
          <w:rFonts w:eastAsia="Times New Roman" w:cstheme="minorHAnsi"/>
          <w:color w:val="3A3C39"/>
          <w:sz w:val="24"/>
          <w:szCs w:val="24"/>
        </w:rPr>
        <w:t xml:space="preserve"> </w:t>
      </w:r>
      <w:r w:rsidR="0049656F">
        <w:rPr>
          <w:rFonts w:eastAsia="Times New Roman" w:cstheme="minorHAnsi"/>
          <w:color w:val="3A3C39"/>
          <w:sz w:val="24"/>
          <w:szCs w:val="24"/>
        </w:rPr>
        <w:t xml:space="preserve">as appropriate. This consideration should result in a decision being made </w:t>
      </w:r>
      <w:r w:rsidR="00516237">
        <w:rPr>
          <w:rFonts w:eastAsia="Times New Roman" w:cstheme="minorHAnsi"/>
          <w:color w:val="3A3C39"/>
          <w:sz w:val="24"/>
          <w:szCs w:val="24"/>
        </w:rPr>
        <w:t xml:space="preserve">by the </w:t>
      </w:r>
      <w:proofErr w:type="gramStart"/>
      <w:r w:rsidR="00516237">
        <w:rPr>
          <w:rFonts w:eastAsia="Times New Roman" w:cstheme="minorHAnsi"/>
          <w:color w:val="3A3C39"/>
          <w:sz w:val="24"/>
          <w:szCs w:val="24"/>
        </w:rPr>
        <w:t>Faculty</w:t>
      </w:r>
      <w:proofErr w:type="gramEnd"/>
      <w:r w:rsidR="00516237">
        <w:rPr>
          <w:rFonts w:eastAsia="Times New Roman" w:cstheme="minorHAnsi"/>
          <w:color w:val="3A3C39"/>
          <w:sz w:val="24"/>
          <w:szCs w:val="24"/>
        </w:rPr>
        <w:t xml:space="preserve"> </w:t>
      </w:r>
      <w:r w:rsidR="0049656F">
        <w:rPr>
          <w:rFonts w:eastAsia="Times New Roman" w:cstheme="minorHAnsi"/>
          <w:color w:val="3A3C39"/>
          <w:sz w:val="24"/>
          <w:szCs w:val="24"/>
        </w:rPr>
        <w:t>as to whether or not the idea should progress to the ‘test and create’ stage.</w:t>
      </w:r>
    </w:p>
    <w:p w14:paraId="649CCFAE" w14:textId="77777777" w:rsidR="0049656F" w:rsidRPr="0049656F" w:rsidRDefault="0049656F" w:rsidP="005B2BCF">
      <w:pPr>
        <w:pStyle w:val="ListParagraph"/>
        <w:ind w:left="709" w:hanging="709"/>
        <w:rPr>
          <w:rFonts w:eastAsia="Times New Roman" w:cstheme="minorHAnsi"/>
          <w:color w:val="3A3C39"/>
          <w:sz w:val="24"/>
          <w:szCs w:val="24"/>
        </w:rPr>
      </w:pPr>
    </w:p>
    <w:p w14:paraId="60A47949" w14:textId="23993232" w:rsidR="00252040" w:rsidRPr="00252040" w:rsidRDefault="0049656F" w:rsidP="00252040">
      <w:pPr>
        <w:pStyle w:val="ListParagraph"/>
        <w:numPr>
          <w:ilvl w:val="0"/>
          <w:numId w:val="1"/>
        </w:numPr>
        <w:spacing w:after="0"/>
        <w:ind w:left="709" w:hanging="709"/>
        <w:rPr>
          <w:rFonts w:eastAsia="Times New Roman" w:cstheme="minorHAnsi"/>
          <w:color w:val="3A3C39"/>
          <w:sz w:val="24"/>
          <w:szCs w:val="24"/>
        </w:rPr>
      </w:pPr>
      <w:r w:rsidRPr="00C7470F">
        <w:rPr>
          <w:rFonts w:eastAsia="Times New Roman" w:cstheme="minorHAnsi"/>
          <w:color w:val="3A3C39"/>
          <w:sz w:val="24"/>
          <w:szCs w:val="24"/>
        </w:rPr>
        <w:lastRenderedPageBreak/>
        <w:t xml:space="preserve">A </w:t>
      </w:r>
      <w:r w:rsidR="00E21458" w:rsidRPr="00C7470F">
        <w:rPr>
          <w:rFonts w:eastAsia="Times New Roman" w:cstheme="minorHAnsi"/>
          <w:color w:val="3A3C39"/>
          <w:sz w:val="24"/>
          <w:szCs w:val="24"/>
        </w:rPr>
        <w:t xml:space="preserve">full </w:t>
      </w:r>
      <w:r w:rsidR="00516237" w:rsidRPr="00C7470F">
        <w:rPr>
          <w:rFonts w:eastAsia="Times New Roman" w:cstheme="minorHAnsi"/>
          <w:color w:val="3A3C39"/>
          <w:sz w:val="24"/>
          <w:szCs w:val="24"/>
        </w:rPr>
        <w:t xml:space="preserve">proposal is not required at the developing an idea </w:t>
      </w:r>
      <w:proofErr w:type="gramStart"/>
      <w:r w:rsidR="00516237" w:rsidRPr="00C7470F">
        <w:rPr>
          <w:rFonts w:eastAsia="Times New Roman" w:cstheme="minorHAnsi"/>
          <w:color w:val="3A3C39"/>
          <w:sz w:val="24"/>
          <w:szCs w:val="24"/>
        </w:rPr>
        <w:t>stage</w:t>
      </w:r>
      <w:proofErr w:type="gramEnd"/>
      <w:r w:rsidR="00516237" w:rsidRPr="00C7470F">
        <w:rPr>
          <w:rFonts w:eastAsia="Times New Roman" w:cstheme="minorHAnsi"/>
          <w:color w:val="3A3C39"/>
          <w:sz w:val="24"/>
          <w:szCs w:val="24"/>
        </w:rPr>
        <w:t xml:space="preserve"> but</w:t>
      </w:r>
      <w:r w:rsidR="00E21458" w:rsidRPr="00C7470F">
        <w:rPr>
          <w:rFonts w:eastAsia="Times New Roman" w:cstheme="minorHAnsi"/>
          <w:color w:val="3A3C39"/>
          <w:sz w:val="24"/>
          <w:szCs w:val="24"/>
        </w:rPr>
        <w:t xml:space="preserve"> it is important that </w:t>
      </w:r>
      <w:r w:rsidR="00516237" w:rsidRPr="00C7470F">
        <w:rPr>
          <w:rFonts w:eastAsia="Times New Roman" w:cstheme="minorHAnsi"/>
          <w:color w:val="3A3C39"/>
          <w:sz w:val="24"/>
          <w:szCs w:val="24"/>
        </w:rPr>
        <w:t>the F</w:t>
      </w:r>
      <w:r w:rsidRPr="00C7470F">
        <w:rPr>
          <w:rFonts w:eastAsia="Times New Roman" w:cstheme="minorHAnsi"/>
          <w:color w:val="3A3C39"/>
          <w:sz w:val="24"/>
          <w:szCs w:val="24"/>
        </w:rPr>
        <w:t xml:space="preserve">aculty’s </w:t>
      </w:r>
      <w:r w:rsidR="00E21458" w:rsidRPr="00C7470F">
        <w:rPr>
          <w:rFonts w:eastAsia="Times New Roman" w:cstheme="minorHAnsi"/>
          <w:color w:val="3A3C39"/>
          <w:sz w:val="24"/>
          <w:szCs w:val="24"/>
        </w:rPr>
        <w:t xml:space="preserve">consideration </w:t>
      </w:r>
      <w:r w:rsidRPr="00C7470F">
        <w:rPr>
          <w:rFonts w:eastAsia="Times New Roman" w:cstheme="minorHAnsi"/>
          <w:color w:val="3A3C39"/>
          <w:sz w:val="24"/>
          <w:szCs w:val="24"/>
        </w:rPr>
        <w:t xml:space="preserve">takes into account: </w:t>
      </w:r>
      <w:r w:rsidR="00E21458" w:rsidRPr="00C7470F">
        <w:rPr>
          <w:rFonts w:eastAsia="Times New Roman" w:cstheme="minorHAnsi"/>
          <w:color w:val="3A3C39"/>
          <w:sz w:val="24"/>
          <w:szCs w:val="24"/>
        </w:rPr>
        <w:t>t</w:t>
      </w:r>
      <w:r w:rsidRPr="00C7470F">
        <w:rPr>
          <w:rFonts w:eastAsia="Times New Roman" w:cstheme="minorHAnsi"/>
          <w:color w:val="3A3C39"/>
          <w:sz w:val="24"/>
          <w:szCs w:val="24"/>
        </w:rPr>
        <w:t xml:space="preserve">he overall aim of the programme; whether the idea </w:t>
      </w:r>
      <w:r w:rsidR="00E21458" w:rsidRPr="00C7470F">
        <w:rPr>
          <w:rFonts w:eastAsia="Times New Roman" w:cstheme="minorHAnsi"/>
          <w:color w:val="3A3C39"/>
          <w:sz w:val="24"/>
          <w:szCs w:val="24"/>
        </w:rPr>
        <w:t>support</w:t>
      </w:r>
      <w:r w:rsidRPr="00C7470F">
        <w:rPr>
          <w:rFonts w:eastAsia="Times New Roman" w:cstheme="minorHAnsi"/>
          <w:color w:val="3A3C39"/>
          <w:sz w:val="24"/>
          <w:szCs w:val="24"/>
        </w:rPr>
        <w:t>s</w:t>
      </w:r>
      <w:r w:rsidR="00E21458" w:rsidRPr="00C7470F">
        <w:rPr>
          <w:rFonts w:eastAsia="Times New Roman" w:cstheme="minorHAnsi"/>
          <w:color w:val="3A3C39"/>
          <w:sz w:val="24"/>
          <w:szCs w:val="24"/>
        </w:rPr>
        <w:t xml:space="preserve"> the achieve</w:t>
      </w:r>
      <w:r w:rsidRPr="00C7470F">
        <w:rPr>
          <w:rFonts w:eastAsia="Times New Roman" w:cstheme="minorHAnsi"/>
          <w:color w:val="3A3C39"/>
          <w:sz w:val="24"/>
          <w:szCs w:val="24"/>
        </w:rPr>
        <w:t>ment of the University and Faculty strategic plans</w:t>
      </w:r>
      <w:r w:rsidR="008454CC" w:rsidRPr="00C7470F">
        <w:rPr>
          <w:rFonts w:eastAsia="Times New Roman" w:cstheme="minorHAnsi"/>
          <w:color w:val="3A3C39"/>
          <w:sz w:val="24"/>
          <w:szCs w:val="24"/>
        </w:rPr>
        <w:t xml:space="preserve"> and targets</w:t>
      </w:r>
      <w:r w:rsidR="009503E0" w:rsidRPr="00C7470F">
        <w:rPr>
          <w:rFonts w:eastAsia="Times New Roman" w:cstheme="minorHAnsi"/>
          <w:color w:val="3A3C39"/>
          <w:sz w:val="24"/>
          <w:szCs w:val="24"/>
        </w:rPr>
        <w:t xml:space="preserve">; </w:t>
      </w:r>
      <w:r w:rsidR="001D27E0">
        <w:rPr>
          <w:rFonts w:eastAsia="Times New Roman" w:cstheme="minorHAnsi"/>
          <w:color w:val="3A3C39"/>
          <w:sz w:val="24"/>
          <w:szCs w:val="24"/>
        </w:rPr>
        <w:t xml:space="preserve">a preliminary view that there is a </w:t>
      </w:r>
      <w:r w:rsidR="00E21458" w:rsidRPr="00C7470F">
        <w:rPr>
          <w:rFonts w:eastAsia="Times New Roman" w:cstheme="minorHAnsi"/>
          <w:color w:val="3A3C39"/>
          <w:sz w:val="24"/>
          <w:szCs w:val="24"/>
        </w:rPr>
        <w:t xml:space="preserve">target market </w:t>
      </w:r>
      <w:r w:rsidR="008454CC" w:rsidRPr="00C7470F">
        <w:rPr>
          <w:rFonts w:eastAsia="Times New Roman" w:cstheme="minorHAnsi"/>
          <w:color w:val="3A3C39"/>
          <w:sz w:val="24"/>
          <w:szCs w:val="24"/>
        </w:rPr>
        <w:t>and if the programme is distinctive in the market</w:t>
      </w:r>
      <w:r w:rsidRPr="00C7470F">
        <w:rPr>
          <w:rFonts w:eastAsia="Times New Roman" w:cstheme="minorHAnsi"/>
          <w:color w:val="3A3C39"/>
          <w:sz w:val="24"/>
          <w:szCs w:val="24"/>
        </w:rPr>
        <w:t xml:space="preserve">; </w:t>
      </w:r>
      <w:r w:rsidR="000E3BCD">
        <w:rPr>
          <w:rFonts w:eastAsia="Times New Roman" w:cstheme="minorHAnsi"/>
          <w:color w:val="3A3C39"/>
          <w:sz w:val="24"/>
          <w:szCs w:val="24"/>
        </w:rPr>
        <w:t xml:space="preserve">preliminary views on </w:t>
      </w:r>
      <w:r w:rsidR="009503E0" w:rsidRPr="00C7470F">
        <w:rPr>
          <w:rFonts w:eastAsia="Times New Roman" w:cstheme="minorHAnsi"/>
          <w:color w:val="3A3C39"/>
          <w:sz w:val="24"/>
          <w:szCs w:val="24"/>
        </w:rPr>
        <w:t>resource implications</w:t>
      </w:r>
      <w:r w:rsidR="00C7470F">
        <w:rPr>
          <w:rFonts w:eastAsia="Times New Roman" w:cstheme="minorHAnsi"/>
          <w:color w:val="3A3C39"/>
          <w:sz w:val="24"/>
          <w:szCs w:val="24"/>
        </w:rPr>
        <w:t xml:space="preserve">. </w:t>
      </w:r>
    </w:p>
    <w:p w14:paraId="4057B5E7" w14:textId="77777777" w:rsidR="00252040" w:rsidRPr="00252040" w:rsidRDefault="00252040" w:rsidP="00252040">
      <w:pPr>
        <w:pStyle w:val="ListParagraph"/>
        <w:spacing w:after="0"/>
        <w:ind w:left="709"/>
        <w:rPr>
          <w:rFonts w:eastAsia="Times New Roman" w:cstheme="minorHAnsi"/>
          <w:color w:val="3A3C39"/>
          <w:sz w:val="24"/>
          <w:szCs w:val="24"/>
        </w:rPr>
      </w:pPr>
    </w:p>
    <w:p w14:paraId="55EADD79" w14:textId="16455AA8" w:rsidR="00191847" w:rsidRPr="007F1A60" w:rsidRDefault="00191847" w:rsidP="005B2BCF">
      <w:pPr>
        <w:pStyle w:val="ListParagraph"/>
        <w:numPr>
          <w:ilvl w:val="0"/>
          <w:numId w:val="1"/>
        </w:numPr>
        <w:spacing w:after="0"/>
        <w:ind w:left="709" w:hanging="709"/>
        <w:rPr>
          <w:rFonts w:eastAsia="Times New Roman" w:cstheme="minorHAnsi"/>
          <w:color w:val="3A3C39"/>
          <w:sz w:val="24"/>
          <w:szCs w:val="24"/>
        </w:rPr>
      </w:pPr>
      <w:r w:rsidRPr="007F1A60">
        <w:rPr>
          <w:rFonts w:eastAsia="Times New Roman" w:cstheme="minorHAnsi"/>
          <w:color w:val="3A3C39"/>
          <w:sz w:val="24"/>
          <w:szCs w:val="24"/>
        </w:rPr>
        <w:t xml:space="preserve">The following decisions are available to the </w:t>
      </w:r>
      <w:proofErr w:type="gramStart"/>
      <w:r w:rsidR="00516237" w:rsidRPr="007F1A60">
        <w:rPr>
          <w:rFonts w:eastAsia="Times New Roman" w:cstheme="minorHAnsi"/>
          <w:color w:val="3A3C39"/>
          <w:sz w:val="24"/>
          <w:szCs w:val="24"/>
        </w:rPr>
        <w:t>Faculty</w:t>
      </w:r>
      <w:proofErr w:type="gramEnd"/>
      <w:r w:rsidRPr="007F1A60">
        <w:rPr>
          <w:rFonts w:eastAsia="Times New Roman" w:cstheme="minorHAnsi"/>
          <w:color w:val="3A3C39"/>
          <w:sz w:val="24"/>
          <w:szCs w:val="24"/>
        </w:rPr>
        <w:t xml:space="preserve"> on consideration of the programme idea:</w:t>
      </w:r>
    </w:p>
    <w:p w14:paraId="490323BF" w14:textId="77777777" w:rsidR="00191847" w:rsidRDefault="00191847" w:rsidP="00232BEA">
      <w:pPr>
        <w:pStyle w:val="ListParagraph"/>
        <w:numPr>
          <w:ilvl w:val="0"/>
          <w:numId w:val="3"/>
        </w:numPr>
        <w:spacing w:after="0"/>
        <w:ind w:left="1134" w:hanging="425"/>
        <w:rPr>
          <w:rFonts w:eastAsia="Times New Roman" w:cstheme="minorHAnsi"/>
          <w:color w:val="3A3C39"/>
          <w:sz w:val="24"/>
          <w:szCs w:val="24"/>
        </w:rPr>
      </w:pPr>
      <w:r w:rsidRPr="00ED3F90">
        <w:rPr>
          <w:rFonts w:eastAsia="Times New Roman" w:cstheme="minorHAnsi"/>
          <w:color w:val="3A3C39"/>
          <w:sz w:val="24"/>
          <w:szCs w:val="24"/>
        </w:rPr>
        <w:t>A</w:t>
      </w:r>
      <w:r>
        <w:rPr>
          <w:rFonts w:eastAsia="Times New Roman" w:cstheme="minorHAnsi"/>
          <w:color w:val="3A3C39"/>
          <w:sz w:val="24"/>
          <w:szCs w:val="24"/>
        </w:rPr>
        <w:t xml:space="preserve">pprove – </w:t>
      </w:r>
      <w:r>
        <w:rPr>
          <w:rFonts w:eastAsia="Times New Roman" w:cstheme="minorHAnsi"/>
          <w:color w:val="3A3C39"/>
          <w:sz w:val="24"/>
          <w:szCs w:val="24"/>
        </w:rPr>
        <w:tab/>
      </w:r>
      <w:r>
        <w:rPr>
          <w:rFonts w:eastAsia="Times New Roman" w:cstheme="minorHAnsi"/>
          <w:color w:val="3A3C39"/>
          <w:sz w:val="24"/>
          <w:szCs w:val="24"/>
        </w:rPr>
        <w:tab/>
        <w:t>the idea</w:t>
      </w:r>
      <w:r w:rsidRPr="00ED3F90">
        <w:rPr>
          <w:rFonts w:eastAsia="Times New Roman" w:cstheme="minorHAnsi"/>
          <w:color w:val="3A3C39"/>
          <w:sz w:val="24"/>
          <w:szCs w:val="24"/>
        </w:rPr>
        <w:t xml:space="preserve"> moves to test and create </w:t>
      </w:r>
      <w:r>
        <w:rPr>
          <w:rFonts w:eastAsia="Times New Roman" w:cstheme="minorHAnsi"/>
          <w:color w:val="3A3C39"/>
          <w:sz w:val="24"/>
          <w:szCs w:val="24"/>
        </w:rPr>
        <w:t xml:space="preserve">stage, for a full proposal to be </w:t>
      </w:r>
    </w:p>
    <w:p w14:paraId="2E3F4852" w14:textId="1625F3B5" w:rsidR="00191847" w:rsidRPr="00ED3F90" w:rsidRDefault="00191847" w:rsidP="00191847">
      <w:pPr>
        <w:pStyle w:val="ListParagraph"/>
        <w:spacing w:after="0"/>
        <w:ind w:left="3294" w:firstLine="306"/>
        <w:rPr>
          <w:rFonts w:eastAsia="Times New Roman" w:cstheme="minorHAnsi"/>
          <w:color w:val="3A3C39"/>
          <w:sz w:val="24"/>
          <w:szCs w:val="24"/>
        </w:rPr>
      </w:pPr>
      <w:r>
        <w:rPr>
          <w:rFonts w:eastAsia="Times New Roman" w:cstheme="minorHAnsi"/>
          <w:color w:val="3A3C39"/>
          <w:sz w:val="24"/>
          <w:szCs w:val="24"/>
        </w:rPr>
        <w:t>developed</w:t>
      </w:r>
    </w:p>
    <w:p w14:paraId="4CC631B4" w14:textId="77777777" w:rsidR="00191847" w:rsidRDefault="00191847" w:rsidP="00232BEA">
      <w:pPr>
        <w:pStyle w:val="ListParagraph"/>
        <w:numPr>
          <w:ilvl w:val="0"/>
          <w:numId w:val="3"/>
        </w:numPr>
        <w:spacing w:after="0"/>
        <w:ind w:left="1134" w:hanging="425"/>
        <w:rPr>
          <w:rFonts w:eastAsia="Times New Roman" w:cstheme="minorHAnsi"/>
          <w:color w:val="3A3C39"/>
          <w:sz w:val="24"/>
          <w:szCs w:val="24"/>
        </w:rPr>
      </w:pPr>
      <w:r w:rsidRPr="00ED3F90">
        <w:rPr>
          <w:rFonts w:eastAsia="Times New Roman" w:cstheme="minorHAnsi"/>
          <w:color w:val="3A3C39"/>
          <w:sz w:val="24"/>
          <w:szCs w:val="24"/>
        </w:rPr>
        <w:t xml:space="preserve">Suggest amendments – </w:t>
      </w:r>
      <w:r>
        <w:rPr>
          <w:rFonts w:eastAsia="Times New Roman" w:cstheme="minorHAnsi"/>
          <w:color w:val="3A3C39"/>
          <w:sz w:val="24"/>
          <w:szCs w:val="24"/>
        </w:rPr>
        <w:tab/>
        <w:t>the idea</w:t>
      </w:r>
      <w:r w:rsidRPr="00ED3F90">
        <w:rPr>
          <w:rFonts w:eastAsia="Times New Roman" w:cstheme="minorHAnsi"/>
          <w:color w:val="3A3C39"/>
          <w:sz w:val="24"/>
          <w:szCs w:val="24"/>
        </w:rPr>
        <w:t xml:space="preserve"> requires further information or development and will be </w:t>
      </w:r>
    </w:p>
    <w:p w14:paraId="6A6D9DE8" w14:textId="77777777" w:rsidR="00191847" w:rsidRPr="00ED3F90" w:rsidRDefault="00191847" w:rsidP="00191847">
      <w:pPr>
        <w:pStyle w:val="ListParagraph"/>
        <w:spacing w:after="0"/>
        <w:ind w:left="3294" w:firstLine="306"/>
        <w:rPr>
          <w:rFonts w:eastAsia="Times New Roman" w:cstheme="minorHAnsi"/>
          <w:color w:val="3A3C39"/>
          <w:sz w:val="24"/>
          <w:szCs w:val="24"/>
        </w:rPr>
      </w:pPr>
      <w:r w:rsidRPr="00ED3F90">
        <w:rPr>
          <w:rFonts w:eastAsia="Times New Roman" w:cstheme="minorHAnsi"/>
          <w:color w:val="3A3C39"/>
          <w:sz w:val="24"/>
          <w:szCs w:val="24"/>
        </w:rPr>
        <w:t>reviewed again on an agreed date</w:t>
      </w:r>
    </w:p>
    <w:p w14:paraId="0A4FAD1E" w14:textId="58C375AD" w:rsidR="00191847" w:rsidRDefault="00191847" w:rsidP="00232BEA">
      <w:pPr>
        <w:pStyle w:val="ListParagraph"/>
        <w:numPr>
          <w:ilvl w:val="0"/>
          <w:numId w:val="3"/>
        </w:numPr>
        <w:spacing w:after="0"/>
        <w:ind w:left="1134" w:hanging="425"/>
        <w:rPr>
          <w:rFonts w:eastAsia="Times New Roman" w:cstheme="minorHAnsi"/>
          <w:color w:val="3A3C39"/>
          <w:sz w:val="24"/>
          <w:szCs w:val="24"/>
        </w:rPr>
      </w:pPr>
      <w:r w:rsidRPr="00ED3F90">
        <w:rPr>
          <w:rFonts w:eastAsia="Times New Roman" w:cstheme="minorHAnsi"/>
          <w:color w:val="3A3C39"/>
          <w:sz w:val="24"/>
          <w:szCs w:val="24"/>
        </w:rPr>
        <w:t xml:space="preserve">Reject – </w:t>
      </w:r>
      <w:r>
        <w:rPr>
          <w:rFonts w:eastAsia="Times New Roman" w:cstheme="minorHAnsi"/>
          <w:color w:val="3A3C39"/>
          <w:sz w:val="24"/>
          <w:szCs w:val="24"/>
        </w:rPr>
        <w:tab/>
      </w:r>
      <w:r>
        <w:rPr>
          <w:rFonts w:eastAsia="Times New Roman" w:cstheme="minorHAnsi"/>
          <w:color w:val="3A3C39"/>
          <w:sz w:val="24"/>
          <w:szCs w:val="24"/>
        </w:rPr>
        <w:tab/>
      </w:r>
      <w:r>
        <w:rPr>
          <w:rFonts w:eastAsia="Times New Roman" w:cstheme="minorHAnsi"/>
          <w:color w:val="3A3C39"/>
          <w:sz w:val="24"/>
          <w:szCs w:val="24"/>
        </w:rPr>
        <w:tab/>
      </w:r>
      <w:r w:rsidRPr="00ED3F90">
        <w:rPr>
          <w:rFonts w:eastAsia="Times New Roman" w:cstheme="minorHAnsi"/>
          <w:color w:val="3A3C39"/>
          <w:sz w:val="24"/>
          <w:szCs w:val="24"/>
        </w:rPr>
        <w:t>the proposal will not be considered further at that time</w:t>
      </w:r>
      <w:r>
        <w:rPr>
          <w:rFonts w:eastAsia="Times New Roman" w:cstheme="minorHAnsi"/>
          <w:color w:val="3A3C39"/>
          <w:sz w:val="24"/>
          <w:szCs w:val="24"/>
        </w:rPr>
        <w:t>.</w:t>
      </w:r>
    </w:p>
    <w:p w14:paraId="5D865DB7" w14:textId="77777777" w:rsidR="00344349" w:rsidRPr="00ED3F90" w:rsidRDefault="00344349" w:rsidP="00344349">
      <w:pPr>
        <w:pStyle w:val="ListParagraph"/>
        <w:spacing w:after="0"/>
        <w:ind w:left="1134"/>
        <w:rPr>
          <w:rFonts w:eastAsia="Times New Roman" w:cstheme="minorHAnsi"/>
          <w:color w:val="3A3C39"/>
          <w:sz w:val="24"/>
          <w:szCs w:val="24"/>
        </w:rPr>
      </w:pPr>
    </w:p>
    <w:p w14:paraId="2B089CE0" w14:textId="18419490" w:rsidR="00191847" w:rsidRPr="007F1A60" w:rsidRDefault="00344349" w:rsidP="008B035C">
      <w:pPr>
        <w:pStyle w:val="ListParagraph"/>
        <w:numPr>
          <w:ilvl w:val="0"/>
          <w:numId w:val="1"/>
        </w:numPr>
        <w:ind w:left="709" w:hanging="709"/>
        <w:rPr>
          <w:rFonts w:eastAsia="Times New Roman" w:cstheme="minorHAnsi"/>
          <w:color w:val="3A3C39"/>
          <w:sz w:val="24"/>
          <w:szCs w:val="24"/>
        </w:rPr>
      </w:pPr>
      <w:r w:rsidRPr="007F1A60">
        <w:rPr>
          <w:rFonts w:eastAsia="Times New Roman" w:cstheme="minorHAnsi"/>
          <w:color w:val="3A3C39"/>
          <w:sz w:val="24"/>
          <w:szCs w:val="24"/>
        </w:rPr>
        <w:t>Once the decision has been made, it requires to b</w:t>
      </w:r>
      <w:r w:rsidR="009503E0">
        <w:rPr>
          <w:rFonts w:eastAsia="Times New Roman" w:cstheme="minorHAnsi"/>
          <w:color w:val="3A3C39"/>
          <w:sz w:val="24"/>
          <w:szCs w:val="24"/>
        </w:rPr>
        <w:t xml:space="preserve">e confirmed in the </w:t>
      </w:r>
      <w:r w:rsidR="00BD6B7C">
        <w:rPr>
          <w:rFonts w:eastAsia="Times New Roman" w:cstheme="minorHAnsi"/>
          <w:color w:val="3A3C39"/>
          <w:sz w:val="24"/>
          <w:szCs w:val="24"/>
        </w:rPr>
        <w:t>CLM system</w:t>
      </w:r>
      <w:r w:rsidRPr="007F1A60">
        <w:rPr>
          <w:rFonts w:eastAsia="Times New Roman" w:cstheme="minorHAnsi"/>
          <w:color w:val="3A3C39"/>
          <w:sz w:val="24"/>
          <w:szCs w:val="24"/>
        </w:rPr>
        <w:t xml:space="preserve">. The system will then </w:t>
      </w:r>
      <w:r w:rsidR="00D64112">
        <w:rPr>
          <w:rFonts w:eastAsia="Times New Roman" w:cstheme="minorHAnsi"/>
          <w:color w:val="3A3C39"/>
          <w:sz w:val="24"/>
          <w:szCs w:val="24"/>
        </w:rPr>
        <w:t xml:space="preserve">retain the </w:t>
      </w:r>
      <w:r w:rsidRPr="007F1A60">
        <w:rPr>
          <w:rFonts w:eastAsia="Times New Roman" w:cstheme="minorHAnsi"/>
          <w:color w:val="3A3C39"/>
          <w:sz w:val="24"/>
          <w:szCs w:val="24"/>
        </w:rPr>
        <w:t xml:space="preserve">record </w:t>
      </w:r>
      <w:r w:rsidR="00D64112">
        <w:rPr>
          <w:rFonts w:eastAsia="Times New Roman" w:cstheme="minorHAnsi"/>
          <w:color w:val="3A3C39"/>
          <w:sz w:val="24"/>
          <w:szCs w:val="24"/>
        </w:rPr>
        <w:t xml:space="preserve">of </w:t>
      </w:r>
      <w:r w:rsidR="00B4085A" w:rsidRPr="007F1A60">
        <w:rPr>
          <w:rFonts w:eastAsia="Times New Roman" w:cstheme="minorHAnsi"/>
          <w:color w:val="3A3C39"/>
          <w:sz w:val="24"/>
          <w:szCs w:val="24"/>
        </w:rPr>
        <w:t xml:space="preserve">the decision and facilitate </w:t>
      </w:r>
      <w:r w:rsidRPr="007F1A60">
        <w:rPr>
          <w:rFonts w:eastAsia="Times New Roman" w:cstheme="minorHAnsi"/>
          <w:color w:val="3A3C39"/>
          <w:sz w:val="24"/>
          <w:szCs w:val="24"/>
        </w:rPr>
        <w:t xml:space="preserve">onward action that is consequently required.  </w:t>
      </w:r>
    </w:p>
    <w:p w14:paraId="4EDCB323" w14:textId="77777777" w:rsidR="00AD5033" w:rsidRPr="007F1A60" w:rsidRDefault="00AD5033" w:rsidP="008B035C">
      <w:pPr>
        <w:pStyle w:val="ListParagraph"/>
        <w:ind w:left="709" w:hanging="709"/>
        <w:rPr>
          <w:rFonts w:eastAsia="Times New Roman" w:cstheme="minorHAnsi"/>
          <w:color w:val="3A3C39"/>
          <w:sz w:val="24"/>
          <w:szCs w:val="24"/>
        </w:rPr>
      </w:pPr>
    </w:p>
    <w:p w14:paraId="5D8C3996" w14:textId="262B455B" w:rsidR="00787C14" w:rsidRPr="007F1A60" w:rsidRDefault="00AD5033" w:rsidP="008B035C">
      <w:pPr>
        <w:pStyle w:val="ListParagraph"/>
        <w:numPr>
          <w:ilvl w:val="0"/>
          <w:numId w:val="1"/>
        </w:numPr>
        <w:ind w:left="709" w:hanging="709"/>
        <w:rPr>
          <w:rFonts w:eastAsia="Times New Roman" w:cstheme="minorHAnsi"/>
          <w:color w:val="3A3C39"/>
          <w:sz w:val="24"/>
          <w:szCs w:val="24"/>
        </w:rPr>
      </w:pPr>
      <w:r w:rsidRPr="007F1A60">
        <w:rPr>
          <w:rFonts w:eastAsia="Times New Roman" w:cstheme="minorHAnsi"/>
          <w:color w:val="3A3C39"/>
          <w:sz w:val="24"/>
          <w:szCs w:val="24"/>
        </w:rPr>
        <w:t>If the idea is rejected, a record of it having been identified as an idea and considered at Faculty level will be re</w:t>
      </w:r>
      <w:r w:rsidR="009503E0">
        <w:rPr>
          <w:rFonts w:eastAsia="Times New Roman" w:cstheme="minorHAnsi"/>
          <w:color w:val="3A3C39"/>
          <w:sz w:val="24"/>
          <w:szCs w:val="24"/>
        </w:rPr>
        <w:t xml:space="preserve">tained within the </w:t>
      </w:r>
      <w:proofErr w:type="gramStart"/>
      <w:r w:rsidR="009503E0">
        <w:rPr>
          <w:rFonts w:eastAsia="Times New Roman" w:cstheme="minorHAnsi"/>
          <w:color w:val="3A3C39"/>
          <w:sz w:val="24"/>
          <w:szCs w:val="24"/>
        </w:rPr>
        <w:t>system, and</w:t>
      </w:r>
      <w:proofErr w:type="gramEnd"/>
      <w:r w:rsidR="009503E0">
        <w:rPr>
          <w:rFonts w:eastAsia="Times New Roman" w:cstheme="minorHAnsi"/>
          <w:color w:val="3A3C39"/>
          <w:sz w:val="24"/>
          <w:szCs w:val="24"/>
        </w:rPr>
        <w:t xml:space="preserve"> be </w:t>
      </w:r>
      <w:r w:rsidRPr="007F1A60">
        <w:rPr>
          <w:rFonts w:eastAsia="Times New Roman" w:cstheme="minorHAnsi"/>
          <w:color w:val="3A3C39"/>
          <w:sz w:val="24"/>
          <w:szCs w:val="24"/>
        </w:rPr>
        <w:t>accessible by system users across all Faculties and relevant Professional Service areas.</w:t>
      </w:r>
    </w:p>
    <w:p w14:paraId="367EEE03" w14:textId="3A38F9EA" w:rsidR="00BB2ED0" w:rsidRDefault="00BB2ED0">
      <w:pPr>
        <w:spacing w:after="160" w:line="259" w:lineRule="auto"/>
        <w:rPr>
          <w:rFonts w:asciiTheme="majorHAnsi" w:eastAsia="Times New Roman" w:hAnsiTheme="majorHAnsi" w:cstheme="majorBidi"/>
          <w:b/>
          <w:i/>
          <w:sz w:val="24"/>
          <w:szCs w:val="24"/>
        </w:rPr>
      </w:pPr>
    </w:p>
    <w:p w14:paraId="5A0DFEAF" w14:textId="5D5C3C37" w:rsidR="00191847" w:rsidRPr="00371412" w:rsidRDefault="00191847" w:rsidP="008B035C">
      <w:pPr>
        <w:pStyle w:val="Heading3"/>
        <w:ind w:left="709" w:hanging="709"/>
        <w:rPr>
          <w:rFonts w:eastAsia="Times New Roman"/>
          <w:b/>
          <w:i/>
          <w:color w:val="auto"/>
        </w:rPr>
      </w:pPr>
      <w:bookmarkStart w:id="22" w:name="_Toc75529373"/>
      <w:r w:rsidRPr="00371412">
        <w:rPr>
          <w:rFonts w:eastAsia="Times New Roman"/>
          <w:b/>
          <w:i/>
          <w:color w:val="auto"/>
        </w:rPr>
        <w:t>New Programmes - Test and Create</w:t>
      </w:r>
      <w:bookmarkEnd w:id="22"/>
    </w:p>
    <w:p w14:paraId="3DC4EA76" w14:textId="5127FFDE" w:rsidR="00AD5033" w:rsidRPr="007F1A60" w:rsidRDefault="00191847" w:rsidP="008B035C">
      <w:pPr>
        <w:pStyle w:val="ListParagraph"/>
        <w:numPr>
          <w:ilvl w:val="0"/>
          <w:numId w:val="1"/>
        </w:numPr>
        <w:spacing w:after="0"/>
        <w:ind w:left="709" w:hanging="709"/>
        <w:rPr>
          <w:rFonts w:eastAsia="Times New Roman" w:cstheme="minorHAnsi"/>
          <w:color w:val="3A3C39"/>
          <w:sz w:val="24"/>
          <w:szCs w:val="24"/>
        </w:rPr>
      </w:pPr>
      <w:r w:rsidRPr="00191847">
        <w:rPr>
          <w:rFonts w:eastAsia="Times New Roman" w:cstheme="minorHAnsi"/>
          <w:color w:val="3A3C39"/>
          <w:sz w:val="24"/>
          <w:szCs w:val="24"/>
        </w:rPr>
        <w:t xml:space="preserve">This stage provides the opportunity to lay a solid foundation on which the new programme </w:t>
      </w:r>
      <w:r>
        <w:rPr>
          <w:rFonts w:eastAsia="Times New Roman" w:cstheme="minorHAnsi"/>
          <w:color w:val="3A3C39"/>
          <w:sz w:val="24"/>
          <w:szCs w:val="24"/>
        </w:rPr>
        <w:t xml:space="preserve">proposal will be </w:t>
      </w:r>
      <w:r w:rsidRPr="007F1A60">
        <w:rPr>
          <w:rFonts w:eastAsia="Times New Roman" w:cstheme="minorHAnsi"/>
          <w:color w:val="3A3C39"/>
          <w:sz w:val="24"/>
          <w:szCs w:val="24"/>
        </w:rPr>
        <w:t>built</w:t>
      </w:r>
      <w:r w:rsidR="00A1278C" w:rsidRPr="007F1A60">
        <w:rPr>
          <w:rFonts w:eastAsia="Times New Roman" w:cstheme="minorHAnsi"/>
          <w:color w:val="3A3C39"/>
          <w:sz w:val="24"/>
          <w:szCs w:val="24"/>
        </w:rPr>
        <w:t xml:space="preserve"> and should progress in line with the Policy on Curriculum </w:t>
      </w:r>
      <w:r w:rsidR="00D023B8">
        <w:rPr>
          <w:rFonts w:eastAsia="Times New Roman" w:cstheme="minorHAnsi"/>
          <w:color w:val="3A3C39"/>
          <w:sz w:val="24"/>
          <w:szCs w:val="24"/>
        </w:rPr>
        <w:t xml:space="preserve">Development </w:t>
      </w:r>
      <w:r w:rsidR="00315D99">
        <w:rPr>
          <w:rFonts w:eastAsia="Times New Roman" w:cstheme="minorHAnsi"/>
          <w:color w:val="3A3C39"/>
          <w:sz w:val="24"/>
          <w:szCs w:val="24"/>
        </w:rPr>
        <w:t xml:space="preserve">and </w:t>
      </w:r>
      <w:r w:rsidR="00315D99" w:rsidRPr="007F1A60">
        <w:rPr>
          <w:rFonts w:eastAsia="Times New Roman" w:cstheme="minorHAnsi"/>
          <w:color w:val="3A3C39"/>
          <w:sz w:val="24"/>
          <w:szCs w:val="24"/>
        </w:rPr>
        <w:t>Management</w:t>
      </w:r>
      <w:r w:rsidR="00A1278C" w:rsidRPr="007F1A60">
        <w:rPr>
          <w:rFonts w:eastAsia="Times New Roman" w:cstheme="minorHAnsi"/>
          <w:color w:val="3A3C39"/>
          <w:sz w:val="24"/>
          <w:szCs w:val="24"/>
        </w:rPr>
        <w:t xml:space="preserve"> and the general points of procedure set out in paragrap</w:t>
      </w:r>
      <w:r w:rsidR="004408B0" w:rsidRPr="007F1A60">
        <w:rPr>
          <w:rFonts w:eastAsia="Times New Roman" w:cstheme="minorHAnsi"/>
          <w:color w:val="3A3C39"/>
          <w:sz w:val="24"/>
          <w:szCs w:val="24"/>
        </w:rPr>
        <w:t xml:space="preserve">hs </w:t>
      </w:r>
      <w:r w:rsidR="00917A74">
        <w:rPr>
          <w:rFonts w:eastAsia="Times New Roman" w:cstheme="minorHAnsi"/>
          <w:color w:val="3A3C39"/>
          <w:sz w:val="24"/>
          <w:szCs w:val="24"/>
        </w:rPr>
        <w:t>105 – 118</w:t>
      </w:r>
      <w:r w:rsidR="00383516">
        <w:rPr>
          <w:rFonts w:eastAsia="Times New Roman" w:cstheme="minorHAnsi"/>
          <w:color w:val="3A3C39"/>
          <w:sz w:val="24"/>
          <w:szCs w:val="24"/>
        </w:rPr>
        <w:t xml:space="preserve"> </w:t>
      </w:r>
      <w:r w:rsidR="00A1278C" w:rsidRPr="007F1A60">
        <w:rPr>
          <w:rFonts w:eastAsia="Times New Roman" w:cstheme="minorHAnsi"/>
          <w:color w:val="3A3C39"/>
          <w:sz w:val="24"/>
          <w:szCs w:val="24"/>
        </w:rPr>
        <w:t>of this procedure</w:t>
      </w:r>
      <w:r w:rsidRPr="007F1A60">
        <w:rPr>
          <w:rFonts w:eastAsia="Times New Roman" w:cstheme="minorHAnsi"/>
          <w:color w:val="3A3C39"/>
          <w:sz w:val="24"/>
          <w:szCs w:val="24"/>
        </w:rPr>
        <w:t xml:space="preserve">. </w:t>
      </w:r>
      <w:r w:rsidR="00AD5033" w:rsidRPr="007F1A60">
        <w:rPr>
          <w:rFonts w:eastAsia="Times New Roman" w:cstheme="minorHAnsi"/>
          <w:color w:val="3A3C39"/>
          <w:sz w:val="24"/>
          <w:szCs w:val="24"/>
        </w:rPr>
        <w:t>The details of the proposal require to be crea</w:t>
      </w:r>
      <w:r w:rsidR="005E2BF1">
        <w:rPr>
          <w:rFonts w:eastAsia="Times New Roman" w:cstheme="minorHAnsi"/>
          <w:color w:val="3A3C39"/>
          <w:sz w:val="24"/>
          <w:szCs w:val="24"/>
        </w:rPr>
        <w:t xml:space="preserve">ted within the </w:t>
      </w:r>
      <w:r w:rsidR="00BD6B7C">
        <w:rPr>
          <w:rFonts w:eastAsia="Times New Roman" w:cstheme="minorHAnsi"/>
          <w:color w:val="3A3C39"/>
          <w:sz w:val="24"/>
          <w:szCs w:val="24"/>
        </w:rPr>
        <w:t>CLM system</w:t>
      </w:r>
      <w:r w:rsidR="00AD5033" w:rsidRPr="007F1A60">
        <w:rPr>
          <w:rFonts w:eastAsia="Times New Roman" w:cstheme="minorHAnsi"/>
          <w:color w:val="3A3C39"/>
          <w:sz w:val="24"/>
          <w:szCs w:val="24"/>
        </w:rPr>
        <w:t xml:space="preserve">.  </w:t>
      </w:r>
    </w:p>
    <w:p w14:paraId="29069312" w14:textId="77777777" w:rsidR="00AD5033" w:rsidRDefault="00AD5033" w:rsidP="008B035C">
      <w:pPr>
        <w:pStyle w:val="ListParagraph"/>
        <w:spacing w:after="0"/>
        <w:ind w:left="709" w:hanging="709"/>
        <w:rPr>
          <w:rFonts w:eastAsia="Times New Roman" w:cstheme="minorHAnsi"/>
          <w:color w:val="3A3C39"/>
          <w:sz w:val="24"/>
          <w:szCs w:val="24"/>
        </w:rPr>
      </w:pPr>
    </w:p>
    <w:p w14:paraId="18932972" w14:textId="779CD18E" w:rsidR="00191847" w:rsidRPr="00D64112" w:rsidRDefault="00191847" w:rsidP="008B035C">
      <w:pPr>
        <w:pStyle w:val="ListParagraph"/>
        <w:numPr>
          <w:ilvl w:val="0"/>
          <w:numId w:val="1"/>
        </w:numPr>
        <w:spacing w:after="0"/>
        <w:ind w:left="709" w:hanging="709"/>
        <w:rPr>
          <w:rFonts w:eastAsia="Times New Roman" w:cstheme="minorHAnsi"/>
          <w:color w:val="3A3C39"/>
          <w:sz w:val="24"/>
          <w:szCs w:val="24"/>
        </w:rPr>
      </w:pPr>
      <w:r w:rsidRPr="00D64112">
        <w:rPr>
          <w:rFonts w:eastAsia="Times New Roman" w:cstheme="minorHAnsi"/>
          <w:color w:val="3A3C39"/>
          <w:sz w:val="24"/>
          <w:szCs w:val="24"/>
        </w:rPr>
        <w:t xml:space="preserve">The </w:t>
      </w:r>
      <w:proofErr w:type="gramStart"/>
      <w:r w:rsidR="005E2BF1">
        <w:rPr>
          <w:rFonts w:eastAsia="Times New Roman" w:cstheme="minorHAnsi"/>
          <w:color w:val="3A3C39"/>
          <w:sz w:val="24"/>
          <w:szCs w:val="24"/>
        </w:rPr>
        <w:t>Faculty</w:t>
      </w:r>
      <w:proofErr w:type="gramEnd"/>
      <w:r w:rsidR="005E2BF1">
        <w:rPr>
          <w:rFonts w:eastAsia="Times New Roman" w:cstheme="minorHAnsi"/>
          <w:color w:val="3A3C39"/>
          <w:sz w:val="24"/>
          <w:szCs w:val="24"/>
        </w:rPr>
        <w:t xml:space="preserve"> lead/team</w:t>
      </w:r>
      <w:r w:rsidR="005E2BF1" w:rsidRPr="00D64112">
        <w:rPr>
          <w:rFonts w:eastAsia="Times New Roman" w:cstheme="minorHAnsi"/>
          <w:color w:val="3A3C39"/>
          <w:sz w:val="24"/>
          <w:szCs w:val="24"/>
        </w:rPr>
        <w:t xml:space="preserve"> </w:t>
      </w:r>
      <w:r w:rsidRPr="00D64112">
        <w:rPr>
          <w:rFonts w:eastAsia="Times New Roman" w:cstheme="minorHAnsi"/>
          <w:color w:val="3A3C39"/>
          <w:sz w:val="24"/>
          <w:szCs w:val="24"/>
        </w:rPr>
        <w:t>will begin to fully develop the proposal by working with the range of co-producers who will engage with, and support, the development process.</w:t>
      </w:r>
    </w:p>
    <w:p w14:paraId="5CE11BEB" w14:textId="77777777" w:rsidR="003F058D" w:rsidRDefault="003F058D" w:rsidP="008B035C">
      <w:pPr>
        <w:pStyle w:val="ListParagraph"/>
        <w:spacing w:after="0"/>
        <w:ind w:left="709" w:hanging="709"/>
        <w:rPr>
          <w:rFonts w:eastAsia="Times New Roman" w:cstheme="minorHAnsi"/>
          <w:color w:val="3A3C39"/>
          <w:sz w:val="24"/>
          <w:szCs w:val="24"/>
        </w:rPr>
      </w:pPr>
    </w:p>
    <w:p w14:paraId="77A19368" w14:textId="7DEED9E7" w:rsidR="00D64112" w:rsidRPr="00D64112" w:rsidRDefault="003F058D" w:rsidP="008B035C">
      <w:pPr>
        <w:pStyle w:val="ListParagraph"/>
        <w:numPr>
          <w:ilvl w:val="0"/>
          <w:numId w:val="1"/>
        </w:numPr>
        <w:spacing w:after="0"/>
        <w:ind w:left="709" w:hanging="709"/>
        <w:rPr>
          <w:rFonts w:eastAsia="Times New Roman" w:cstheme="minorHAnsi"/>
          <w:color w:val="3A3C39"/>
          <w:sz w:val="24"/>
          <w:szCs w:val="24"/>
        </w:rPr>
      </w:pPr>
      <w:r w:rsidRPr="00D64112">
        <w:rPr>
          <w:rFonts w:eastAsia="Times New Roman" w:cstheme="minorHAnsi"/>
          <w:color w:val="3A3C39"/>
          <w:sz w:val="24"/>
          <w:szCs w:val="24"/>
        </w:rPr>
        <w:t>Successful par</w:t>
      </w:r>
      <w:r w:rsidR="0090100B" w:rsidRPr="00D64112">
        <w:rPr>
          <w:rFonts w:eastAsia="Times New Roman" w:cstheme="minorHAnsi"/>
          <w:color w:val="3A3C39"/>
          <w:sz w:val="24"/>
          <w:szCs w:val="24"/>
        </w:rPr>
        <w:t xml:space="preserve">tnership between </w:t>
      </w:r>
      <w:r w:rsidR="005E2BF1">
        <w:rPr>
          <w:rFonts w:eastAsia="Times New Roman" w:cstheme="minorHAnsi"/>
          <w:color w:val="3A3C39"/>
          <w:sz w:val="24"/>
          <w:szCs w:val="24"/>
        </w:rPr>
        <w:t xml:space="preserve">the </w:t>
      </w:r>
      <w:proofErr w:type="gramStart"/>
      <w:r w:rsidR="00D64112">
        <w:rPr>
          <w:rFonts w:eastAsia="Times New Roman" w:cstheme="minorHAnsi"/>
          <w:color w:val="3A3C39"/>
          <w:sz w:val="24"/>
          <w:szCs w:val="24"/>
        </w:rPr>
        <w:t>Faculty</w:t>
      </w:r>
      <w:proofErr w:type="gramEnd"/>
      <w:r w:rsidR="00D64112">
        <w:rPr>
          <w:rFonts w:eastAsia="Times New Roman" w:cstheme="minorHAnsi"/>
          <w:color w:val="3A3C39"/>
          <w:sz w:val="24"/>
          <w:szCs w:val="24"/>
        </w:rPr>
        <w:t xml:space="preserve"> </w:t>
      </w:r>
      <w:r w:rsidR="005E2BF1">
        <w:rPr>
          <w:rFonts w:eastAsia="Times New Roman" w:cstheme="minorHAnsi"/>
          <w:color w:val="3A3C39"/>
          <w:sz w:val="24"/>
          <w:szCs w:val="24"/>
        </w:rPr>
        <w:t>lead/</w:t>
      </w:r>
      <w:r w:rsidR="00D64112">
        <w:rPr>
          <w:rFonts w:eastAsia="Times New Roman" w:cstheme="minorHAnsi"/>
          <w:color w:val="3A3C39"/>
          <w:sz w:val="24"/>
          <w:szCs w:val="24"/>
        </w:rPr>
        <w:t>team</w:t>
      </w:r>
      <w:r w:rsidRPr="00D64112">
        <w:rPr>
          <w:rFonts w:eastAsia="Times New Roman" w:cstheme="minorHAnsi"/>
          <w:color w:val="3A3C39"/>
          <w:sz w:val="24"/>
          <w:szCs w:val="24"/>
        </w:rPr>
        <w:t xml:space="preserve"> and co-producers is a requirement </w:t>
      </w:r>
      <w:r w:rsidR="00D64112" w:rsidRPr="00D64112">
        <w:rPr>
          <w:rFonts w:eastAsia="Times New Roman" w:cstheme="minorHAnsi"/>
          <w:color w:val="3A3C39"/>
          <w:sz w:val="24"/>
          <w:szCs w:val="24"/>
        </w:rPr>
        <w:t xml:space="preserve">at the test and create stage. Such partnership, and input, information and feedback provided by the co-producers, </w:t>
      </w:r>
      <w:r w:rsidRPr="00D64112">
        <w:rPr>
          <w:rFonts w:eastAsia="Times New Roman" w:cstheme="minorHAnsi"/>
          <w:color w:val="3A3C39"/>
          <w:sz w:val="24"/>
          <w:szCs w:val="24"/>
        </w:rPr>
        <w:t xml:space="preserve">supports the development of a complete, </w:t>
      </w:r>
      <w:proofErr w:type="gramStart"/>
      <w:r w:rsidRPr="00D64112">
        <w:rPr>
          <w:rFonts w:eastAsia="Times New Roman" w:cstheme="minorHAnsi"/>
          <w:color w:val="3A3C39"/>
          <w:sz w:val="24"/>
          <w:szCs w:val="24"/>
        </w:rPr>
        <w:t>comprehensive</w:t>
      </w:r>
      <w:proofErr w:type="gramEnd"/>
      <w:r w:rsidRPr="00D64112">
        <w:rPr>
          <w:rFonts w:eastAsia="Times New Roman" w:cstheme="minorHAnsi"/>
          <w:color w:val="3A3C39"/>
          <w:sz w:val="24"/>
          <w:szCs w:val="24"/>
        </w:rPr>
        <w:t xml:space="preserve"> and robust proposal. </w:t>
      </w:r>
    </w:p>
    <w:p w14:paraId="37A45753" w14:textId="77777777" w:rsidR="00D64112" w:rsidRPr="00D64112" w:rsidRDefault="00D64112" w:rsidP="00D64112">
      <w:pPr>
        <w:pStyle w:val="ListParagraph"/>
        <w:spacing w:after="0"/>
        <w:ind w:left="426"/>
        <w:rPr>
          <w:rFonts w:eastAsia="Times New Roman" w:cstheme="minorHAnsi"/>
          <w:color w:val="3A3C39"/>
          <w:sz w:val="24"/>
          <w:szCs w:val="24"/>
        </w:rPr>
      </w:pPr>
    </w:p>
    <w:p w14:paraId="3354F479" w14:textId="50AE98A9" w:rsidR="00191847" w:rsidRPr="007F1A60" w:rsidRDefault="00191847" w:rsidP="008B035C">
      <w:pPr>
        <w:pStyle w:val="ListParagraph"/>
        <w:numPr>
          <w:ilvl w:val="0"/>
          <w:numId w:val="1"/>
        </w:numPr>
        <w:spacing w:after="0"/>
        <w:ind w:left="709" w:hanging="709"/>
        <w:rPr>
          <w:rFonts w:eastAsia="Times New Roman" w:cstheme="minorHAnsi"/>
          <w:color w:val="3A3C39"/>
          <w:sz w:val="24"/>
          <w:szCs w:val="24"/>
        </w:rPr>
      </w:pPr>
      <w:r w:rsidRPr="007F1A60">
        <w:rPr>
          <w:rFonts w:eastAsia="Times New Roman" w:cstheme="minorHAnsi"/>
          <w:color w:val="3A3C39"/>
          <w:sz w:val="24"/>
          <w:szCs w:val="24"/>
        </w:rPr>
        <w:t xml:space="preserve">The </w:t>
      </w:r>
      <w:proofErr w:type="gramStart"/>
      <w:r w:rsidR="005E2BF1">
        <w:rPr>
          <w:rFonts w:eastAsia="Times New Roman" w:cstheme="minorHAnsi"/>
          <w:color w:val="3A3C39"/>
          <w:sz w:val="24"/>
          <w:szCs w:val="24"/>
        </w:rPr>
        <w:t>Faculty</w:t>
      </w:r>
      <w:proofErr w:type="gramEnd"/>
      <w:r w:rsidR="005E2BF1">
        <w:rPr>
          <w:rFonts w:eastAsia="Times New Roman" w:cstheme="minorHAnsi"/>
          <w:color w:val="3A3C39"/>
          <w:sz w:val="24"/>
          <w:szCs w:val="24"/>
        </w:rPr>
        <w:t xml:space="preserve"> lead/team</w:t>
      </w:r>
      <w:r w:rsidR="005E2BF1" w:rsidRPr="00D64112">
        <w:rPr>
          <w:rFonts w:eastAsia="Times New Roman" w:cstheme="minorHAnsi"/>
          <w:color w:val="3A3C39"/>
          <w:sz w:val="24"/>
          <w:szCs w:val="24"/>
        </w:rPr>
        <w:t xml:space="preserve"> </w:t>
      </w:r>
      <w:r w:rsidRPr="007F1A60">
        <w:rPr>
          <w:rFonts w:eastAsia="Times New Roman" w:cstheme="minorHAnsi"/>
          <w:color w:val="3A3C39"/>
          <w:sz w:val="24"/>
          <w:szCs w:val="24"/>
        </w:rPr>
        <w:t xml:space="preserve">is encouraged to use the </w:t>
      </w:r>
      <w:r w:rsidR="00AD5033" w:rsidRPr="007F1A60">
        <w:rPr>
          <w:rFonts w:eastAsia="Times New Roman" w:cstheme="minorHAnsi"/>
          <w:color w:val="3A3C39"/>
          <w:sz w:val="24"/>
          <w:szCs w:val="24"/>
        </w:rPr>
        <w:t>curriculum development resources</w:t>
      </w:r>
      <w:r w:rsidRPr="007F1A60">
        <w:rPr>
          <w:rFonts w:eastAsia="Times New Roman" w:cstheme="minorHAnsi"/>
          <w:color w:val="3A3C39"/>
          <w:sz w:val="24"/>
          <w:szCs w:val="24"/>
        </w:rPr>
        <w:t xml:space="preserve"> to support the development of the programme</w:t>
      </w:r>
      <w:r w:rsidR="003F058D" w:rsidRPr="007F1A60">
        <w:rPr>
          <w:rFonts w:eastAsia="Times New Roman" w:cstheme="minorHAnsi"/>
          <w:color w:val="3A3C39"/>
          <w:sz w:val="24"/>
          <w:szCs w:val="24"/>
        </w:rPr>
        <w:t xml:space="preserve"> proposal</w:t>
      </w:r>
      <w:r w:rsidRPr="007F1A60">
        <w:rPr>
          <w:rFonts w:eastAsia="Times New Roman" w:cstheme="minorHAnsi"/>
          <w:color w:val="3A3C39"/>
          <w:sz w:val="24"/>
          <w:szCs w:val="24"/>
        </w:rPr>
        <w:t>.</w:t>
      </w:r>
      <w:r w:rsidR="003F058D" w:rsidRPr="007F1A60">
        <w:rPr>
          <w:rFonts w:eastAsia="Times New Roman" w:cstheme="minorHAnsi"/>
          <w:color w:val="3A3C39"/>
          <w:sz w:val="24"/>
          <w:szCs w:val="24"/>
        </w:rPr>
        <w:t xml:space="preserve"> Th</w:t>
      </w:r>
      <w:r w:rsidR="00AD5033" w:rsidRPr="007F1A60">
        <w:rPr>
          <w:rFonts w:eastAsia="Times New Roman" w:cstheme="minorHAnsi"/>
          <w:color w:val="3A3C39"/>
          <w:sz w:val="24"/>
          <w:szCs w:val="24"/>
        </w:rPr>
        <w:t xml:space="preserve">ese </w:t>
      </w:r>
      <w:r w:rsidR="00315D99" w:rsidRPr="007F1A60">
        <w:rPr>
          <w:rFonts w:eastAsia="Times New Roman" w:cstheme="minorHAnsi"/>
          <w:color w:val="3A3C39"/>
          <w:sz w:val="24"/>
          <w:szCs w:val="24"/>
        </w:rPr>
        <w:t>resources include</w:t>
      </w:r>
      <w:r w:rsidR="00B4085A" w:rsidRPr="007F1A60">
        <w:rPr>
          <w:rFonts w:eastAsia="Times New Roman" w:cstheme="minorHAnsi"/>
          <w:color w:val="3A3C39"/>
          <w:sz w:val="24"/>
          <w:szCs w:val="24"/>
        </w:rPr>
        <w:t xml:space="preserve"> information </w:t>
      </w:r>
      <w:r w:rsidR="003F058D" w:rsidRPr="007F1A60">
        <w:rPr>
          <w:rFonts w:eastAsia="Times New Roman" w:cstheme="minorHAnsi"/>
          <w:color w:val="3A3C39"/>
          <w:sz w:val="24"/>
          <w:szCs w:val="24"/>
        </w:rPr>
        <w:t>on the role</w:t>
      </w:r>
      <w:r w:rsidR="009503E0">
        <w:rPr>
          <w:rFonts w:eastAsia="Times New Roman" w:cstheme="minorHAnsi"/>
          <w:color w:val="3A3C39"/>
          <w:sz w:val="24"/>
          <w:szCs w:val="24"/>
        </w:rPr>
        <w:t>s</w:t>
      </w:r>
      <w:r w:rsidR="003F058D" w:rsidRPr="007F1A60">
        <w:rPr>
          <w:rFonts w:eastAsia="Times New Roman" w:cstheme="minorHAnsi"/>
          <w:color w:val="3A3C39"/>
          <w:sz w:val="24"/>
          <w:szCs w:val="24"/>
        </w:rPr>
        <w:t xml:space="preserve"> of the co-producer</w:t>
      </w:r>
      <w:r w:rsidR="009503E0">
        <w:rPr>
          <w:rFonts w:eastAsia="Times New Roman" w:cstheme="minorHAnsi"/>
          <w:color w:val="3A3C39"/>
          <w:sz w:val="24"/>
          <w:szCs w:val="24"/>
        </w:rPr>
        <w:t>s</w:t>
      </w:r>
      <w:r w:rsidR="003F058D" w:rsidRPr="007F1A60">
        <w:rPr>
          <w:rFonts w:eastAsia="Times New Roman" w:cstheme="minorHAnsi"/>
          <w:color w:val="3A3C39"/>
          <w:sz w:val="24"/>
          <w:szCs w:val="24"/>
        </w:rPr>
        <w:t>, key questions to support programme development and contact details</w:t>
      </w:r>
      <w:r w:rsidR="00B4085A" w:rsidRPr="007F1A60">
        <w:rPr>
          <w:rFonts w:eastAsia="Times New Roman" w:cstheme="minorHAnsi"/>
          <w:color w:val="3A3C39"/>
          <w:sz w:val="24"/>
          <w:szCs w:val="24"/>
        </w:rPr>
        <w:t>,</w:t>
      </w:r>
      <w:r w:rsidR="00AD5033" w:rsidRPr="007F1A60">
        <w:rPr>
          <w:rFonts w:eastAsia="Times New Roman" w:cstheme="minorHAnsi"/>
          <w:color w:val="3A3C39"/>
          <w:sz w:val="24"/>
          <w:szCs w:val="24"/>
        </w:rPr>
        <w:t xml:space="preserve"> and are available within th</w:t>
      </w:r>
      <w:r w:rsidR="009503E0">
        <w:rPr>
          <w:rFonts w:eastAsia="Times New Roman" w:cstheme="minorHAnsi"/>
          <w:color w:val="3A3C39"/>
          <w:sz w:val="24"/>
          <w:szCs w:val="24"/>
        </w:rPr>
        <w:t xml:space="preserve">e help functionality of the </w:t>
      </w:r>
      <w:r w:rsidR="00BD6B7C">
        <w:rPr>
          <w:rFonts w:eastAsia="Times New Roman" w:cstheme="minorHAnsi"/>
          <w:color w:val="3A3C39"/>
          <w:sz w:val="24"/>
          <w:szCs w:val="24"/>
        </w:rPr>
        <w:t>CLM system</w:t>
      </w:r>
      <w:r w:rsidR="00AD5033" w:rsidRPr="007F1A60">
        <w:rPr>
          <w:rFonts w:eastAsia="Times New Roman" w:cstheme="minorHAnsi"/>
          <w:color w:val="3A3C39"/>
          <w:sz w:val="24"/>
          <w:szCs w:val="24"/>
        </w:rPr>
        <w:t>, or vi</w:t>
      </w:r>
      <w:r w:rsidR="009503E0">
        <w:rPr>
          <w:rFonts w:eastAsia="Times New Roman" w:cstheme="minorHAnsi"/>
          <w:color w:val="3A3C39"/>
          <w:sz w:val="24"/>
          <w:szCs w:val="24"/>
        </w:rPr>
        <w:t>a the links provided in the system</w:t>
      </w:r>
      <w:r w:rsidR="003F058D" w:rsidRPr="007F1A60">
        <w:rPr>
          <w:rFonts w:eastAsia="Times New Roman" w:cstheme="minorHAnsi"/>
          <w:color w:val="3A3C39"/>
          <w:sz w:val="24"/>
          <w:szCs w:val="24"/>
        </w:rPr>
        <w:t>.</w:t>
      </w:r>
    </w:p>
    <w:p w14:paraId="364B0C25" w14:textId="64B23E20" w:rsidR="00D64112" w:rsidRPr="00AA4536" w:rsidRDefault="00D64112" w:rsidP="00AA4536">
      <w:pPr>
        <w:spacing w:after="0"/>
        <w:rPr>
          <w:rFonts w:eastAsia="Times New Roman" w:cstheme="minorHAnsi"/>
          <w:color w:val="3A3C39"/>
          <w:sz w:val="24"/>
          <w:szCs w:val="24"/>
        </w:rPr>
      </w:pPr>
    </w:p>
    <w:p w14:paraId="781DBC68" w14:textId="77777777" w:rsidR="00D64112" w:rsidRPr="007F1A60" w:rsidRDefault="00D64112" w:rsidP="00D64112">
      <w:pPr>
        <w:pStyle w:val="ListParagraph"/>
        <w:numPr>
          <w:ilvl w:val="0"/>
          <w:numId w:val="1"/>
        </w:numPr>
        <w:spacing w:after="0"/>
        <w:ind w:left="709" w:hanging="709"/>
        <w:rPr>
          <w:rFonts w:eastAsia="Times New Roman" w:cstheme="minorHAnsi"/>
          <w:color w:val="3A3C39"/>
          <w:sz w:val="24"/>
          <w:szCs w:val="24"/>
        </w:rPr>
      </w:pPr>
      <w:r w:rsidRPr="007F1A60">
        <w:rPr>
          <w:rFonts w:eastAsia="Times New Roman" w:cstheme="minorHAnsi"/>
          <w:color w:val="3A3C39"/>
          <w:sz w:val="24"/>
          <w:szCs w:val="24"/>
        </w:rPr>
        <w:lastRenderedPageBreak/>
        <w:t>A proposal is considered complete when:</w:t>
      </w:r>
    </w:p>
    <w:p w14:paraId="27D1E13C" w14:textId="790185E8" w:rsidR="00D64112" w:rsidRPr="007F1A60" w:rsidRDefault="00D64112" w:rsidP="00AA4536">
      <w:pPr>
        <w:pStyle w:val="ListParagraph"/>
        <w:numPr>
          <w:ilvl w:val="0"/>
          <w:numId w:val="5"/>
        </w:numPr>
        <w:spacing w:after="0"/>
        <w:ind w:left="1134" w:hanging="425"/>
        <w:rPr>
          <w:rFonts w:eastAsia="Times New Roman" w:cstheme="minorHAnsi"/>
          <w:color w:val="3A3C39"/>
          <w:sz w:val="24"/>
          <w:szCs w:val="24"/>
        </w:rPr>
      </w:pPr>
      <w:r w:rsidRPr="007F1A60">
        <w:rPr>
          <w:rFonts w:eastAsia="Times New Roman" w:cstheme="minorHAnsi"/>
          <w:color w:val="3A3C39"/>
          <w:sz w:val="24"/>
          <w:szCs w:val="24"/>
        </w:rPr>
        <w:t xml:space="preserve">All </w:t>
      </w:r>
      <w:r w:rsidR="00316EBF">
        <w:rPr>
          <w:rFonts w:eastAsia="Times New Roman" w:cstheme="minorHAnsi"/>
          <w:color w:val="3A3C39"/>
          <w:sz w:val="24"/>
          <w:szCs w:val="24"/>
        </w:rPr>
        <w:t xml:space="preserve">relevant </w:t>
      </w:r>
      <w:r w:rsidRPr="007F1A60">
        <w:rPr>
          <w:rFonts w:eastAsia="Times New Roman" w:cstheme="minorHAnsi"/>
          <w:color w:val="3A3C39"/>
          <w:sz w:val="24"/>
          <w:szCs w:val="24"/>
        </w:rPr>
        <w:t xml:space="preserve">co-producers have </w:t>
      </w:r>
      <w:r w:rsidR="00316EBF">
        <w:rPr>
          <w:rFonts w:eastAsia="Times New Roman" w:cstheme="minorHAnsi"/>
          <w:color w:val="3A3C39"/>
          <w:sz w:val="24"/>
          <w:szCs w:val="24"/>
        </w:rPr>
        <w:t xml:space="preserve">been engaged in its development and </w:t>
      </w:r>
      <w:r w:rsidRPr="007F1A60">
        <w:rPr>
          <w:rFonts w:eastAsia="Times New Roman" w:cstheme="minorHAnsi"/>
          <w:color w:val="3A3C39"/>
          <w:sz w:val="24"/>
          <w:szCs w:val="24"/>
        </w:rPr>
        <w:t>provided the information</w:t>
      </w:r>
      <w:r w:rsidR="00316EBF">
        <w:rPr>
          <w:rFonts w:eastAsia="Times New Roman" w:cstheme="minorHAnsi"/>
          <w:color w:val="3A3C39"/>
          <w:sz w:val="24"/>
          <w:szCs w:val="24"/>
        </w:rPr>
        <w:t xml:space="preserve">/input necessary for </w:t>
      </w:r>
      <w:r w:rsidRPr="007F1A60">
        <w:rPr>
          <w:rFonts w:eastAsia="Times New Roman" w:cstheme="minorHAnsi"/>
          <w:color w:val="3A3C39"/>
          <w:sz w:val="24"/>
          <w:szCs w:val="24"/>
        </w:rPr>
        <w:t>the proposal</w:t>
      </w:r>
      <w:r w:rsidR="00316EBF">
        <w:rPr>
          <w:rFonts w:eastAsia="Times New Roman" w:cstheme="minorHAnsi"/>
          <w:color w:val="3A3C39"/>
          <w:sz w:val="24"/>
          <w:szCs w:val="24"/>
        </w:rPr>
        <w:t xml:space="preserve"> to be fully prepared</w:t>
      </w:r>
      <w:r w:rsidRPr="007F1A60">
        <w:rPr>
          <w:rFonts w:eastAsia="Times New Roman" w:cstheme="minorHAnsi"/>
          <w:color w:val="3A3C39"/>
          <w:sz w:val="24"/>
          <w:szCs w:val="24"/>
        </w:rPr>
        <w:t>.</w:t>
      </w:r>
    </w:p>
    <w:p w14:paraId="39BA9396" w14:textId="5DEFACE5" w:rsidR="00D64112" w:rsidRPr="007F1A60" w:rsidRDefault="00D64112" w:rsidP="00AA4536">
      <w:pPr>
        <w:pStyle w:val="ListParagraph"/>
        <w:numPr>
          <w:ilvl w:val="0"/>
          <w:numId w:val="5"/>
        </w:numPr>
        <w:spacing w:after="0"/>
        <w:ind w:left="1134" w:hanging="425"/>
        <w:rPr>
          <w:rFonts w:eastAsia="Times New Roman" w:cstheme="minorHAnsi"/>
          <w:color w:val="3A3C39"/>
          <w:sz w:val="24"/>
          <w:szCs w:val="24"/>
        </w:rPr>
      </w:pPr>
      <w:r w:rsidRPr="007F1A60">
        <w:rPr>
          <w:rFonts w:eastAsia="Times New Roman" w:cstheme="minorHAnsi"/>
          <w:color w:val="3A3C39"/>
          <w:sz w:val="24"/>
          <w:szCs w:val="24"/>
        </w:rPr>
        <w:t xml:space="preserve">All required </w:t>
      </w:r>
      <w:r w:rsidR="008B035C">
        <w:rPr>
          <w:rFonts w:eastAsia="Times New Roman" w:cstheme="minorHAnsi"/>
          <w:color w:val="3A3C39"/>
          <w:sz w:val="24"/>
          <w:szCs w:val="24"/>
        </w:rPr>
        <w:t>information</w:t>
      </w:r>
      <w:r w:rsidRPr="007F1A60">
        <w:rPr>
          <w:rFonts w:eastAsia="Times New Roman" w:cstheme="minorHAnsi"/>
          <w:color w:val="3A3C39"/>
          <w:sz w:val="24"/>
          <w:szCs w:val="24"/>
        </w:rPr>
        <w:t xml:space="preserve"> </w:t>
      </w:r>
      <w:r w:rsidR="008B035C">
        <w:rPr>
          <w:rFonts w:eastAsia="Times New Roman" w:cstheme="minorHAnsi"/>
          <w:color w:val="3A3C39"/>
          <w:sz w:val="24"/>
          <w:szCs w:val="24"/>
        </w:rPr>
        <w:t xml:space="preserve">(as set out in paragraph </w:t>
      </w:r>
      <w:r w:rsidR="00917A74">
        <w:rPr>
          <w:rFonts w:eastAsia="Times New Roman" w:cstheme="minorHAnsi"/>
          <w:color w:val="3A3C39"/>
          <w:sz w:val="24"/>
          <w:szCs w:val="24"/>
        </w:rPr>
        <w:t>134</w:t>
      </w:r>
      <w:r w:rsidR="008B035C">
        <w:rPr>
          <w:rFonts w:eastAsia="Times New Roman" w:cstheme="minorHAnsi"/>
          <w:color w:val="3A3C39"/>
          <w:sz w:val="24"/>
          <w:szCs w:val="24"/>
        </w:rPr>
        <w:t xml:space="preserve">) </w:t>
      </w:r>
      <w:r w:rsidRPr="007F1A60">
        <w:rPr>
          <w:rFonts w:eastAsia="Times New Roman" w:cstheme="minorHAnsi"/>
          <w:color w:val="3A3C39"/>
          <w:sz w:val="24"/>
          <w:szCs w:val="24"/>
        </w:rPr>
        <w:t>has been prepared and is complete</w:t>
      </w:r>
      <w:r w:rsidR="008B035C">
        <w:rPr>
          <w:rFonts w:eastAsia="Times New Roman" w:cstheme="minorHAnsi"/>
          <w:color w:val="3A3C39"/>
          <w:sz w:val="24"/>
          <w:szCs w:val="24"/>
        </w:rPr>
        <w:t xml:space="preserve"> within the </w:t>
      </w:r>
      <w:r w:rsidR="00BD6B7C">
        <w:rPr>
          <w:rFonts w:eastAsia="Times New Roman" w:cstheme="minorHAnsi"/>
          <w:color w:val="3A3C39"/>
          <w:sz w:val="24"/>
          <w:szCs w:val="24"/>
        </w:rPr>
        <w:t>CLM system</w:t>
      </w:r>
      <w:r w:rsidRPr="007F1A60">
        <w:rPr>
          <w:rFonts w:eastAsia="Times New Roman" w:cstheme="minorHAnsi"/>
          <w:color w:val="3A3C39"/>
          <w:sz w:val="24"/>
          <w:szCs w:val="24"/>
        </w:rPr>
        <w:t>.</w:t>
      </w:r>
    </w:p>
    <w:p w14:paraId="3C1196FA" w14:textId="32B9CAC6" w:rsidR="00684EF2" w:rsidRDefault="00684EF2">
      <w:pPr>
        <w:spacing w:after="160" w:line="259" w:lineRule="auto"/>
        <w:rPr>
          <w:rFonts w:eastAsia="Times New Roman" w:cstheme="minorHAnsi"/>
          <w:color w:val="3A3C39"/>
          <w:sz w:val="24"/>
          <w:szCs w:val="24"/>
          <w:highlight w:val="green"/>
        </w:rPr>
      </w:pPr>
    </w:p>
    <w:p w14:paraId="5B862555" w14:textId="2FA4D211" w:rsidR="00191847" w:rsidRPr="00D64112" w:rsidRDefault="00C7470F" w:rsidP="00D64112">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 xml:space="preserve">The </w:t>
      </w:r>
      <w:r w:rsidR="00214AC7">
        <w:rPr>
          <w:rFonts w:eastAsia="Times New Roman" w:cstheme="minorHAnsi"/>
          <w:color w:val="3A3C39"/>
          <w:sz w:val="24"/>
          <w:szCs w:val="24"/>
        </w:rPr>
        <w:t xml:space="preserve">complete </w:t>
      </w:r>
      <w:r w:rsidR="00191847" w:rsidRPr="00D64112">
        <w:rPr>
          <w:rFonts w:eastAsia="Times New Roman" w:cstheme="minorHAnsi"/>
          <w:color w:val="3A3C39"/>
          <w:sz w:val="24"/>
          <w:szCs w:val="24"/>
        </w:rPr>
        <w:t xml:space="preserve">proposal </w:t>
      </w:r>
      <w:r w:rsidR="00316EBF">
        <w:rPr>
          <w:rFonts w:eastAsia="Times New Roman" w:cstheme="minorHAnsi"/>
          <w:color w:val="3A3C39"/>
          <w:sz w:val="24"/>
          <w:szCs w:val="24"/>
        </w:rPr>
        <w:t xml:space="preserve">for a new programme </w:t>
      </w:r>
      <w:r w:rsidR="00191847" w:rsidRPr="00D64112">
        <w:rPr>
          <w:rFonts w:eastAsia="Times New Roman" w:cstheme="minorHAnsi"/>
          <w:color w:val="3A3C39"/>
          <w:sz w:val="24"/>
          <w:szCs w:val="24"/>
        </w:rPr>
        <w:t>must include:</w:t>
      </w:r>
    </w:p>
    <w:p w14:paraId="1307B8A4" w14:textId="082A0B9F" w:rsidR="009F256B" w:rsidRDefault="00F15CBD" w:rsidP="00A5434C">
      <w:pPr>
        <w:pStyle w:val="ListParagraph"/>
        <w:numPr>
          <w:ilvl w:val="0"/>
          <w:numId w:val="4"/>
        </w:numPr>
        <w:spacing w:after="0"/>
        <w:ind w:left="1134" w:hanging="425"/>
        <w:rPr>
          <w:rFonts w:eastAsia="Times New Roman" w:cstheme="minorHAnsi"/>
          <w:color w:val="3A3C39"/>
          <w:sz w:val="24"/>
          <w:szCs w:val="24"/>
        </w:rPr>
      </w:pPr>
      <w:r>
        <w:rPr>
          <w:rFonts w:eastAsia="Times New Roman" w:cstheme="minorHAnsi"/>
          <w:color w:val="3A3C39"/>
          <w:sz w:val="24"/>
          <w:szCs w:val="24"/>
        </w:rPr>
        <w:t xml:space="preserve">Comprehensive narrative on </w:t>
      </w:r>
      <w:r w:rsidR="00191847" w:rsidRPr="00ED3F90">
        <w:rPr>
          <w:rFonts w:eastAsia="Times New Roman" w:cstheme="minorHAnsi"/>
          <w:color w:val="3A3C39"/>
          <w:sz w:val="24"/>
          <w:szCs w:val="24"/>
        </w:rPr>
        <w:t xml:space="preserve">the background, </w:t>
      </w:r>
      <w:proofErr w:type="gramStart"/>
      <w:r w:rsidR="00191847" w:rsidRPr="00ED3F90">
        <w:rPr>
          <w:rFonts w:eastAsia="Times New Roman" w:cstheme="minorHAnsi"/>
          <w:color w:val="3A3C39"/>
          <w:sz w:val="24"/>
          <w:szCs w:val="24"/>
        </w:rPr>
        <w:t>context</w:t>
      </w:r>
      <w:proofErr w:type="gramEnd"/>
      <w:r w:rsidR="00191847" w:rsidRPr="00ED3F90">
        <w:rPr>
          <w:rFonts w:eastAsia="Times New Roman" w:cstheme="minorHAnsi"/>
          <w:color w:val="3A3C39"/>
          <w:sz w:val="24"/>
          <w:szCs w:val="24"/>
        </w:rPr>
        <w:t xml:space="preserve"> </w:t>
      </w:r>
      <w:r w:rsidR="000129BC">
        <w:rPr>
          <w:rFonts w:eastAsia="Times New Roman" w:cstheme="minorHAnsi"/>
          <w:color w:val="3A3C39"/>
          <w:sz w:val="24"/>
          <w:szCs w:val="24"/>
        </w:rPr>
        <w:t xml:space="preserve">and rationale for the proposal. This description should include as part of it, </w:t>
      </w:r>
      <w:r w:rsidR="00191847" w:rsidRPr="00ED3F90">
        <w:rPr>
          <w:rFonts w:eastAsia="Times New Roman" w:cstheme="minorHAnsi"/>
          <w:color w:val="3A3C39"/>
          <w:sz w:val="24"/>
          <w:szCs w:val="24"/>
        </w:rPr>
        <w:t>cle</w:t>
      </w:r>
      <w:r w:rsidR="000129BC">
        <w:rPr>
          <w:rFonts w:eastAsia="Times New Roman" w:cstheme="minorHAnsi"/>
          <w:color w:val="3A3C39"/>
          <w:sz w:val="24"/>
          <w:szCs w:val="24"/>
        </w:rPr>
        <w:t xml:space="preserve">ar details </w:t>
      </w:r>
      <w:proofErr w:type="gramStart"/>
      <w:r w:rsidR="000129BC">
        <w:rPr>
          <w:rFonts w:eastAsia="Times New Roman" w:cstheme="minorHAnsi"/>
          <w:color w:val="3A3C39"/>
          <w:sz w:val="24"/>
          <w:szCs w:val="24"/>
        </w:rPr>
        <w:t>on:</w:t>
      </w:r>
      <w:proofErr w:type="gramEnd"/>
      <w:r w:rsidR="000129BC">
        <w:rPr>
          <w:rFonts w:eastAsia="Times New Roman" w:cstheme="minorHAnsi"/>
          <w:color w:val="3A3C39"/>
          <w:sz w:val="24"/>
          <w:szCs w:val="24"/>
        </w:rPr>
        <w:t xml:space="preserve"> </w:t>
      </w:r>
      <w:r w:rsidR="00316EBF">
        <w:rPr>
          <w:rFonts w:eastAsia="Times New Roman" w:cstheme="minorHAnsi"/>
          <w:color w:val="3A3C39"/>
          <w:sz w:val="24"/>
          <w:szCs w:val="24"/>
        </w:rPr>
        <w:t>the market</w:t>
      </w:r>
      <w:r w:rsidR="00191847">
        <w:rPr>
          <w:rFonts w:eastAsia="Times New Roman" w:cstheme="minorHAnsi"/>
          <w:color w:val="3A3C39"/>
          <w:sz w:val="24"/>
          <w:szCs w:val="24"/>
        </w:rPr>
        <w:t xml:space="preserve"> for </w:t>
      </w:r>
      <w:r w:rsidR="000129BC">
        <w:rPr>
          <w:rFonts w:eastAsia="Times New Roman" w:cstheme="minorHAnsi"/>
          <w:color w:val="3A3C39"/>
          <w:sz w:val="24"/>
          <w:szCs w:val="24"/>
        </w:rPr>
        <w:t xml:space="preserve">and distinctive aspects of </w:t>
      </w:r>
      <w:r w:rsidR="00191847">
        <w:rPr>
          <w:rFonts w:eastAsia="Times New Roman" w:cstheme="minorHAnsi"/>
          <w:color w:val="3A3C39"/>
          <w:sz w:val="24"/>
          <w:szCs w:val="24"/>
        </w:rPr>
        <w:t>the</w:t>
      </w:r>
      <w:r w:rsidR="00191847" w:rsidRPr="00ED3F90">
        <w:rPr>
          <w:rFonts w:eastAsia="Times New Roman" w:cstheme="minorHAnsi"/>
          <w:color w:val="3A3C39"/>
          <w:sz w:val="24"/>
          <w:szCs w:val="24"/>
        </w:rPr>
        <w:t xml:space="preserve"> programm</w:t>
      </w:r>
      <w:r w:rsidR="00C5358E">
        <w:rPr>
          <w:rFonts w:eastAsia="Times New Roman" w:cstheme="minorHAnsi"/>
          <w:color w:val="3A3C39"/>
          <w:sz w:val="24"/>
          <w:szCs w:val="24"/>
        </w:rPr>
        <w:t>e/market research that has been undertaken</w:t>
      </w:r>
      <w:r w:rsidR="000129BC">
        <w:rPr>
          <w:rFonts w:eastAsia="Times New Roman" w:cstheme="minorHAnsi"/>
          <w:color w:val="3A3C39"/>
          <w:sz w:val="24"/>
          <w:szCs w:val="24"/>
        </w:rPr>
        <w:t xml:space="preserve">; </w:t>
      </w:r>
      <w:r>
        <w:rPr>
          <w:rFonts w:eastAsia="Times New Roman" w:cstheme="minorHAnsi"/>
          <w:color w:val="3A3C39"/>
          <w:sz w:val="24"/>
          <w:szCs w:val="24"/>
        </w:rPr>
        <w:t xml:space="preserve">the benefits of offering the programme; </w:t>
      </w:r>
      <w:r w:rsidR="00191847" w:rsidRPr="00ED3F90">
        <w:rPr>
          <w:rFonts w:eastAsia="Times New Roman" w:cstheme="minorHAnsi"/>
          <w:color w:val="3A3C39"/>
          <w:sz w:val="24"/>
          <w:szCs w:val="24"/>
        </w:rPr>
        <w:t xml:space="preserve">alignment with </w:t>
      </w:r>
      <w:r w:rsidR="00191847">
        <w:rPr>
          <w:rFonts w:eastAsia="Times New Roman" w:cstheme="minorHAnsi"/>
          <w:color w:val="3A3C39"/>
          <w:sz w:val="24"/>
          <w:szCs w:val="24"/>
        </w:rPr>
        <w:t>strategic plans</w:t>
      </w:r>
      <w:r w:rsidR="000129BC">
        <w:rPr>
          <w:rFonts w:eastAsia="Times New Roman" w:cstheme="minorHAnsi"/>
          <w:color w:val="3A3C39"/>
          <w:sz w:val="24"/>
          <w:szCs w:val="24"/>
        </w:rPr>
        <w:t xml:space="preserve"> and objectives; expected employability outcomes for graduates.</w:t>
      </w:r>
    </w:p>
    <w:p w14:paraId="500C7D2C" w14:textId="77777777" w:rsidR="00A5434C" w:rsidRPr="00A5434C" w:rsidRDefault="00A5434C" w:rsidP="00A5434C">
      <w:pPr>
        <w:pStyle w:val="ListParagraph"/>
        <w:spacing w:after="0"/>
        <w:ind w:left="1134"/>
        <w:rPr>
          <w:rFonts w:eastAsia="Times New Roman" w:cstheme="minorHAnsi"/>
          <w:color w:val="3A3C39"/>
          <w:sz w:val="24"/>
          <w:szCs w:val="24"/>
        </w:rPr>
      </w:pPr>
    </w:p>
    <w:p w14:paraId="013C0E03" w14:textId="04AA4438" w:rsidR="006C2876" w:rsidRDefault="004274D4" w:rsidP="001404E5">
      <w:pPr>
        <w:pStyle w:val="ListParagraph"/>
        <w:numPr>
          <w:ilvl w:val="0"/>
          <w:numId w:val="4"/>
        </w:numPr>
        <w:spacing w:after="0"/>
        <w:ind w:left="1134" w:hanging="425"/>
        <w:rPr>
          <w:rFonts w:eastAsia="Times New Roman" w:cstheme="minorHAnsi"/>
          <w:color w:val="3A3C39"/>
          <w:sz w:val="24"/>
          <w:szCs w:val="24"/>
        </w:rPr>
      </w:pPr>
      <w:r>
        <w:rPr>
          <w:rFonts w:eastAsia="Times New Roman" w:cstheme="minorHAnsi"/>
          <w:color w:val="3A3C39"/>
          <w:sz w:val="24"/>
          <w:szCs w:val="24"/>
        </w:rPr>
        <w:t xml:space="preserve">Key </w:t>
      </w:r>
      <w:r w:rsidR="00F15CBD">
        <w:rPr>
          <w:rFonts w:eastAsia="Times New Roman" w:cstheme="minorHAnsi"/>
          <w:color w:val="3A3C39"/>
          <w:sz w:val="24"/>
          <w:szCs w:val="24"/>
        </w:rPr>
        <w:t>information about the programme</w:t>
      </w:r>
      <w:r w:rsidR="006C2876">
        <w:rPr>
          <w:rFonts w:eastAsia="Times New Roman" w:cstheme="minorHAnsi"/>
          <w:color w:val="3A3C39"/>
          <w:sz w:val="24"/>
          <w:szCs w:val="24"/>
        </w:rPr>
        <w:t>:</w:t>
      </w:r>
    </w:p>
    <w:p w14:paraId="5EB6DB25" w14:textId="7392C3FD" w:rsidR="006C2876" w:rsidRDefault="00F15CBD" w:rsidP="006C2876">
      <w:pPr>
        <w:pStyle w:val="ListParagraph"/>
        <w:numPr>
          <w:ilvl w:val="1"/>
          <w:numId w:val="4"/>
        </w:numPr>
        <w:spacing w:after="0"/>
        <w:rPr>
          <w:rFonts w:eastAsia="Times New Roman" w:cstheme="minorHAnsi"/>
          <w:color w:val="3A3C39"/>
          <w:sz w:val="24"/>
          <w:szCs w:val="24"/>
        </w:rPr>
      </w:pPr>
      <w:r>
        <w:rPr>
          <w:rFonts w:eastAsia="Times New Roman" w:cstheme="minorHAnsi"/>
          <w:color w:val="3A3C39"/>
          <w:sz w:val="24"/>
          <w:szCs w:val="24"/>
        </w:rPr>
        <w:t>T</w:t>
      </w:r>
      <w:r w:rsidR="00C2443C">
        <w:rPr>
          <w:rFonts w:eastAsia="Times New Roman" w:cstheme="minorHAnsi"/>
          <w:color w:val="3A3C39"/>
          <w:sz w:val="24"/>
          <w:szCs w:val="24"/>
        </w:rPr>
        <w:t xml:space="preserve">he proposed name and </w:t>
      </w:r>
      <w:r w:rsidR="004274D4">
        <w:rPr>
          <w:rFonts w:eastAsia="Times New Roman" w:cstheme="minorHAnsi"/>
          <w:color w:val="3A3C39"/>
          <w:sz w:val="24"/>
          <w:szCs w:val="24"/>
        </w:rPr>
        <w:t>award</w:t>
      </w:r>
      <w:r w:rsidR="00C2443C">
        <w:rPr>
          <w:rFonts w:eastAsia="Times New Roman" w:cstheme="minorHAnsi"/>
          <w:color w:val="3A3C39"/>
          <w:sz w:val="24"/>
          <w:szCs w:val="24"/>
        </w:rPr>
        <w:t xml:space="preserve">. The name of the programme must align with the </w:t>
      </w:r>
      <w:r w:rsidR="000C3271">
        <w:rPr>
          <w:rFonts w:eastAsia="Times New Roman" w:cstheme="minorHAnsi"/>
          <w:color w:val="3A3C39"/>
          <w:sz w:val="24"/>
          <w:szCs w:val="24"/>
        </w:rPr>
        <w:t xml:space="preserve">Programme Naming requirements specified in paragraphs </w:t>
      </w:r>
      <w:r w:rsidR="002717AF">
        <w:rPr>
          <w:rFonts w:eastAsia="Times New Roman" w:cstheme="minorHAnsi"/>
          <w:color w:val="3A3C39"/>
          <w:sz w:val="24"/>
          <w:szCs w:val="24"/>
        </w:rPr>
        <w:t>89 – 94</w:t>
      </w:r>
      <w:r w:rsidR="000C3271">
        <w:rPr>
          <w:rFonts w:eastAsia="Times New Roman" w:cstheme="minorHAnsi"/>
          <w:color w:val="3A3C39"/>
          <w:sz w:val="24"/>
          <w:szCs w:val="24"/>
        </w:rPr>
        <w:t xml:space="preserve"> of the Policy.</w:t>
      </w:r>
    </w:p>
    <w:p w14:paraId="23AB0D28" w14:textId="456447B2" w:rsidR="006C2876" w:rsidRDefault="006C2876" w:rsidP="006C2876">
      <w:pPr>
        <w:pStyle w:val="ListParagraph"/>
        <w:numPr>
          <w:ilvl w:val="1"/>
          <w:numId w:val="4"/>
        </w:numPr>
        <w:spacing w:after="0"/>
        <w:rPr>
          <w:rFonts w:eastAsia="Times New Roman" w:cstheme="minorHAnsi"/>
          <w:color w:val="3A3C39"/>
          <w:sz w:val="24"/>
          <w:szCs w:val="24"/>
        </w:rPr>
      </w:pPr>
      <w:r>
        <w:rPr>
          <w:rFonts w:eastAsia="Times New Roman" w:cstheme="minorHAnsi"/>
          <w:color w:val="3A3C39"/>
          <w:sz w:val="24"/>
          <w:szCs w:val="24"/>
        </w:rPr>
        <w:t>Mode of delivery</w:t>
      </w:r>
      <w:r w:rsidR="00F15CBD">
        <w:rPr>
          <w:rFonts w:eastAsia="Times New Roman" w:cstheme="minorHAnsi"/>
          <w:color w:val="3A3C39"/>
          <w:sz w:val="24"/>
          <w:szCs w:val="24"/>
        </w:rPr>
        <w:t xml:space="preserve"> and where appropriate location of delivery</w:t>
      </w:r>
    </w:p>
    <w:p w14:paraId="6ED3F321" w14:textId="1FD2C5A3" w:rsidR="00BB2ED0" w:rsidRPr="009F256B" w:rsidRDefault="006C2876" w:rsidP="009F256B">
      <w:pPr>
        <w:pStyle w:val="ListParagraph"/>
        <w:numPr>
          <w:ilvl w:val="1"/>
          <w:numId w:val="4"/>
        </w:numPr>
        <w:spacing w:after="0"/>
        <w:rPr>
          <w:rFonts w:eastAsia="Times New Roman" w:cstheme="minorHAnsi"/>
          <w:color w:val="3A3C39"/>
          <w:sz w:val="24"/>
          <w:szCs w:val="24"/>
        </w:rPr>
      </w:pPr>
      <w:r>
        <w:rPr>
          <w:rFonts w:eastAsia="Times New Roman" w:cstheme="minorHAnsi"/>
          <w:color w:val="3A3C39"/>
          <w:sz w:val="24"/>
          <w:szCs w:val="24"/>
        </w:rPr>
        <w:t>A</w:t>
      </w:r>
      <w:r w:rsidRPr="006C2876">
        <w:rPr>
          <w:rFonts w:eastAsia="Times New Roman" w:cstheme="minorHAnsi"/>
          <w:color w:val="3A3C39"/>
          <w:sz w:val="24"/>
          <w:szCs w:val="24"/>
        </w:rPr>
        <w:t xml:space="preserve">vailable modes of attendance </w:t>
      </w:r>
    </w:p>
    <w:p w14:paraId="13C8CCE5" w14:textId="56DCC73A" w:rsidR="006C2876" w:rsidRDefault="006C2876" w:rsidP="006C2876">
      <w:pPr>
        <w:pStyle w:val="ListParagraph"/>
        <w:numPr>
          <w:ilvl w:val="1"/>
          <w:numId w:val="4"/>
        </w:numPr>
        <w:spacing w:after="0"/>
        <w:rPr>
          <w:rFonts w:eastAsia="Times New Roman" w:cstheme="minorHAnsi"/>
          <w:color w:val="3A3C39"/>
          <w:sz w:val="24"/>
          <w:szCs w:val="24"/>
        </w:rPr>
      </w:pPr>
      <w:r>
        <w:rPr>
          <w:rFonts w:eastAsia="Times New Roman" w:cstheme="minorHAnsi"/>
          <w:color w:val="3A3C39"/>
          <w:sz w:val="24"/>
          <w:szCs w:val="24"/>
        </w:rPr>
        <w:t xml:space="preserve">Specified entry criteria and </w:t>
      </w:r>
      <w:r w:rsidRPr="006C2876">
        <w:rPr>
          <w:rFonts w:eastAsia="Times New Roman" w:cstheme="minorHAnsi"/>
          <w:color w:val="3A3C39"/>
          <w:sz w:val="24"/>
          <w:szCs w:val="24"/>
        </w:rPr>
        <w:t>admissions arrangements</w:t>
      </w:r>
    </w:p>
    <w:p w14:paraId="7205EA93" w14:textId="77777777" w:rsidR="00F15CBD" w:rsidRDefault="006C2876" w:rsidP="00F15CBD">
      <w:pPr>
        <w:pStyle w:val="ListParagraph"/>
        <w:numPr>
          <w:ilvl w:val="1"/>
          <w:numId w:val="4"/>
        </w:numPr>
        <w:spacing w:after="0"/>
        <w:rPr>
          <w:rFonts w:eastAsia="Times New Roman" w:cstheme="minorHAnsi"/>
          <w:color w:val="3A3C39"/>
          <w:sz w:val="24"/>
          <w:szCs w:val="24"/>
        </w:rPr>
      </w:pPr>
      <w:r>
        <w:rPr>
          <w:rFonts w:eastAsia="Times New Roman" w:cstheme="minorHAnsi"/>
          <w:color w:val="3A3C39"/>
          <w:sz w:val="24"/>
          <w:szCs w:val="24"/>
        </w:rPr>
        <w:t>Available entry points</w:t>
      </w:r>
      <w:r w:rsidRPr="006C2876">
        <w:rPr>
          <w:rFonts w:eastAsia="Times New Roman" w:cstheme="minorHAnsi"/>
          <w:color w:val="3A3C39"/>
          <w:sz w:val="24"/>
          <w:szCs w:val="24"/>
        </w:rPr>
        <w:t xml:space="preserve"> and intended first intake date</w:t>
      </w:r>
    </w:p>
    <w:p w14:paraId="04DABB9E" w14:textId="7DBDB642" w:rsidR="006C2876" w:rsidRPr="00F15CBD" w:rsidRDefault="006C2876" w:rsidP="00F15CBD">
      <w:pPr>
        <w:pStyle w:val="ListParagraph"/>
        <w:numPr>
          <w:ilvl w:val="1"/>
          <w:numId w:val="4"/>
        </w:numPr>
        <w:spacing w:after="0"/>
        <w:rPr>
          <w:rFonts w:eastAsia="Times New Roman" w:cstheme="minorHAnsi"/>
          <w:color w:val="3A3C39"/>
          <w:sz w:val="24"/>
          <w:szCs w:val="24"/>
        </w:rPr>
      </w:pPr>
      <w:r w:rsidRPr="00F15CBD">
        <w:rPr>
          <w:rFonts w:eastAsia="Times New Roman" w:cstheme="minorHAnsi"/>
          <w:color w:val="3A3C39"/>
          <w:sz w:val="24"/>
          <w:szCs w:val="24"/>
        </w:rPr>
        <w:t>Tuition fees and any other associated costs as appropriate</w:t>
      </w:r>
    </w:p>
    <w:p w14:paraId="35967FA6" w14:textId="28343E34" w:rsidR="006C2876" w:rsidRDefault="006C2876" w:rsidP="006C2876">
      <w:pPr>
        <w:pStyle w:val="ListParagraph"/>
        <w:numPr>
          <w:ilvl w:val="1"/>
          <w:numId w:val="4"/>
        </w:numPr>
        <w:spacing w:after="0"/>
        <w:rPr>
          <w:rFonts w:eastAsia="Times New Roman" w:cstheme="minorHAnsi"/>
          <w:color w:val="3A3C39"/>
          <w:sz w:val="24"/>
          <w:szCs w:val="24"/>
        </w:rPr>
      </w:pPr>
      <w:r w:rsidRPr="004274D4">
        <w:rPr>
          <w:rFonts w:eastAsia="Times New Roman" w:cstheme="minorHAnsi"/>
          <w:color w:val="3A3C39"/>
          <w:sz w:val="24"/>
          <w:szCs w:val="24"/>
        </w:rPr>
        <w:t>Details of any professional or other accreditations associated with the programme</w:t>
      </w:r>
    </w:p>
    <w:p w14:paraId="774325A2" w14:textId="77777777" w:rsidR="008B035C" w:rsidRDefault="008B035C" w:rsidP="008B035C">
      <w:pPr>
        <w:pStyle w:val="ListParagraph"/>
        <w:spacing w:after="0"/>
        <w:ind w:left="1440"/>
        <w:rPr>
          <w:rFonts w:eastAsia="Times New Roman" w:cstheme="minorHAnsi"/>
          <w:color w:val="3A3C39"/>
          <w:sz w:val="24"/>
          <w:szCs w:val="24"/>
        </w:rPr>
      </w:pPr>
    </w:p>
    <w:p w14:paraId="4367C293" w14:textId="5BA69959" w:rsidR="00316EBF" w:rsidRDefault="00316EBF" w:rsidP="001404E5">
      <w:pPr>
        <w:pStyle w:val="ListParagraph"/>
        <w:numPr>
          <w:ilvl w:val="0"/>
          <w:numId w:val="4"/>
        </w:numPr>
        <w:spacing w:after="0"/>
        <w:ind w:left="1134" w:hanging="425"/>
        <w:rPr>
          <w:rFonts w:eastAsia="Times New Roman" w:cstheme="minorHAnsi"/>
          <w:color w:val="3A3C39"/>
          <w:sz w:val="24"/>
          <w:szCs w:val="24"/>
        </w:rPr>
      </w:pPr>
      <w:r>
        <w:rPr>
          <w:rFonts w:eastAsia="Times New Roman" w:cstheme="minorHAnsi"/>
          <w:color w:val="3A3C39"/>
          <w:sz w:val="24"/>
          <w:szCs w:val="24"/>
        </w:rPr>
        <w:t xml:space="preserve">A complete and coherent programme </w:t>
      </w:r>
      <w:r w:rsidR="00651DBA">
        <w:rPr>
          <w:rFonts w:eastAsia="Times New Roman" w:cstheme="minorHAnsi"/>
          <w:color w:val="3A3C39"/>
          <w:sz w:val="24"/>
          <w:szCs w:val="24"/>
        </w:rPr>
        <w:t xml:space="preserve">and credit </w:t>
      </w:r>
      <w:r>
        <w:rPr>
          <w:rFonts w:eastAsia="Times New Roman" w:cstheme="minorHAnsi"/>
          <w:color w:val="3A3C39"/>
          <w:sz w:val="24"/>
          <w:szCs w:val="24"/>
        </w:rPr>
        <w:t>structure that aligns with the University’s academic regulations, and the Policy on Curriculum Development and Management</w:t>
      </w:r>
      <w:r w:rsidR="000129BC">
        <w:rPr>
          <w:rFonts w:eastAsia="Times New Roman" w:cstheme="minorHAnsi"/>
          <w:color w:val="3A3C39"/>
          <w:sz w:val="24"/>
          <w:szCs w:val="24"/>
        </w:rPr>
        <w:t xml:space="preserve">, and sets out the </w:t>
      </w:r>
      <w:r w:rsidR="00C2443C">
        <w:rPr>
          <w:rFonts w:eastAsia="Times New Roman" w:cstheme="minorHAnsi"/>
          <w:color w:val="3A3C39"/>
          <w:sz w:val="24"/>
          <w:szCs w:val="24"/>
        </w:rPr>
        <w:t xml:space="preserve">modules and </w:t>
      </w:r>
      <w:r w:rsidR="000129BC">
        <w:rPr>
          <w:rFonts w:eastAsia="Times New Roman" w:cstheme="minorHAnsi"/>
          <w:color w:val="3A3C39"/>
          <w:sz w:val="24"/>
          <w:szCs w:val="24"/>
        </w:rPr>
        <w:t>module structure across the entire programme</w:t>
      </w:r>
      <w:r w:rsidR="00F15CBD">
        <w:rPr>
          <w:rFonts w:eastAsia="Times New Roman" w:cstheme="minorHAnsi"/>
          <w:color w:val="3A3C39"/>
          <w:sz w:val="24"/>
          <w:szCs w:val="24"/>
        </w:rPr>
        <w:t>.</w:t>
      </w:r>
    </w:p>
    <w:p w14:paraId="2155D4C2" w14:textId="77777777" w:rsidR="00F15CBD" w:rsidRDefault="00F15CBD" w:rsidP="00F15CBD">
      <w:pPr>
        <w:pStyle w:val="ListParagraph"/>
        <w:spacing w:after="0"/>
        <w:ind w:left="1134"/>
        <w:rPr>
          <w:rFonts w:eastAsia="Times New Roman" w:cstheme="minorHAnsi"/>
          <w:color w:val="3A3C39"/>
          <w:sz w:val="24"/>
          <w:szCs w:val="24"/>
        </w:rPr>
      </w:pPr>
    </w:p>
    <w:p w14:paraId="47B7C776" w14:textId="140C9812" w:rsidR="00C7470F" w:rsidRPr="00C7470F" w:rsidRDefault="000129BC" w:rsidP="00C7470F">
      <w:pPr>
        <w:pStyle w:val="ListParagraph"/>
        <w:numPr>
          <w:ilvl w:val="0"/>
          <w:numId w:val="4"/>
        </w:numPr>
        <w:spacing w:after="0"/>
        <w:ind w:left="1134" w:hanging="425"/>
        <w:rPr>
          <w:rFonts w:eastAsia="Times New Roman" w:cstheme="minorHAnsi"/>
          <w:color w:val="3A3C39"/>
          <w:sz w:val="24"/>
          <w:szCs w:val="24"/>
        </w:rPr>
      </w:pPr>
      <w:r w:rsidRPr="00C7470F">
        <w:rPr>
          <w:rFonts w:eastAsia="Times New Roman" w:cstheme="minorHAnsi"/>
          <w:color w:val="3A3C39"/>
          <w:sz w:val="24"/>
          <w:szCs w:val="24"/>
        </w:rPr>
        <w:t xml:space="preserve">Appropriate curriculum design </w:t>
      </w:r>
      <w:r w:rsidR="004274D4" w:rsidRPr="00C7470F">
        <w:rPr>
          <w:rFonts w:eastAsia="Times New Roman" w:cstheme="minorHAnsi"/>
          <w:color w:val="3A3C39"/>
          <w:sz w:val="24"/>
          <w:szCs w:val="24"/>
        </w:rPr>
        <w:t xml:space="preserve">in which </w:t>
      </w:r>
      <w:r w:rsidR="00C7470F" w:rsidRPr="00C7470F">
        <w:rPr>
          <w:rFonts w:eastAsia="Times New Roman" w:cstheme="minorHAnsi"/>
          <w:color w:val="3A3C39"/>
          <w:sz w:val="24"/>
          <w:szCs w:val="24"/>
        </w:rPr>
        <w:t xml:space="preserve">learning outcomes, assessment, Graduate </w:t>
      </w:r>
      <w:proofErr w:type="gramStart"/>
      <w:r w:rsidR="00C7470F" w:rsidRPr="00C7470F">
        <w:rPr>
          <w:rFonts w:eastAsia="Times New Roman" w:cstheme="minorHAnsi"/>
          <w:color w:val="3A3C39"/>
          <w:sz w:val="24"/>
          <w:szCs w:val="24"/>
        </w:rPr>
        <w:t>Attributes</w:t>
      </w:r>
      <w:proofErr w:type="gramEnd"/>
      <w:r w:rsidR="00C7470F" w:rsidRPr="00C7470F">
        <w:rPr>
          <w:rFonts w:eastAsia="Times New Roman" w:cstheme="minorHAnsi"/>
          <w:color w:val="3A3C39"/>
          <w:sz w:val="24"/>
          <w:szCs w:val="24"/>
        </w:rPr>
        <w:t xml:space="preserve"> and employability activity are mapped appropriately to demonstrate constructive alignment, and </w:t>
      </w:r>
      <w:r w:rsidR="004274D4" w:rsidRPr="00C7470F">
        <w:rPr>
          <w:rFonts w:eastAsia="Times New Roman" w:cstheme="minorHAnsi"/>
          <w:color w:val="3A3C39"/>
          <w:sz w:val="24"/>
          <w:szCs w:val="24"/>
        </w:rPr>
        <w:t>the use of learning technology and other res</w:t>
      </w:r>
      <w:r w:rsidR="00C7470F">
        <w:rPr>
          <w:rFonts w:eastAsia="Times New Roman" w:cstheme="minorHAnsi"/>
          <w:color w:val="3A3C39"/>
          <w:sz w:val="24"/>
          <w:szCs w:val="24"/>
        </w:rPr>
        <w:t xml:space="preserve">ources have been considered and good practice </w:t>
      </w:r>
      <w:r w:rsidR="004274D4" w:rsidRPr="00C7470F">
        <w:rPr>
          <w:rFonts w:eastAsia="Times New Roman" w:cstheme="minorHAnsi"/>
          <w:color w:val="3A3C39"/>
          <w:sz w:val="24"/>
          <w:szCs w:val="24"/>
        </w:rPr>
        <w:t>embedd</w:t>
      </w:r>
      <w:r w:rsidR="00214AC7" w:rsidRPr="00C7470F">
        <w:rPr>
          <w:rFonts w:eastAsia="Times New Roman" w:cstheme="minorHAnsi"/>
          <w:color w:val="3A3C39"/>
          <w:sz w:val="24"/>
          <w:szCs w:val="24"/>
        </w:rPr>
        <w:t>e</w:t>
      </w:r>
      <w:r w:rsidR="004274D4" w:rsidRPr="00C7470F">
        <w:rPr>
          <w:rFonts w:eastAsia="Times New Roman" w:cstheme="minorHAnsi"/>
          <w:color w:val="3A3C39"/>
          <w:sz w:val="24"/>
          <w:szCs w:val="24"/>
        </w:rPr>
        <w:t>d</w:t>
      </w:r>
      <w:r w:rsidR="00C7470F">
        <w:rPr>
          <w:rFonts w:eastAsia="Times New Roman" w:cstheme="minorHAnsi"/>
          <w:color w:val="3A3C39"/>
          <w:sz w:val="24"/>
          <w:szCs w:val="24"/>
        </w:rPr>
        <w:t>.</w:t>
      </w:r>
    </w:p>
    <w:p w14:paraId="0367F3B2" w14:textId="77777777" w:rsidR="00C7470F" w:rsidRPr="00C7470F" w:rsidRDefault="00C7470F" w:rsidP="00C7470F">
      <w:pPr>
        <w:pStyle w:val="ListParagraph"/>
        <w:spacing w:after="0"/>
        <w:ind w:left="1134"/>
        <w:rPr>
          <w:rFonts w:eastAsia="Times New Roman" w:cstheme="minorHAnsi"/>
          <w:color w:val="3A3C39"/>
          <w:sz w:val="24"/>
          <w:szCs w:val="24"/>
        </w:rPr>
      </w:pPr>
    </w:p>
    <w:p w14:paraId="6C4604F5" w14:textId="5638B709" w:rsidR="001404E5" w:rsidRDefault="00C5358E" w:rsidP="001404E5">
      <w:pPr>
        <w:pStyle w:val="ListParagraph"/>
        <w:numPr>
          <w:ilvl w:val="0"/>
          <w:numId w:val="4"/>
        </w:numPr>
        <w:spacing w:after="0"/>
        <w:ind w:left="1134" w:hanging="425"/>
        <w:rPr>
          <w:rFonts w:eastAsia="Times New Roman" w:cstheme="minorHAnsi"/>
          <w:color w:val="3A3C39"/>
          <w:sz w:val="24"/>
          <w:szCs w:val="24"/>
        </w:rPr>
      </w:pPr>
      <w:r>
        <w:rPr>
          <w:rFonts w:eastAsia="Times New Roman" w:cstheme="minorHAnsi"/>
          <w:color w:val="3A3C39"/>
          <w:sz w:val="24"/>
          <w:szCs w:val="24"/>
        </w:rPr>
        <w:t>Details</w:t>
      </w:r>
      <w:r w:rsidR="001404E5" w:rsidRPr="00ED3F90">
        <w:rPr>
          <w:rFonts w:eastAsia="Times New Roman" w:cstheme="minorHAnsi"/>
          <w:color w:val="3A3C39"/>
          <w:sz w:val="24"/>
          <w:szCs w:val="24"/>
        </w:rPr>
        <w:t xml:space="preserve"> of the involvement of students in the development of the proposal</w:t>
      </w:r>
      <w:r w:rsidR="001404E5">
        <w:rPr>
          <w:rFonts w:eastAsia="Times New Roman" w:cstheme="minorHAnsi"/>
          <w:color w:val="3A3C39"/>
          <w:sz w:val="24"/>
          <w:szCs w:val="24"/>
        </w:rPr>
        <w:t>.</w:t>
      </w:r>
    </w:p>
    <w:p w14:paraId="63EFE560" w14:textId="52E39C4C" w:rsidR="00F15CBD" w:rsidRPr="00F15CBD" w:rsidRDefault="00F15CBD" w:rsidP="00F15CBD">
      <w:pPr>
        <w:spacing w:after="0"/>
        <w:rPr>
          <w:rFonts w:eastAsia="Times New Roman" w:cstheme="minorHAnsi"/>
          <w:color w:val="3A3C39"/>
          <w:sz w:val="24"/>
          <w:szCs w:val="24"/>
        </w:rPr>
      </w:pPr>
    </w:p>
    <w:p w14:paraId="4793752F" w14:textId="7AE7D641" w:rsidR="00F15CBD" w:rsidRPr="00F15CBD" w:rsidRDefault="00C5358E" w:rsidP="00F15CBD">
      <w:pPr>
        <w:pStyle w:val="ListParagraph"/>
        <w:numPr>
          <w:ilvl w:val="0"/>
          <w:numId w:val="4"/>
        </w:numPr>
        <w:spacing w:after="0"/>
        <w:ind w:left="1134" w:hanging="425"/>
        <w:rPr>
          <w:rFonts w:eastAsia="Times New Roman" w:cstheme="minorHAnsi"/>
          <w:color w:val="3A3C39"/>
          <w:sz w:val="24"/>
          <w:szCs w:val="24"/>
        </w:rPr>
      </w:pPr>
      <w:r>
        <w:rPr>
          <w:rFonts w:eastAsia="Times New Roman" w:cstheme="minorHAnsi"/>
          <w:color w:val="3A3C39"/>
          <w:sz w:val="24"/>
          <w:szCs w:val="24"/>
        </w:rPr>
        <w:t>Details</w:t>
      </w:r>
      <w:r w:rsidR="001404E5" w:rsidRPr="00ED3F90">
        <w:rPr>
          <w:rFonts w:eastAsia="Times New Roman" w:cstheme="minorHAnsi"/>
          <w:color w:val="3A3C39"/>
          <w:sz w:val="24"/>
          <w:szCs w:val="24"/>
        </w:rPr>
        <w:t xml:space="preserve"> of the inv</w:t>
      </w:r>
      <w:r w:rsidR="00C66EB8">
        <w:rPr>
          <w:rFonts w:eastAsia="Times New Roman" w:cstheme="minorHAnsi"/>
          <w:color w:val="3A3C39"/>
          <w:sz w:val="24"/>
          <w:szCs w:val="24"/>
        </w:rPr>
        <w:t>olvement of external</w:t>
      </w:r>
      <w:r w:rsidR="001404E5" w:rsidRPr="00ED3F90">
        <w:rPr>
          <w:rFonts w:eastAsia="Times New Roman" w:cstheme="minorHAnsi"/>
          <w:color w:val="3A3C39"/>
          <w:sz w:val="24"/>
          <w:szCs w:val="24"/>
        </w:rPr>
        <w:t xml:space="preserve"> advisors in the development of the proposal</w:t>
      </w:r>
      <w:r w:rsidR="001404E5">
        <w:rPr>
          <w:rFonts w:eastAsia="Times New Roman" w:cstheme="minorHAnsi"/>
          <w:color w:val="3A3C39"/>
          <w:sz w:val="24"/>
          <w:szCs w:val="24"/>
        </w:rPr>
        <w:t>.</w:t>
      </w:r>
    </w:p>
    <w:p w14:paraId="44B538B8" w14:textId="77777777" w:rsidR="00F15CBD" w:rsidRPr="00ED3F90" w:rsidRDefault="00F15CBD" w:rsidP="00F15CBD">
      <w:pPr>
        <w:pStyle w:val="ListParagraph"/>
        <w:spacing w:after="0"/>
        <w:ind w:left="1134"/>
        <w:rPr>
          <w:rFonts w:eastAsia="Times New Roman" w:cstheme="minorHAnsi"/>
          <w:color w:val="3A3C39"/>
          <w:sz w:val="24"/>
          <w:szCs w:val="24"/>
        </w:rPr>
      </w:pPr>
    </w:p>
    <w:p w14:paraId="3088B457" w14:textId="052FBC4E" w:rsidR="000129BC" w:rsidRDefault="000129BC" w:rsidP="000129BC">
      <w:pPr>
        <w:pStyle w:val="ListParagraph"/>
        <w:numPr>
          <w:ilvl w:val="0"/>
          <w:numId w:val="4"/>
        </w:numPr>
        <w:spacing w:after="0"/>
        <w:ind w:left="1134" w:hanging="425"/>
        <w:rPr>
          <w:rFonts w:eastAsia="Times New Roman" w:cstheme="minorHAnsi"/>
          <w:color w:val="3A3C39"/>
          <w:sz w:val="24"/>
          <w:szCs w:val="24"/>
        </w:rPr>
      </w:pPr>
      <w:r w:rsidRPr="00ED3F90">
        <w:rPr>
          <w:rFonts w:eastAsia="Times New Roman" w:cstheme="minorHAnsi"/>
          <w:color w:val="3A3C39"/>
          <w:sz w:val="24"/>
          <w:szCs w:val="24"/>
        </w:rPr>
        <w:t>Consideration of the resour</w:t>
      </w:r>
      <w:r w:rsidR="00C5358E">
        <w:rPr>
          <w:rFonts w:eastAsia="Times New Roman" w:cstheme="minorHAnsi"/>
          <w:color w:val="3A3C39"/>
          <w:sz w:val="24"/>
          <w:szCs w:val="24"/>
        </w:rPr>
        <w:t>ce implications of the proposal.</w:t>
      </w:r>
    </w:p>
    <w:p w14:paraId="76263E9B" w14:textId="42C19357" w:rsidR="000129BC" w:rsidRPr="000C3271" w:rsidRDefault="000129BC" w:rsidP="000C3271">
      <w:pPr>
        <w:spacing w:after="0"/>
        <w:rPr>
          <w:rFonts w:eastAsia="Times New Roman" w:cstheme="minorHAnsi"/>
          <w:color w:val="3A3C39"/>
          <w:sz w:val="24"/>
          <w:szCs w:val="24"/>
        </w:rPr>
      </w:pPr>
    </w:p>
    <w:p w14:paraId="14D7EBDC" w14:textId="384E0D6E" w:rsidR="004274D4" w:rsidRDefault="00191847" w:rsidP="004274D4">
      <w:pPr>
        <w:pStyle w:val="ListParagraph"/>
        <w:numPr>
          <w:ilvl w:val="0"/>
          <w:numId w:val="1"/>
        </w:numPr>
        <w:spacing w:after="0"/>
        <w:ind w:left="709" w:hanging="709"/>
        <w:rPr>
          <w:rFonts w:eastAsia="Times New Roman" w:cstheme="minorHAnsi"/>
          <w:color w:val="3A3C39"/>
          <w:sz w:val="24"/>
          <w:szCs w:val="24"/>
        </w:rPr>
      </w:pPr>
      <w:r w:rsidRPr="004274D4">
        <w:rPr>
          <w:rFonts w:eastAsia="Times New Roman" w:cstheme="minorHAnsi"/>
          <w:color w:val="3A3C39"/>
          <w:sz w:val="24"/>
          <w:szCs w:val="24"/>
        </w:rPr>
        <w:t>A</w:t>
      </w:r>
      <w:r w:rsidR="00B52B18" w:rsidRPr="004274D4">
        <w:rPr>
          <w:rFonts w:eastAsia="Times New Roman" w:cstheme="minorHAnsi"/>
          <w:color w:val="3A3C39"/>
          <w:sz w:val="24"/>
          <w:szCs w:val="24"/>
        </w:rPr>
        <w:t xml:space="preserve">ll </w:t>
      </w:r>
      <w:r w:rsidR="004274D4">
        <w:rPr>
          <w:rFonts w:eastAsia="Times New Roman" w:cstheme="minorHAnsi"/>
          <w:color w:val="3A3C39"/>
          <w:sz w:val="24"/>
          <w:szCs w:val="24"/>
        </w:rPr>
        <w:t>information required for a full proposal m</w:t>
      </w:r>
      <w:r w:rsidR="00EA2F06">
        <w:rPr>
          <w:rFonts w:eastAsia="Times New Roman" w:cstheme="minorHAnsi"/>
          <w:color w:val="3A3C39"/>
          <w:sz w:val="24"/>
          <w:szCs w:val="24"/>
        </w:rPr>
        <w:t xml:space="preserve">ust be completed within the </w:t>
      </w:r>
      <w:r w:rsidR="00BD6B7C">
        <w:rPr>
          <w:rFonts w:eastAsia="Times New Roman" w:cstheme="minorHAnsi"/>
          <w:color w:val="3A3C39"/>
          <w:sz w:val="24"/>
          <w:szCs w:val="24"/>
        </w:rPr>
        <w:t>CLM system</w:t>
      </w:r>
      <w:r w:rsidR="004274D4">
        <w:rPr>
          <w:rFonts w:eastAsia="Times New Roman" w:cstheme="minorHAnsi"/>
          <w:color w:val="3A3C39"/>
          <w:sz w:val="24"/>
          <w:szCs w:val="24"/>
        </w:rPr>
        <w:t>.</w:t>
      </w:r>
    </w:p>
    <w:p w14:paraId="2330BF2F" w14:textId="77777777" w:rsidR="004274D4" w:rsidRDefault="004274D4" w:rsidP="004274D4">
      <w:pPr>
        <w:pStyle w:val="ListParagraph"/>
        <w:spacing w:after="0"/>
        <w:ind w:left="709"/>
        <w:rPr>
          <w:rFonts w:eastAsia="Times New Roman" w:cstheme="minorHAnsi"/>
          <w:color w:val="3A3C39"/>
          <w:sz w:val="24"/>
          <w:szCs w:val="24"/>
        </w:rPr>
      </w:pPr>
    </w:p>
    <w:p w14:paraId="6639CDB1" w14:textId="19E9A11A" w:rsidR="00BB2ED0" w:rsidRPr="00252040" w:rsidRDefault="004274D4" w:rsidP="00252040">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 xml:space="preserve">Where a proposed programme is subsequently approved, </w:t>
      </w:r>
      <w:r w:rsidR="00B52B18" w:rsidRPr="004274D4">
        <w:rPr>
          <w:rFonts w:eastAsia="Times New Roman" w:cstheme="minorHAnsi"/>
          <w:color w:val="3A3C39"/>
          <w:sz w:val="24"/>
          <w:szCs w:val="24"/>
        </w:rPr>
        <w:t xml:space="preserve">the information </w:t>
      </w:r>
      <w:r>
        <w:rPr>
          <w:rFonts w:eastAsia="Times New Roman" w:cstheme="minorHAnsi"/>
          <w:color w:val="3A3C39"/>
          <w:sz w:val="24"/>
          <w:szCs w:val="24"/>
        </w:rPr>
        <w:t>created will support a</w:t>
      </w:r>
      <w:r w:rsidR="001404E5" w:rsidRPr="004274D4">
        <w:rPr>
          <w:rFonts w:eastAsia="Times New Roman" w:cstheme="minorHAnsi"/>
          <w:color w:val="3A3C39"/>
          <w:sz w:val="24"/>
          <w:szCs w:val="24"/>
        </w:rPr>
        <w:t xml:space="preserve"> programme specification</w:t>
      </w:r>
      <w:r>
        <w:rPr>
          <w:rFonts w:eastAsia="Times New Roman" w:cstheme="minorHAnsi"/>
          <w:color w:val="3A3C39"/>
          <w:sz w:val="24"/>
          <w:szCs w:val="24"/>
        </w:rPr>
        <w:t xml:space="preserve"> being</w:t>
      </w:r>
      <w:r w:rsidR="00B52B18" w:rsidRPr="004274D4">
        <w:rPr>
          <w:rFonts w:eastAsia="Times New Roman" w:cstheme="minorHAnsi"/>
          <w:color w:val="3A3C39"/>
          <w:sz w:val="24"/>
          <w:szCs w:val="24"/>
        </w:rPr>
        <w:t xml:space="preserve"> produced by the </w:t>
      </w:r>
      <w:r w:rsidR="00BD6B7C">
        <w:rPr>
          <w:rFonts w:eastAsia="Times New Roman" w:cstheme="minorHAnsi"/>
          <w:color w:val="3A3C39"/>
          <w:sz w:val="24"/>
          <w:szCs w:val="24"/>
        </w:rPr>
        <w:t>CLM system</w:t>
      </w:r>
      <w:r w:rsidR="001404E5" w:rsidRPr="004274D4">
        <w:rPr>
          <w:rFonts w:eastAsia="Times New Roman" w:cstheme="minorHAnsi"/>
          <w:color w:val="3A3C39"/>
          <w:sz w:val="24"/>
          <w:szCs w:val="24"/>
        </w:rPr>
        <w:t xml:space="preserve">. </w:t>
      </w:r>
    </w:p>
    <w:p w14:paraId="2C5257BB" w14:textId="276E6C1E" w:rsidR="00191847" w:rsidRPr="007F1A60" w:rsidRDefault="003F058D" w:rsidP="00252040">
      <w:pPr>
        <w:spacing w:after="160" w:line="259" w:lineRule="auto"/>
        <w:rPr>
          <w:rFonts w:eastAsia="Times New Roman"/>
          <w:b/>
          <w:i/>
        </w:rPr>
      </w:pPr>
      <w:r w:rsidRPr="007F1A60">
        <w:rPr>
          <w:rFonts w:eastAsia="Times New Roman"/>
          <w:b/>
          <w:i/>
        </w:rPr>
        <w:lastRenderedPageBreak/>
        <w:t xml:space="preserve">New Programmes – Faculty Approval </w:t>
      </w:r>
    </w:p>
    <w:p w14:paraId="23441DF3" w14:textId="434ADFC7" w:rsidR="00232BEA" w:rsidRPr="00BF2F89" w:rsidRDefault="003F058D" w:rsidP="00D64112">
      <w:pPr>
        <w:pStyle w:val="ListParagraph"/>
        <w:numPr>
          <w:ilvl w:val="0"/>
          <w:numId w:val="1"/>
        </w:numPr>
        <w:spacing w:after="0"/>
        <w:ind w:left="709" w:hanging="709"/>
        <w:rPr>
          <w:rFonts w:eastAsia="Times New Roman" w:cstheme="minorHAnsi"/>
          <w:color w:val="3A3C39"/>
          <w:sz w:val="24"/>
          <w:szCs w:val="24"/>
        </w:rPr>
      </w:pPr>
      <w:r w:rsidRPr="00BF2F89">
        <w:rPr>
          <w:rFonts w:eastAsia="Times New Roman" w:cstheme="minorHAnsi"/>
          <w:color w:val="3A3C39"/>
          <w:sz w:val="24"/>
          <w:szCs w:val="24"/>
        </w:rPr>
        <w:t xml:space="preserve">Once fully </w:t>
      </w:r>
      <w:r w:rsidR="00232BEA" w:rsidRPr="00BF2F89">
        <w:rPr>
          <w:rFonts w:eastAsia="Times New Roman" w:cstheme="minorHAnsi"/>
          <w:color w:val="3A3C39"/>
          <w:sz w:val="24"/>
          <w:szCs w:val="24"/>
        </w:rPr>
        <w:t>developed</w:t>
      </w:r>
      <w:r w:rsidR="001404E5" w:rsidRPr="00BF2F89">
        <w:rPr>
          <w:rFonts w:eastAsia="Times New Roman" w:cstheme="minorHAnsi"/>
          <w:color w:val="3A3C39"/>
          <w:sz w:val="24"/>
          <w:szCs w:val="24"/>
        </w:rPr>
        <w:t>,</w:t>
      </w:r>
      <w:r w:rsidR="00232BEA" w:rsidRPr="00BF2F89">
        <w:rPr>
          <w:rFonts w:eastAsia="Times New Roman" w:cstheme="minorHAnsi"/>
          <w:color w:val="3A3C39"/>
          <w:sz w:val="24"/>
          <w:szCs w:val="24"/>
        </w:rPr>
        <w:t xml:space="preserve"> </w:t>
      </w:r>
      <w:r w:rsidRPr="00BF2F89">
        <w:rPr>
          <w:rFonts w:eastAsia="Times New Roman" w:cstheme="minorHAnsi"/>
          <w:color w:val="3A3C39"/>
          <w:sz w:val="24"/>
          <w:szCs w:val="24"/>
        </w:rPr>
        <w:t xml:space="preserve">the </w:t>
      </w:r>
      <w:r w:rsidR="00232BEA" w:rsidRPr="00BF2F89">
        <w:rPr>
          <w:rFonts w:eastAsia="Times New Roman" w:cstheme="minorHAnsi"/>
          <w:color w:val="3A3C39"/>
          <w:sz w:val="24"/>
          <w:szCs w:val="24"/>
        </w:rPr>
        <w:t xml:space="preserve">new programme </w:t>
      </w:r>
      <w:r w:rsidRPr="00BF2F89">
        <w:rPr>
          <w:rFonts w:eastAsia="Times New Roman" w:cstheme="minorHAnsi"/>
          <w:color w:val="3A3C39"/>
          <w:sz w:val="24"/>
          <w:szCs w:val="24"/>
        </w:rPr>
        <w:t xml:space="preserve">proposal </w:t>
      </w:r>
      <w:r w:rsidR="005E2BF1" w:rsidRPr="00BF2F89">
        <w:rPr>
          <w:rFonts w:eastAsia="Times New Roman" w:cstheme="minorHAnsi"/>
          <w:color w:val="3A3C39"/>
          <w:sz w:val="24"/>
          <w:szCs w:val="24"/>
        </w:rPr>
        <w:t xml:space="preserve">should be submitted via the </w:t>
      </w:r>
      <w:r w:rsidR="00BD6B7C" w:rsidRPr="00BF2F89">
        <w:rPr>
          <w:rFonts w:eastAsia="Times New Roman" w:cstheme="minorHAnsi"/>
          <w:color w:val="3A3C39"/>
          <w:sz w:val="24"/>
          <w:szCs w:val="24"/>
        </w:rPr>
        <w:t>CLM system</w:t>
      </w:r>
      <w:r w:rsidR="001404E5" w:rsidRPr="00BF2F89">
        <w:rPr>
          <w:rFonts w:eastAsia="Times New Roman" w:cstheme="minorHAnsi"/>
          <w:color w:val="3A3C39"/>
          <w:sz w:val="24"/>
          <w:szCs w:val="24"/>
        </w:rPr>
        <w:t xml:space="preserve"> </w:t>
      </w:r>
      <w:r w:rsidRPr="00BF2F89">
        <w:rPr>
          <w:rFonts w:eastAsia="Times New Roman" w:cstheme="minorHAnsi"/>
          <w:color w:val="3A3C39"/>
          <w:sz w:val="24"/>
          <w:szCs w:val="24"/>
        </w:rPr>
        <w:t xml:space="preserve">for consideration by the </w:t>
      </w:r>
      <w:r w:rsidR="000E3BCD" w:rsidRPr="00BF2F89">
        <w:rPr>
          <w:rFonts w:eastAsia="Times New Roman" w:cstheme="minorHAnsi"/>
          <w:color w:val="3A3C39"/>
          <w:sz w:val="24"/>
          <w:szCs w:val="24"/>
        </w:rPr>
        <w:t xml:space="preserve">Faculty </w:t>
      </w:r>
      <w:r w:rsidR="00AC2010" w:rsidRPr="00BF2F89">
        <w:rPr>
          <w:rFonts w:eastAsia="Times New Roman" w:cstheme="minorHAnsi"/>
          <w:color w:val="3A3C39"/>
          <w:sz w:val="24"/>
          <w:szCs w:val="24"/>
        </w:rPr>
        <w:t>Dean/</w:t>
      </w:r>
      <w:r w:rsidR="006D3EFA" w:rsidRPr="00BF2F89">
        <w:rPr>
          <w:rFonts w:eastAsia="Times New Roman" w:cstheme="minorHAnsi"/>
          <w:color w:val="3A3C39"/>
          <w:sz w:val="24"/>
          <w:szCs w:val="24"/>
        </w:rPr>
        <w:t xml:space="preserve">Executive and </w:t>
      </w:r>
      <w:r w:rsidR="00AC2010" w:rsidRPr="00BF2F89">
        <w:rPr>
          <w:rFonts w:eastAsia="Times New Roman" w:cstheme="minorHAnsi"/>
          <w:color w:val="3A3C39"/>
          <w:sz w:val="24"/>
          <w:szCs w:val="24"/>
        </w:rPr>
        <w:t>the</w:t>
      </w:r>
      <w:r w:rsidR="000E3BCD" w:rsidRPr="00BF2F89">
        <w:rPr>
          <w:rFonts w:eastAsia="Times New Roman" w:cstheme="minorHAnsi"/>
          <w:color w:val="3A3C39"/>
          <w:sz w:val="24"/>
          <w:szCs w:val="24"/>
        </w:rPr>
        <w:t xml:space="preserve"> </w:t>
      </w:r>
      <w:r w:rsidRPr="00BF2F89">
        <w:rPr>
          <w:rFonts w:eastAsia="Times New Roman" w:cstheme="minorHAnsi"/>
          <w:color w:val="3A3C39"/>
          <w:sz w:val="24"/>
          <w:szCs w:val="24"/>
        </w:rPr>
        <w:t xml:space="preserve">Faculty Learning and Teaching Committee (FLTC). </w:t>
      </w:r>
    </w:p>
    <w:p w14:paraId="031A165B" w14:textId="77777777" w:rsidR="00232BEA" w:rsidRPr="00BF2F89" w:rsidRDefault="00232BEA" w:rsidP="00D64112">
      <w:pPr>
        <w:pStyle w:val="ListParagraph"/>
        <w:spacing w:after="0"/>
        <w:ind w:left="709" w:hanging="709"/>
        <w:rPr>
          <w:rFonts w:eastAsia="Times New Roman" w:cstheme="minorHAnsi"/>
          <w:color w:val="3A3C39"/>
          <w:sz w:val="24"/>
          <w:szCs w:val="24"/>
        </w:rPr>
      </w:pPr>
    </w:p>
    <w:p w14:paraId="58978876" w14:textId="28BE9042" w:rsidR="00AC2010" w:rsidRPr="00BF2F89" w:rsidRDefault="00AC2010" w:rsidP="00AC2010">
      <w:pPr>
        <w:pStyle w:val="ListParagraph"/>
        <w:numPr>
          <w:ilvl w:val="0"/>
          <w:numId w:val="1"/>
        </w:numPr>
        <w:spacing w:after="0"/>
        <w:ind w:left="709" w:hanging="709"/>
        <w:rPr>
          <w:rFonts w:eastAsia="Times New Roman" w:cstheme="minorHAnsi"/>
          <w:color w:val="3A3C39"/>
          <w:sz w:val="24"/>
          <w:szCs w:val="24"/>
        </w:rPr>
      </w:pPr>
      <w:r w:rsidRPr="00BF2F89">
        <w:rPr>
          <w:rFonts w:eastAsia="Times New Roman" w:cstheme="minorHAnsi"/>
          <w:color w:val="3A3C39"/>
          <w:sz w:val="24"/>
          <w:szCs w:val="24"/>
        </w:rPr>
        <w:t xml:space="preserve">The Faculty </w:t>
      </w:r>
      <w:r w:rsidR="00CC5362" w:rsidRPr="00BF2F89">
        <w:rPr>
          <w:rFonts w:eastAsia="Times New Roman" w:cstheme="minorHAnsi"/>
          <w:color w:val="3A3C39"/>
          <w:sz w:val="24"/>
          <w:szCs w:val="24"/>
        </w:rPr>
        <w:t>Dean/</w:t>
      </w:r>
      <w:r w:rsidRPr="00BF2F89">
        <w:rPr>
          <w:rFonts w:eastAsia="Times New Roman" w:cstheme="minorHAnsi"/>
          <w:color w:val="3A3C39"/>
          <w:sz w:val="24"/>
          <w:szCs w:val="24"/>
        </w:rPr>
        <w:t>Executive is required to consider the proposal and provide approval:</w:t>
      </w:r>
    </w:p>
    <w:p w14:paraId="3696C8A7" w14:textId="4804B23D" w:rsidR="00AC2010" w:rsidRPr="00BF2F89" w:rsidRDefault="00AC2010" w:rsidP="00AC2010">
      <w:pPr>
        <w:pStyle w:val="ListParagraph"/>
        <w:numPr>
          <w:ilvl w:val="1"/>
          <w:numId w:val="1"/>
        </w:numPr>
        <w:spacing w:after="0"/>
        <w:rPr>
          <w:rFonts w:eastAsia="Times New Roman" w:cstheme="minorHAnsi"/>
          <w:color w:val="3A3C39"/>
          <w:sz w:val="24"/>
          <w:szCs w:val="24"/>
        </w:rPr>
      </w:pPr>
      <w:r w:rsidRPr="00BF2F89">
        <w:rPr>
          <w:rFonts w:eastAsia="Times New Roman" w:cstheme="minorHAnsi"/>
          <w:color w:val="3A3C39"/>
          <w:sz w:val="24"/>
          <w:szCs w:val="24"/>
        </w:rPr>
        <w:t xml:space="preserve">Of the business case, and the financial and marketing aspects of the </w:t>
      </w:r>
      <w:proofErr w:type="gramStart"/>
      <w:r w:rsidRPr="00BF2F89">
        <w:rPr>
          <w:rFonts w:eastAsia="Times New Roman" w:cstheme="minorHAnsi"/>
          <w:color w:val="3A3C39"/>
          <w:sz w:val="24"/>
          <w:szCs w:val="24"/>
        </w:rPr>
        <w:t>proposal;</w:t>
      </w:r>
      <w:proofErr w:type="gramEnd"/>
    </w:p>
    <w:p w14:paraId="0F904DF0" w14:textId="2A01B4EA" w:rsidR="00AC2010" w:rsidRPr="00BF2F89" w:rsidRDefault="00AC2010" w:rsidP="00AC2010">
      <w:pPr>
        <w:pStyle w:val="ListParagraph"/>
        <w:numPr>
          <w:ilvl w:val="1"/>
          <w:numId w:val="1"/>
        </w:numPr>
        <w:spacing w:after="0"/>
        <w:rPr>
          <w:rFonts w:eastAsia="Times New Roman" w:cstheme="minorHAnsi"/>
          <w:color w:val="3A3C39"/>
          <w:sz w:val="24"/>
          <w:szCs w:val="24"/>
        </w:rPr>
      </w:pPr>
      <w:r w:rsidRPr="00BF2F89">
        <w:rPr>
          <w:rFonts w:eastAsia="Times New Roman" w:cstheme="minorHAnsi"/>
          <w:color w:val="3A3C39"/>
          <w:sz w:val="24"/>
          <w:szCs w:val="24"/>
        </w:rPr>
        <w:t>That the proposal supports Faculty strategy/</w:t>
      </w:r>
      <w:proofErr w:type="gramStart"/>
      <w:r w:rsidRPr="00BF2F89">
        <w:rPr>
          <w:rFonts w:eastAsia="Times New Roman" w:cstheme="minorHAnsi"/>
          <w:color w:val="3A3C39"/>
          <w:sz w:val="24"/>
          <w:szCs w:val="24"/>
        </w:rPr>
        <w:t>plans;</w:t>
      </w:r>
      <w:proofErr w:type="gramEnd"/>
    </w:p>
    <w:p w14:paraId="5516E14B" w14:textId="047AAC14" w:rsidR="00CC5362" w:rsidRPr="00BF2F89" w:rsidRDefault="00AC2010" w:rsidP="00CC5362">
      <w:pPr>
        <w:pStyle w:val="ListParagraph"/>
        <w:numPr>
          <w:ilvl w:val="1"/>
          <w:numId w:val="1"/>
        </w:numPr>
        <w:spacing w:after="0"/>
        <w:rPr>
          <w:rFonts w:eastAsia="Times New Roman" w:cstheme="minorHAnsi"/>
          <w:color w:val="3A3C39"/>
          <w:sz w:val="24"/>
          <w:szCs w:val="24"/>
        </w:rPr>
      </w:pPr>
      <w:proofErr w:type="gramStart"/>
      <w:r w:rsidRPr="00BF2F89">
        <w:rPr>
          <w:rFonts w:eastAsia="Times New Roman" w:cstheme="minorHAnsi"/>
          <w:color w:val="3A3C39"/>
          <w:sz w:val="24"/>
          <w:szCs w:val="24"/>
        </w:rPr>
        <w:t>That suitable resources</w:t>
      </w:r>
      <w:proofErr w:type="gramEnd"/>
      <w:r w:rsidRPr="00BF2F89">
        <w:rPr>
          <w:rFonts w:eastAsia="Times New Roman" w:cstheme="minorHAnsi"/>
          <w:color w:val="3A3C39"/>
          <w:sz w:val="24"/>
          <w:szCs w:val="24"/>
        </w:rPr>
        <w:t xml:space="preserve"> will be available to support further required development and delivery of the proposal</w:t>
      </w:r>
      <w:r w:rsidR="006D3EFA" w:rsidRPr="00BF2F89">
        <w:rPr>
          <w:rFonts w:eastAsia="Times New Roman" w:cstheme="minorHAnsi"/>
          <w:color w:val="3A3C39"/>
          <w:sz w:val="24"/>
          <w:szCs w:val="24"/>
        </w:rPr>
        <w:t>.</w:t>
      </w:r>
    </w:p>
    <w:p w14:paraId="712826B9" w14:textId="77777777" w:rsidR="006D3EFA" w:rsidRPr="00BF2F89" w:rsidRDefault="006D3EFA" w:rsidP="006D3EFA">
      <w:pPr>
        <w:pStyle w:val="ListParagraph"/>
        <w:spacing w:after="0"/>
        <w:ind w:left="1440"/>
        <w:rPr>
          <w:rFonts w:eastAsia="Times New Roman" w:cstheme="minorHAnsi"/>
          <w:color w:val="3A3C39"/>
          <w:sz w:val="24"/>
          <w:szCs w:val="24"/>
        </w:rPr>
      </w:pPr>
    </w:p>
    <w:p w14:paraId="12AB2AE1" w14:textId="26D2258A" w:rsidR="00AC2010" w:rsidRPr="00BF2F89" w:rsidRDefault="00CC5362" w:rsidP="00CC5362">
      <w:pPr>
        <w:pStyle w:val="ListParagraph"/>
        <w:numPr>
          <w:ilvl w:val="0"/>
          <w:numId w:val="1"/>
        </w:numPr>
        <w:ind w:left="709" w:hanging="709"/>
        <w:rPr>
          <w:rFonts w:eastAsia="Times New Roman" w:cstheme="minorHAnsi"/>
          <w:color w:val="3A3C39"/>
          <w:sz w:val="24"/>
          <w:szCs w:val="24"/>
        </w:rPr>
      </w:pPr>
      <w:r w:rsidRPr="00BF2F89">
        <w:rPr>
          <w:rFonts w:eastAsia="Times New Roman" w:cstheme="minorHAnsi"/>
          <w:color w:val="3A3C39"/>
          <w:sz w:val="24"/>
          <w:szCs w:val="24"/>
        </w:rPr>
        <w:t>The Faculty Dean/Executive</w:t>
      </w:r>
      <w:r w:rsidR="006D3EFA" w:rsidRPr="00BF2F89">
        <w:rPr>
          <w:rFonts w:eastAsia="Times New Roman" w:cstheme="minorHAnsi"/>
          <w:color w:val="3A3C39"/>
          <w:sz w:val="24"/>
          <w:szCs w:val="24"/>
        </w:rPr>
        <w:t>’s approval</w:t>
      </w:r>
      <w:r w:rsidRPr="00BF2F89">
        <w:rPr>
          <w:rFonts w:eastAsia="Times New Roman" w:cstheme="minorHAnsi"/>
          <w:color w:val="3A3C39"/>
          <w:sz w:val="24"/>
          <w:szCs w:val="24"/>
        </w:rPr>
        <w:t xml:space="preserve"> must be recorded in the CLM system.</w:t>
      </w:r>
    </w:p>
    <w:p w14:paraId="3AEE1689" w14:textId="77777777" w:rsidR="00CC5362" w:rsidRPr="00CC5362" w:rsidRDefault="00CC5362" w:rsidP="00CC5362">
      <w:pPr>
        <w:pStyle w:val="ListParagraph"/>
        <w:ind w:left="709"/>
        <w:rPr>
          <w:rFonts w:eastAsia="Times New Roman" w:cstheme="minorHAnsi"/>
          <w:color w:val="3A3C39"/>
          <w:sz w:val="24"/>
          <w:szCs w:val="24"/>
        </w:rPr>
      </w:pPr>
    </w:p>
    <w:p w14:paraId="2D6D8E02" w14:textId="42EDEA0D" w:rsidR="00214AC7" w:rsidRPr="00214AC7" w:rsidRDefault="003F058D" w:rsidP="00214AC7">
      <w:pPr>
        <w:pStyle w:val="ListParagraph"/>
        <w:numPr>
          <w:ilvl w:val="0"/>
          <w:numId w:val="1"/>
        </w:numPr>
        <w:spacing w:after="0"/>
        <w:ind w:left="709" w:hanging="709"/>
        <w:rPr>
          <w:rFonts w:eastAsia="Times New Roman" w:cstheme="minorHAnsi"/>
          <w:color w:val="3A3C39"/>
          <w:sz w:val="24"/>
          <w:szCs w:val="24"/>
        </w:rPr>
      </w:pPr>
      <w:r w:rsidRPr="007F1A60">
        <w:rPr>
          <w:rFonts w:eastAsia="Times New Roman" w:cstheme="minorHAnsi"/>
          <w:color w:val="3A3C39"/>
          <w:sz w:val="24"/>
          <w:szCs w:val="24"/>
        </w:rPr>
        <w:t>When considering</w:t>
      </w:r>
      <w:r w:rsidR="00232BEA" w:rsidRPr="007F1A60">
        <w:rPr>
          <w:rFonts w:eastAsia="Times New Roman" w:cstheme="minorHAnsi"/>
          <w:color w:val="3A3C39"/>
          <w:sz w:val="24"/>
          <w:szCs w:val="24"/>
        </w:rPr>
        <w:t xml:space="preserve"> a new programme </w:t>
      </w:r>
      <w:proofErr w:type="gramStart"/>
      <w:r w:rsidR="00232BEA" w:rsidRPr="007F1A60">
        <w:rPr>
          <w:rFonts w:eastAsia="Times New Roman" w:cstheme="minorHAnsi"/>
          <w:color w:val="3A3C39"/>
          <w:sz w:val="24"/>
          <w:szCs w:val="24"/>
        </w:rPr>
        <w:t>proposal</w:t>
      </w:r>
      <w:proofErr w:type="gramEnd"/>
      <w:r w:rsidR="00232BEA" w:rsidRPr="007F1A60">
        <w:rPr>
          <w:rFonts w:eastAsia="Times New Roman" w:cstheme="minorHAnsi"/>
          <w:color w:val="3A3C39"/>
          <w:sz w:val="24"/>
          <w:szCs w:val="24"/>
        </w:rPr>
        <w:t xml:space="preserve"> the FLTC</w:t>
      </w:r>
      <w:r w:rsidRPr="007F1A60">
        <w:rPr>
          <w:rFonts w:eastAsia="Times New Roman" w:cstheme="minorHAnsi"/>
          <w:color w:val="3A3C39"/>
          <w:sz w:val="24"/>
          <w:szCs w:val="24"/>
        </w:rPr>
        <w:t xml:space="preserve"> </w:t>
      </w:r>
      <w:r w:rsidR="00214AC7">
        <w:rPr>
          <w:rFonts w:eastAsia="Times New Roman" w:cstheme="minorHAnsi"/>
          <w:color w:val="3A3C39"/>
          <w:sz w:val="24"/>
          <w:szCs w:val="24"/>
        </w:rPr>
        <w:t>will consider whether:</w:t>
      </w:r>
    </w:p>
    <w:p w14:paraId="312D29CD" w14:textId="39ED1E06" w:rsidR="00214AC7" w:rsidRDefault="00214AC7" w:rsidP="006C2876">
      <w:pPr>
        <w:pStyle w:val="ListParagraph"/>
        <w:numPr>
          <w:ilvl w:val="1"/>
          <w:numId w:val="43"/>
        </w:numPr>
        <w:spacing w:after="0"/>
        <w:rPr>
          <w:rFonts w:eastAsia="Times New Roman" w:cstheme="minorHAnsi"/>
          <w:color w:val="3A3C39"/>
          <w:sz w:val="24"/>
          <w:szCs w:val="24"/>
        </w:rPr>
      </w:pPr>
      <w:r>
        <w:rPr>
          <w:rFonts w:eastAsia="Times New Roman" w:cstheme="minorHAnsi"/>
          <w:color w:val="3A3C39"/>
          <w:sz w:val="24"/>
          <w:szCs w:val="24"/>
        </w:rPr>
        <w:t xml:space="preserve">The proposal is complete, as per paragraph </w:t>
      </w:r>
      <w:proofErr w:type="gramStart"/>
      <w:r w:rsidR="00917A74">
        <w:rPr>
          <w:rFonts w:eastAsia="Times New Roman" w:cstheme="minorHAnsi"/>
          <w:color w:val="3A3C39"/>
          <w:sz w:val="24"/>
          <w:szCs w:val="24"/>
        </w:rPr>
        <w:t>134</w:t>
      </w:r>
      <w:r w:rsidR="00F64286">
        <w:rPr>
          <w:rFonts w:eastAsia="Times New Roman" w:cstheme="minorHAnsi"/>
          <w:color w:val="3A3C39"/>
          <w:sz w:val="24"/>
          <w:szCs w:val="24"/>
        </w:rPr>
        <w:t>;</w:t>
      </w:r>
      <w:proofErr w:type="gramEnd"/>
      <w:r>
        <w:rPr>
          <w:rFonts w:eastAsia="Times New Roman" w:cstheme="minorHAnsi"/>
          <w:color w:val="3A3C39"/>
          <w:sz w:val="24"/>
          <w:szCs w:val="24"/>
        </w:rPr>
        <w:t xml:space="preserve">  </w:t>
      </w:r>
    </w:p>
    <w:p w14:paraId="53BB3232" w14:textId="394EDDC7" w:rsidR="00BB2ED0" w:rsidRDefault="00214AC7" w:rsidP="00AC2010">
      <w:pPr>
        <w:pStyle w:val="ListParagraph"/>
        <w:numPr>
          <w:ilvl w:val="1"/>
          <w:numId w:val="43"/>
        </w:numPr>
        <w:spacing w:after="0"/>
        <w:rPr>
          <w:rFonts w:eastAsia="Times New Roman" w:cstheme="minorHAnsi"/>
          <w:color w:val="3A3C39"/>
          <w:sz w:val="24"/>
          <w:szCs w:val="24"/>
        </w:rPr>
      </w:pPr>
      <w:r>
        <w:rPr>
          <w:rFonts w:eastAsia="Times New Roman" w:cstheme="minorHAnsi"/>
          <w:color w:val="3A3C39"/>
          <w:sz w:val="24"/>
          <w:szCs w:val="24"/>
        </w:rPr>
        <w:t xml:space="preserve">The proposed programme is appropriate and </w:t>
      </w:r>
      <w:proofErr w:type="gramStart"/>
      <w:r>
        <w:rPr>
          <w:rFonts w:eastAsia="Times New Roman" w:cstheme="minorHAnsi"/>
          <w:color w:val="3A3C39"/>
          <w:sz w:val="24"/>
          <w:szCs w:val="24"/>
        </w:rPr>
        <w:t>desirable, and</w:t>
      </w:r>
      <w:proofErr w:type="gramEnd"/>
      <w:r>
        <w:rPr>
          <w:rFonts w:eastAsia="Times New Roman" w:cstheme="minorHAnsi"/>
          <w:color w:val="3A3C39"/>
          <w:sz w:val="24"/>
          <w:szCs w:val="24"/>
        </w:rPr>
        <w:t xml:space="preserve"> has been designed to an appropriate quality</w:t>
      </w:r>
      <w:r w:rsidR="00F64286">
        <w:rPr>
          <w:rFonts w:eastAsia="Times New Roman" w:cstheme="minorHAnsi"/>
          <w:color w:val="3A3C39"/>
          <w:sz w:val="24"/>
          <w:szCs w:val="24"/>
        </w:rPr>
        <w:t>.</w:t>
      </w:r>
    </w:p>
    <w:p w14:paraId="219EDBCF" w14:textId="559FDEFC" w:rsidR="00BF2F89" w:rsidRDefault="00BF2F89" w:rsidP="00AC2010">
      <w:pPr>
        <w:pStyle w:val="ListParagraph"/>
        <w:numPr>
          <w:ilvl w:val="1"/>
          <w:numId w:val="43"/>
        </w:numPr>
        <w:spacing w:after="0"/>
        <w:rPr>
          <w:rFonts w:eastAsia="Times New Roman" w:cstheme="minorHAnsi"/>
          <w:color w:val="3A3C39"/>
          <w:sz w:val="24"/>
          <w:szCs w:val="24"/>
        </w:rPr>
      </w:pPr>
      <w:r>
        <w:rPr>
          <w:rFonts w:eastAsia="Times New Roman" w:cstheme="minorHAnsi"/>
          <w:color w:val="3A3C39"/>
          <w:sz w:val="24"/>
          <w:szCs w:val="24"/>
        </w:rPr>
        <w:t xml:space="preserve">The Faculty Dean/Executive’s approval is in place and recorded in the CLM system. </w:t>
      </w:r>
    </w:p>
    <w:p w14:paraId="1EDF19A4" w14:textId="77777777" w:rsidR="00AC2010" w:rsidRPr="00AC2010" w:rsidRDefault="00AC2010" w:rsidP="00AC2010">
      <w:pPr>
        <w:pStyle w:val="ListParagraph"/>
        <w:spacing w:after="0"/>
        <w:ind w:left="1440"/>
        <w:rPr>
          <w:rFonts w:eastAsia="Times New Roman" w:cstheme="minorHAnsi"/>
          <w:color w:val="3A3C39"/>
          <w:sz w:val="24"/>
          <w:szCs w:val="24"/>
        </w:rPr>
      </w:pPr>
    </w:p>
    <w:p w14:paraId="39BA1CAD" w14:textId="54F4F080" w:rsidR="003F058D" w:rsidRPr="00550D6F" w:rsidRDefault="003F058D" w:rsidP="00D64112">
      <w:pPr>
        <w:pStyle w:val="ListParagraph"/>
        <w:numPr>
          <w:ilvl w:val="0"/>
          <w:numId w:val="1"/>
        </w:numPr>
        <w:spacing w:after="0"/>
        <w:ind w:left="709" w:hanging="709"/>
        <w:rPr>
          <w:rFonts w:eastAsia="Times New Roman" w:cstheme="minorHAnsi"/>
          <w:color w:val="3A3C39"/>
          <w:sz w:val="24"/>
          <w:szCs w:val="24"/>
        </w:rPr>
      </w:pPr>
      <w:r w:rsidRPr="00550D6F">
        <w:rPr>
          <w:rFonts w:eastAsia="Times New Roman" w:cstheme="minorHAnsi"/>
          <w:color w:val="3A3C39"/>
          <w:sz w:val="24"/>
          <w:szCs w:val="24"/>
        </w:rPr>
        <w:t xml:space="preserve">The following decisions are available to </w:t>
      </w:r>
      <w:r w:rsidR="00232BEA" w:rsidRPr="00550D6F">
        <w:rPr>
          <w:rFonts w:eastAsia="Times New Roman" w:cstheme="minorHAnsi"/>
          <w:color w:val="3A3C39"/>
          <w:sz w:val="24"/>
          <w:szCs w:val="24"/>
        </w:rPr>
        <w:t>the FLTC on consideration of a</w:t>
      </w:r>
      <w:r w:rsidRPr="00550D6F">
        <w:rPr>
          <w:rFonts w:eastAsia="Times New Roman" w:cstheme="minorHAnsi"/>
          <w:color w:val="3A3C39"/>
          <w:sz w:val="24"/>
          <w:szCs w:val="24"/>
        </w:rPr>
        <w:t xml:space="preserve"> programme proposal:</w:t>
      </w:r>
    </w:p>
    <w:p w14:paraId="27819877" w14:textId="5B32A5B2" w:rsidR="006C2876" w:rsidRDefault="003F058D" w:rsidP="00CA0F87">
      <w:pPr>
        <w:pStyle w:val="ListParagraph"/>
        <w:numPr>
          <w:ilvl w:val="0"/>
          <w:numId w:val="8"/>
        </w:numPr>
        <w:spacing w:after="0"/>
        <w:ind w:left="1134" w:hanging="425"/>
        <w:rPr>
          <w:rFonts w:eastAsia="Times New Roman" w:cstheme="minorHAnsi"/>
          <w:color w:val="3A3C39"/>
          <w:sz w:val="24"/>
          <w:szCs w:val="24"/>
        </w:rPr>
      </w:pPr>
      <w:r w:rsidRPr="00550D6F">
        <w:rPr>
          <w:rFonts w:eastAsia="Times New Roman" w:cstheme="minorHAnsi"/>
          <w:color w:val="3A3C39"/>
          <w:sz w:val="24"/>
          <w:szCs w:val="24"/>
        </w:rPr>
        <w:t xml:space="preserve">Approve – </w:t>
      </w:r>
      <w:r w:rsidR="00232BEA" w:rsidRPr="00550D6F">
        <w:rPr>
          <w:rFonts w:eastAsia="Times New Roman" w:cstheme="minorHAnsi"/>
          <w:color w:val="3A3C39"/>
          <w:sz w:val="24"/>
          <w:szCs w:val="24"/>
        </w:rPr>
        <w:tab/>
      </w:r>
      <w:r w:rsidR="00232BEA" w:rsidRPr="00550D6F">
        <w:rPr>
          <w:rFonts w:eastAsia="Times New Roman" w:cstheme="minorHAnsi"/>
          <w:color w:val="3A3C39"/>
          <w:sz w:val="24"/>
          <w:szCs w:val="24"/>
        </w:rPr>
        <w:tab/>
      </w:r>
      <w:r w:rsidR="006C2876">
        <w:rPr>
          <w:rFonts w:eastAsia="Times New Roman" w:cstheme="minorHAnsi"/>
          <w:color w:val="3A3C39"/>
          <w:sz w:val="24"/>
          <w:szCs w:val="24"/>
        </w:rPr>
        <w:t xml:space="preserve">each of the points set out in paragraph </w:t>
      </w:r>
      <w:r w:rsidR="00917A74">
        <w:rPr>
          <w:rFonts w:eastAsia="Times New Roman" w:cstheme="minorHAnsi"/>
          <w:color w:val="3A3C39"/>
          <w:sz w:val="24"/>
          <w:szCs w:val="24"/>
        </w:rPr>
        <w:t>138</w:t>
      </w:r>
      <w:r w:rsidR="006C2876">
        <w:rPr>
          <w:rFonts w:eastAsia="Times New Roman" w:cstheme="minorHAnsi"/>
          <w:color w:val="3A3C39"/>
          <w:sz w:val="24"/>
          <w:szCs w:val="24"/>
        </w:rPr>
        <w:t xml:space="preserve">, </w:t>
      </w:r>
      <w:proofErr w:type="spellStart"/>
      <w:r w:rsidR="006C2876">
        <w:rPr>
          <w:rFonts w:eastAsia="Times New Roman" w:cstheme="minorHAnsi"/>
          <w:color w:val="3A3C39"/>
          <w:sz w:val="24"/>
          <w:szCs w:val="24"/>
        </w:rPr>
        <w:t>i</w:t>
      </w:r>
      <w:proofErr w:type="spellEnd"/>
      <w:r w:rsidR="006C2876">
        <w:rPr>
          <w:rFonts w:eastAsia="Times New Roman" w:cstheme="minorHAnsi"/>
          <w:color w:val="3A3C39"/>
          <w:sz w:val="24"/>
          <w:szCs w:val="24"/>
        </w:rPr>
        <w:t xml:space="preserve"> – iii have been </w:t>
      </w:r>
    </w:p>
    <w:p w14:paraId="33EAFAA1" w14:textId="18B168B9" w:rsidR="003F058D" w:rsidRPr="00232BEA" w:rsidRDefault="006C2876" w:rsidP="00CA0F87">
      <w:pPr>
        <w:pStyle w:val="ListParagraph"/>
        <w:spacing w:after="0"/>
        <w:ind w:left="3600"/>
        <w:rPr>
          <w:rFonts w:eastAsia="Times New Roman" w:cstheme="minorHAnsi"/>
          <w:color w:val="3A3C39"/>
          <w:sz w:val="24"/>
          <w:szCs w:val="24"/>
        </w:rPr>
      </w:pPr>
      <w:r>
        <w:rPr>
          <w:rFonts w:eastAsia="Times New Roman" w:cstheme="minorHAnsi"/>
          <w:color w:val="3A3C39"/>
          <w:sz w:val="24"/>
          <w:szCs w:val="24"/>
        </w:rPr>
        <w:t xml:space="preserve">considered by the FLTC </w:t>
      </w:r>
      <w:r w:rsidR="00F15CBD">
        <w:rPr>
          <w:rFonts w:eastAsia="Times New Roman" w:cstheme="minorHAnsi"/>
          <w:color w:val="3A3C39"/>
          <w:sz w:val="24"/>
          <w:szCs w:val="24"/>
        </w:rPr>
        <w:t xml:space="preserve">and are satisfactory, </w:t>
      </w:r>
      <w:r>
        <w:rPr>
          <w:rFonts w:eastAsia="Times New Roman" w:cstheme="minorHAnsi"/>
          <w:color w:val="3A3C39"/>
          <w:sz w:val="24"/>
          <w:szCs w:val="24"/>
        </w:rPr>
        <w:t xml:space="preserve">and </w:t>
      </w:r>
      <w:r w:rsidR="003F058D" w:rsidRPr="00550D6F">
        <w:rPr>
          <w:rFonts w:eastAsia="Times New Roman" w:cstheme="minorHAnsi"/>
          <w:color w:val="3A3C39"/>
          <w:sz w:val="24"/>
          <w:szCs w:val="24"/>
        </w:rPr>
        <w:t xml:space="preserve">the proposal </w:t>
      </w:r>
      <w:r w:rsidR="00232BEA" w:rsidRPr="00550D6F">
        <w:rPr>
          <w:rFonts w:eastAsia="Times New Roman" w:cstheme="minorHAnsi"/>
          <w:color w:val="3A3C39"/>
          <w:sz w:val="24"/>
          <w:szCs w:val="24"/>
        </w:rPr>
        <w:t xml:space="preserve">is approved at Faculty level and should proceed to </w:t>
      </w:r>
      <w:r w:rsidR="00232BEA" w:rsidRPr="00232BEA">
        <w:rPr>
          <w:rFonts w:eastAsia="Times New Roman" w:cstheme="minorHAnsi"/>
          <w:color w:val="3A3C39"/>
          <w:sz w:val="24"/>
          <w:szCs w:val="24"/>
        </w:rPr>
        <w:t>final stage approval</w:t>
      </w:r>
      <w:r w:rsidR="001404E5">
        <w:rPr>
          <w:rFonts w:eastAsia="Times New Roman" w:cstheme="minorHAnsi"/>
          <w:color w:val="3A3C39"/>
          <w:sz w:val="24"/>
          <w:szCs w:val="24"/>
        </w:rPr>
        <w:t>.</w:t>
      </w:r>
    </w:p>
    <w:p w14:paraId="2EA07125" w14:textId="1776FB9F" w:rsidR="006C2876" w:rsidRDefault="003F058D" w:rsidP="00CA0F87">
      <w:pPr>
        <w:pStyle w:val="ListParagraph"/>
        <w:numPr>
          <w:ilvl w:val="0"/>
          <w:numId w:val="8"/>
        </w:numPr>
        <w:spacing w:after="0"/>
        <w:ind w:left="1134" w:hanging="425"/>
        <w:rPr>
          <w:rFonts w:eastAsia="Times New Roman" w:cstheme="minorHAnsi"/>
          <w:color w:val="3A3C39"/>
          <w:sz w:val="24"/>
          <w:szCs w:val="24"/>
        </w:rPr>
      </w:pPr>
      <w:r w:rsidRPr="00ED3F90">
        <w:rPr>
          <w:rFonts w:eastAsia="Times New Roman" w:cstheme="minorHAnsi"/>
          <w:color w:val="3A3C39"/>
          <w:sz w:val="24"/>
          <w:szCs w:val="24"/>
        </w:rPr>
        <w:t xml:space="preserve">Qualified approval – </w:t>
      </w:r>
      <w:r w:rsidR="00232BEA">
        <w:rPr>
          <w:rFonts w:eastAsia="Times New Roman" w:cstheme="minorHAnsi"/>
          <w:color w:val="3A3C39"/>
          <w:sz w:val="24"/>
          <w:szCs w:val="24"/>
        </w:rPr>
        <w:tab/>
      </w:r>
      <w:r w:rsidR="006C2876">
        <w:rPr>
          <w:rFonts w:eastAsia="Times New Roman" w:cstheme="minorHAnsi"/>
          <w:color w:val="3A3C39"/>
          <w:sz w:val="24"/>
          <w:szCs w:val="24"/>
        </w:rPr>
        <w:t xml:space="preserve">each of the points set out in paragraph </w:t>
      </w:r>
      <w:r w:rsidR="00917A74">
        <w:rPr>
          <w:rFonts w:eastAsia="Times New Roman" w:cstheme="minorHAnsi"/>
          <w:color w:val="3A3C39"/>
          <w:sz w:val="24"/>
          <w:szCs w:val="24"/>
        </w:rPr>
        <w:t>138</w:t>
      </w:r>
      <w:r w:rsidR="006C2876">
        <w:rPr>
          <w:rFonts w:eastAsia="Times New Roman" w:cstheme="minorHAnsi"/>
          <w:color w:val="3A3C39"/>
          <w:sz w:val="24"/>
          <w:szCs w:val="24"/>
        </w:rPr>
        <w:t xml:space="preserve">, </w:t>
      </w:r>
      <w:proofErr w:type="spellStart"/>
      <w:r w:rsidR="006C2876">
        <w:rPr>
          <w:rFonts w:eastAsia="Times New Roman" w:cstheme="minorHAnsi"/>
          <w:color w:val="3A3C39"/>
          <w:sz w:val="24"/>
          <w:szCs w:val="24"/>
        </w:rPr>
        <w:t>i</w:t>
      </w:r>
      <w:proofErr w:type="spellEnd"/>
      <w:r w:rsidR="006C2876">
        <w:rPr>
          <w:rFonts w:eastAsia="Times New Roman" w:cstheme="minorHAnsi"/>
          <w:color w:val="3A3C39"/>
          <w:sz w:val="24"/>
          <w:szCs w:val="24"/>
        </w:rPr>
        <w:t xml:space="preserve"> – iii have been </w:t>
      </w:r>
    </w:p>
    <w:p w14:paraId="589DCDE6" w14:textId="2CF32E30" w:rsidR="003F058D" w:rsidRPr="00214AC7" w:rsidRDefault="006C2876" w:rsidP="00CA0F87">
      <w:pPr>
        <w:pStyle w:val="ListParagraph"/>
        <w:spacing w:after="0"/>
        <w:ind w:left="3600"/>
        <w:rPr>
          <w:rFonts w:eastAsia="Times New Roman" w:cstheme="minorHAnsi"/>
          <w:color w:val="3A3C39"/>
          <w:sz w:val="24"/>
          <w:szCs w:val="24"/>
        </w:rPr>
      </w:pPr>
      <w:r>
        <w:rPr>
          <w:rFonts w:eastAsia="Times New Roman" w:cstheme="minorHAnsi"/>
          <w:color w:val="3A3C39"/>
          <w:sz w:val="24"/>
          <w:szCs w:val="24"/>
        </w:rPr>
        <w:t xml:space="preserve">considered by the FLTC </w:t>
      </w:r>
      <w:r w:rsidR="00F15CBD">
        <w:rPr>
          <w:rFonts w:eastAsia="Times New Roman" w:cstheme="minorHAnsi"/>
          <w:color w:val="3A3C39"/>
          <w:sz w:val="24"/>
          <w:szCs w:val="24"/>
        </w:rPr>
        <w:t xml:space="preserve">and are satisfactory, and </w:t>
      </w:r>
      <w:r w:rsidR="003F058D" w:rsidRPr="00ED3F90">
        <w:rPr>
          <w:rFonts w:eastAsia="Times New Roman" w:cstheme="minorHAnsi"/>
          <w:color w:val="3A3C39"/>
          <w:sz w:val="24"/>
          <w:szCs w:val="24"/>
        </w:rPr>
        <w:t xml:space="preserve">the proposal is approved at Faculty level with outstanding </w:t>
      </w:r>
      <w:r w:rsidR="003F058D" w:rsidRPr="00214AC7">
        <w:rPr>
          <w:rFonts w:eastAsia="Times New Roman" w:cstheme="minorHAnsi"/>
          <w:color w:val="3A3C39"/>
          <w:sz w:val="24"/>
          <w:szCs w:val="24"/>
        </w:rPr>
        <w:t>University level questions clearly identified</w:t>
      </w:r>
      <w:r w:rsidR="001404E5" w:rsidRPr="00214AC7">
        <w:rPr>
          <w:rFonts w:eastAsia="Times New Roman" w:cstheme="minorHAnsi"/>
          <w:color w:val="3A3C39"/>
          <w:sz w:val="24"/>
          <w:szCs w:val="24"/>
        </w:rPr>
        <w:t>.</w:t>
      </w:r>
    </w:p>
    <w:p w14:paraId="150FAA1E" w14:textId="154F0C96" w:rsidR="00232BEA" w:rsidRDefault="00D46251" w:rsidP="00CA0F87">
      <w:pPr>
        <w:pStyle w:val="ListParagraph"/>
        <w:numPr>
          <w:ilvl w:val="0"/>
          <w:numId w:val="8"/>
        </w:numPr>
        <w:spacing w:after="0"/>
        <w:ind w:left="1134" w:hanging="425"/>
        <w:rPr>
          <w:rFonts w:eastAsia="Times New Roman" w:cstheme="minorHAnsi"/>
          <w:color w:val="3A3C39"/>
          <w:sz w:val="24"/>
          <w:szCs w:val="24"/>
        </w:rPr>
      </w:pPr>
      <w:r>
        <w:rPr>
          <w:rFonts w:eastAsia="Times New Roman" w:cstheme="minorHAnsi"/>
          <w:color w:val="3A3C39"/>
          <w:sz w:val="24"/>
          <w:szCs w:val="24"/>
        </w:rPr>
        <w:t>Refer</w:t>
      </w:r>
      <w:r w:rsidR="003F058D" w:rsidRPr="00ED3F90">
        <w:rPr>
          <w:rFonts w:eastAsia="Times New Roman" w:cstheme="minorHAnsi"/>
          <w:color w:val="3A3C39"/>
          <w:sz w:val="24"/>
          <w:szCs w:val="24"/>
        </w:rPr>
        <w:t xml:space="preserve"> – </w:t>
      </w:r>
      <w:r w:rsidR="00232BEA">
        <w:rPr>
          <w:rFonts w:eastAsia="Times New Roman" w:cstheme="minorHAnsi"/>
          <w:color w:val="3A3C39"/>
          <w:sz w:val="24"/>
          <w:szCs w:val="24"/>
        </w:rPr>
        <w:tab/>
      </w:r>
      <w:r w:rsidR="00232BEA">
        <w:rPr>
          <w:rFonts w:eastAsia="Times New Roman" w:cstheme="minorHAnsi"/>
          <w:color w:val="3A3C39"/>
          <w:sz w:val="24"/>
          <w:szCs w:val="24"/>
        </w:rPr>
        <w:tab/>
      </w:r>
      <w:r w:rsidR="00CA0F87">
        <w:rPr>
          <w:rFonts w:eastAsia="Times New Roman" w:cstheme="minorHAnsi"/>
          <w:color w:val="3A3C39"/>
          <w:sz w:val="24"/>
          <w:szCs w:val="24"/>
        </w:rPr>
        <w:tab/>
      </w:r>
      <w:r w:rsidR="003F058D" w:rsidRPr="00ED3F90">
        <w:rPr>
          <w:rFonts w:eastAsia="Times New Roman" w:cstheme="minorHAnsi"/>
          <w:color w:val="3A3C39"/>
          <w:sz w:val="24"/>
          <w:szCs w:val="24"/>
        </w:rPr>
        <w:t xml:space="preserve">the proposal is not approved and specific questions/amendments </w:t>
      </w:r>
    </w:p>
    <w:p w14:paraId="38F0E179" w14:textId="031E0B42" w:rsidR="003F058D" w:rsidRPr="00ED3F90" w:rsidRDefault="003F058D" w:rsidP="00CA0F87">
      <w:pPr>
        <w:pStyle w:val="ListParagraph"/>
        <w:spacing w:after="0"/>
        <w:ind w:left="3600"/>
        <w:rPr>
          <w:rFonts w:eastAsia="Times New Roman" w:cstheme="minorHAnsi"/>
          <w:color w:val="3A3C39"/>
          <w:sz w:val="24"/>
          <w:szCs w:val="24"/>
        </w:rPr>
      </w:pPr>
      <w:r w:rsidRPr="00ED3F90">
        <w:rPr>
          <w:rFonts w:eastAsia="Times New Roman" w:cstheme="minorHAnsi"/>
          <w:color w:val="3A3C39"/>
          <w:sz w:val="24"/>
          <w:szCs w:val="24"/>
        </w:rPr>
        <w:t xml:space="preserve">are asked, or required, of the </w:t>
      </w:r>
      <w:r w:rsidR="0090100B">
        <w:rPr>
          <w:rFonts w:eastAsia="Times New Roman" w:cstheme="minorHAnsi"/>
          <w:color w:val="3A3C39"/>
          <w:sz w:val="24"/>
          <w:szCs w:val="24"/>
        </w:rPr>
        <w:t>Programme Director</w:t>
      </w:r>
      <w:r w:rsidRPr="00ED3F90">
        <w:rPr>
          <w:rFonts w:eastAsia="Times New Roman" w:cstheme="minorHAnsi"/>
          <w:color w:val="3A3C39"/>
          <w:sz w:val="24"/>
          <w:szCs w:val="24"/>
        </w:rPr>
        <w:t xml:space="preserve">. The proposal will be considered again on </w:t>
      </w:r>
      <w:r w:rsidR="00232BEA">
        <w:rPr>
          <w:rFonts w:eastAsia="Times New Roman" w:cstheme="minorHAnsi"/>
          <w:color w:val="3A3C39"/>
          <w:sz w:val="24"/>
          <w:szCs w:val="24"/>
        </w:rPr>
        <w:t xml:space="preserve">once the </w:t>
      </w:r>
      <w:r w:rsidR="0090100B">
        <w:rPr>
          <w:rFonts w:eastAsia="Times New Roman" w:cstheme="minorHAnsi"/>
          <w:color w:val="3A3C39"/>
          <w:sz w:val="24"/>
          <w:szCs w:val="24"/>
        </w:rPr>
        <w:t>Programme Director</w:t>
      </w:r>
      <w:r w:rsidR="0090100B" w:rsidRPr="00191847">
        <w:rPr>
          <w:rFonts w:eastAsia="Times New Roman" w:cstheme="minorHAnsi"/>
          <w:color w:val="3A3C39"/>
          <w:sz w:val="24"/>
          <w:szCs w:val="24"/>
        </w:rPr>
        <w:t xml:space="preserve"> </w:t>
      </w:r>
      <w:r w:rsidR="00232BEA">
        <w:rPr>
          <w:rFonts w:eastAsia="Times New Roman" w:cstheme="minorHAnsi"/>
          <w:color w:val="3A3C39"/>
          <w:sz w:val="24"/>
          <w:szCs w:val="24"/>
        </w:rPr>
        <w:t>has completed the ‘review and develop’ stage and the proposal is resubmitted</w:t>
      </w:r>
      <w:r w:rsidRPr="00ED3F90">
        <w:rPr>
          <w:rFonts w:eastAsia="Times New Roman" w:cstheme="minorHAnsi"/>
          <w:color w:val="3A3C39"/>
          <w:sz w:val="24"/>
          <w:szCs w:val="24"/>
        </w:rPr>
        <w:t xml:space="preserve"> to FLTC</w:t>
      </w:r>
      <w:r w:rsidR="001404E5">
        <w:rPr>
          <w:rFonts w:eastAsia="Times New Roman" w:cstheme="minorHAnsi"/>
          <w:color w:val="3A3C39"/>
          <w:sz w:val="24"/>
          <w:szCs w:val="24"/>
        </w:rPr>
        <w:t>.</w:t>
      </w:r>
    </w:p>
    <w:p w14:paraId="0C06AE89" w14:textId="0C701D79" w:rsidR="003F058D" w:rsidRPr="00ED3F90" w:rsidRDefault="003F058D" w:rsidP="00214AC7">
      <w:pPr>
        <w:pStyle w:val="ListParagraph"/>
        <w:numPr>
          <w:ilvl w:val="0"/>
          <w:numId w:val="8"/>
        </w:numPr>
        <w:spacing w:after="0"/>
        <w:ind w:left="1418" w:hanging="284"/>
        <w:rPr>
          <w:rFonts w:eastAsia="Times New Roman" w:cstheme="minorHAnsi"/>
          <w:color w:val="3A3C39"/>
          <w:sz w:val="24"/>
          <w:szCs w:val="24"/>
        </w:rPr>
      </w:pPr>
      <w:r w:rsidRPr="00ED3F90">
        <w:rPr>
          <w:rFonts w:eastAsia="Times New Roman" w:cstheme="minorHAnsi"/>
          <w:color w:val="3A3C39"/>
          <w:sz w:val="24"/>
          <w:szCs w:val="24"/>
        </w:rPr>
        <w:t xml:space="preserve">Reject – </w:t>
      </w:r>
      <w:r w:rsidR="00214AC7">
        <w:rPr>
          <w:rFonts w:eastAsia="Times New Roman" w:cstheme="minorHAnsi"/>
          <w:color w:val="3A3C39"/>
          <w:sz w:val="24"/>
          <w:szCs w:val="24"/>
        </w:rPr>
        <w:tab/>
      </w:r>
      <w:r w:rsidR="00214AC7">
        <w:rPr>
          <w:rFonts w:eastAsia="Times New Roman" w:cstheme="minorHAnsi"/>
          <w:color w:val="3A3C39"/>
          <w:sz w:val="24"/>
          <w:szCs w:val="24"/>
        </w:rPr>
        <w:tab/>
      </w:r>
      <w:r w:rsidRPr="00ED3F90">
        <w:rPr>
          <w:rFonts w:eastAsia="Times New Roman" w:cstheme="minorHAnsi"/>
          <w:color w:val="3A3C39"/>
          <w:sz w:val="24"/>
          <w:szCs w:val="24"/>
        </w:rPr>
        <w:t>the proposal will not be considered further at that time</w:t>
      </w:r>
      <w:r w:rsidR="00232BEA">
        <w:rPr>
          <w:rFonts w:eastAsia="Times New Roman" w:cstheme="minorHAnsi"/>
          <w:color w:val="3A3C39"/>
          <w:sz w:val="24"/>
          <w:szCs w:val="24"/>
        </w:rPr>
        <w:t>.</w:t>
      </w:r>
    </w:p>
    <w:p w14:paraId="09530909" w14:textId="6E03182E" w:rsidR="00371412" w:rsidRDefault="00371412" w:rsidP="00191847">
      <w:pPr>
        <w:spacing w:after="0"/>
        <w:rPr>
          <w:rFonts w:eastAsia="Times New Roman" w:cstheme="minorHAnsi"/>
          <w:color w:val="3A3C39"/>
          <w:sz w:val="24"/>
          <w:szCs w:val="24"/>
        </w:rPr>
      </w:pPr>
    </w:p>
    <w:p w14:paraId="07C38889" w14:textId="23D379AF" w:rsidR="00684EF2" w:rsidRDefault="006C2876" w:rsidP="006C2876">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The FLTC’s decis</w:t>
      </w:r>
      <w:r w:rsidR="005E2BF1">
        <w:rPr>
          <w:rFonts w:eastAsia="Times New Roman" w:cstheme="minorHAnsi"/>
          <w:color w:val="3A3C39"/>
          <w:sz w:val="24"/>
          <w:szCs w:val="24"/>
        </w:rPr>
        <w:t xml:space="preserve">ion must be recorded in the </w:t>
      </w:r>
      <w:r w:rsidR="00BD6B7C">
        <w:rPr>
          <w:rFonts w:eastAsia="Times New Roman" w:cstheme="minorHAnsi"/>
          <w:color w:val="3A3C39"/>
          <w:sz w:val="24"/>
          <w:szCs w:val="24"/>
        </w:rPr>
        <w:t>CLM system</w:t>
      </w:r>
      <w:r>
        <w:rPr>
          <w:rFonts w:eastAsia="Times New Roman" w:cstheme="minorHAnsi"/>
          <w:color w:val="3A3C39"/>
          <w:sz w:val="24"/>
          <w:szCs w:val="24"/>
        </w:rPr>
        <w:t>. Where a decision of</w:t>
      </w:r>
      <w:r w:rsidR="00D46251">
        <w:rPr>
          <w:rFonts w:eastAsia="Times New Roman" w:cstheme="minorHAnsi"/>
          <w:color w:val="3A3C39"/>
          <w:sz w:val="24"/>
          <w:szCs w:val="24"/>
        </w:rPr>
        <w:t xml:space="preserve"> ‘Qualified approval’, ‘Refer</w:t>
      </w:r>
      <w:r>
        <w:rPr>
          <w:rFonts w:eastAsia="Times New Roman" w:cstheme="minorHAnsi"/>
          <w:color w:val="3A3C39"/>
          <w:sz w:val="24"/>
          <w:szCs w:val="24"/>
        </w:rPr>
        <w:t xml:space="preserve">’ or ‘Reject’ is made, reasons for this should be recorded, again in the </w:t>
      </w:r>
      <w:r w:rsidR="00BD6B7C">
        <w:rPr>
          <w:rFonts w:eastAsia="Times New Roman" w:cstheme="minorHAnsi"/>
          <w:color w:val="3A3C39"/>
          <w:sz w:val="24"/>
          <w:szCs w:val="24"/>
        </w:rPr>
        <w:t>CLM system</w:t>
      </w:r>
      <w:r>
        <w:rPr>
          <w:rFonts w:eastAsia="Times New Roman" w:cstheme="minorHAnsi"/>
          <w:color w:val="3A3C39"/>
          <w:sz w:val="24"/>
          <w:szCs w:val="24"/>
        </w:rPr>
        <w:t xml:space="preserve">. In the case of either a ‘Qualified approval’, ‘Referred’ decision, details of the outstanding questions, or the further review and development that is required, should be made clear. </w:t>
      </w:r>
    </w:p>
    <w:p w14:paraId="680973EA" w14:textId="064B13A9" w:rsidR="006C2876" w:rsidRDefault="006C2876" w:rsidP="006C2876">
      <w:pPr>
        <w:pStyle w:val="ListParagraph"/>
        <w:spacing w:after="0"/>
        <w:ind w:left="709"/>
        <w:rPr>
          <w:rFonts w:eastAsia="Times New Roman" w:cstheme="minorHAnsi"/>
          <w:color w:val="3A3C39"/>
          <w:sz w:val="24"/>
          <w:szCs w:val="24"/>
        </w:rPr>
      </w:pPr>
    </w:p>
    <w:p w14:paraId="093DF3F1" w14:textId="77777777" w:rsidR="00CA0F87" w:rsidRPr="006C2876" w:rsidRDefault="00CA0F87" w:rsidP="006C2876">
      <w:pPr>
        <w:pStyle w:val="ListParagraph"/>
        <w:spacing w:after="0"/>
        <w:ind w:left="709"/>
        <w:rPr>
          <w:rFonts w:eastAsia="Times New Roman" w:cstheme="minorHAnsi"/>
          <w:color w:val="3A3C39"/>
          <w:sz w:val="24"/>
          <w:szCs w:val="24"/>
        </w:rPr>
      </w:pPr>
    </w:p>
    <w:p w14:paraId="1FC88058" w14:textId="6407D95B" w:rsidR="00191847" w:rsidRPr="00550D6F" w:rsidRDefault="00A0601B" w:rsidP="00371412">
      <w:pPr>
        <w:pStyle w:val="Heading3"/>
        <w:rPr>
          <w:rFonts w:eastAsia="Times New Roman"/>
          <w:b/>
          <w:i/>
          <w:color w:val="auto"/>
        </w:rPr>
      </w:pPr>
      <w:bookmarkStart w:id="23" w:name="_Toc75529374"/>
      <w:r w:rsidRPr="00371412">
        <w:rPr>
          <w:rFonts w:eastAsia="Times New Roman"/>
          <w:b/>
          <w:i/>
          <w:color w:val="auto"/>
        </w:rPr>
        <w:lastRenderedPageBreak/>
        <w:t xml:space="preserve">New </w:t>
      </w:r>
      <w:r w:rsidRPr="00550D6F">
        <w:rPr>
          <w:rFonts w:eastAsia="Times New Roman"/>
          <w:b/>
          <w:i/>
          <w:color w:val="auto"/>
        </w:rPr>
        <w:t>Programmes – Review and Develop</w:t>
      </w:r>
      <w:bookmarkEnd w:id="23"/>
      <w:r w:rsidRPr="00550D6F">
        <w:rPr>
          <w:rFonts w:eastAsia="Times New Roman"/>
          <w:b/>
          <w:i/>
          <w:color w:val="auto"/>
        </w:rPr>
        <w:t xml:space="preserve"> </w:t>
      </w:r>
    </w:p>
    <w:p w14:paraId="34529CC0" w14:textId="7D62E66A" w:rsidR="00A0601B" w:rsidRPr="00550D6F" w:rsidRDefault="00A0601B" w:rsidP="00550D6F">
      <w:pPr>
        <w:pStyle w:val="ListParagraph"/>
        <w:numPr>
          <w:ilvl w:val="0"/>
          <w:numId w:val="1"/>
        </w:numPr>
        <w:spacing w:after="0"/>
        <w:ind w:left="709" w:hanging="709"/>
        <w:rPr>
          <w:rFonts w:eastAsia="Times New Roman" w:cstheme="minorHAnsi"/>
          <w:color w:val="3A3C39"/>
          <w:sz w:val="24"/>
          <w:szCs w:val="24"/>
        </w:rPr>
      </w:pPr>
      <w:r w:rsidRPr="00550D6F">
        <w:rPr>
          <w:rFonts w:eastAsia="Times New Roman" w:cstheme="minorHAnsi"/>
          <w:color w:val="3A3C39"/>
          <w:sz w:val="24"/>
          <w:szCs w:val="24"/>
        </w:rPr>
        <w:t>This stage o</w:t>
      </w:r>
      <w:r w:rsidR="006C2876">
        <w:rPr>
          <w:rFonts w:eastAsia="Times New Roman" w:cstheme="minorHAnsi"/>
          <w:color w:val="3A3C39"/>
          <w:sz w:val="24"/>
          <w:szCs w:val="24"/>
        </w:rPr>
        <w:t xml:space="preserve">nly applies where a FLTC decides that </w:t>
      </w:r>
      <w:r w:rsidRPr="00550D6F">
        <w:rPr>
          <w:rFonts w:eastAsia="Times New Roman" w:cstheme="minorHAnsi"/>
          <w:color w:val="3A3C39"/>
          <w:sz w:val="24"/>
          <w:szCs w:val="24"/>
        </w:rPr>
        <w:t xml:space="preserve">a new programme proposal </w:t>
      </w:r>
      <w:r w:rsidR="006C2876">
        <w:rPr>
          <w:rFonts w:eastAsia="Times New Roman" w:cstheme="minorHAnsi"/>
          <w:color w:val="3A3C39"/>
          <w:sz w:val="24"/>
          <w:szCs w:val="24"/>
        </w:rPr>
        <w:t xml:space="preserve">is to be </w:t>
      </w:r>
      <w:proofErr w:type="gramStart"/>
      <w:r w:rsidR="006C2876">
        <w:rPr>
          <w:rFonts w:eastAsia="Times New Roman" w:cstheme="minorHAnsi"/>
          <w:color w:val="3A3C39"/>
          <w:sz w:val="24"/>
          <w:szCs w:val="24"/>
        </w:rPr>
        <w:t xml:space="preserve">‘referred’ </w:t>
      </w:r>
      <w:r w:rsidRPr="00550D6F">
        <w:rPr>
          <w:rFonts w:eastAsia="Times New Roman" w:cstheme="minorHAnsi"/>
          <w:color w:val="3A3C39"/>
          <w:sz w:val="24"/>
          <w:szCs w:val="24"/>
        </w:rPr>
        <w:t>back</w:t>
      </w:r>
      <w:proofErr w:type="gramEnd"/>
      <w:r w:rsidRPr="00550D6F">
        <w:rPr>
          <w:rFonts w:eastAsia="Times New Roman" w:cstheme="minorHAnsi"/>
          <w:color w:val="3A3C39"/>
          <w:sz w:val="24"/>
          <w:szCs w:val="24"/>
        </w:rPr>
        <w:t xml:space="preserve"> to the </w:t>
      </w:r>
      <w:r w:rsidR="0090100B" w:rsidRPr="00550D6F">
        <w:rPr>
          <w:rFonts w:eastAsia="Times New Roman" w:cstheme="minorHAnsi"/>
          <w:color w:val="3A3C39"/>
          <w:sz w:val="24"/>
          <w:szCs w:val="24"/>
        </w:rPr>
        <w:t>Programme Director</w:t>
      </w:r>
      <w:r w:rsidRPr="00550D6F">
        <w:rPr>
          <w:rFonts w:eastAsia="Times New Roman" w:cstheme="minorHAnsi"/>
          <w:color w:val="3A3C39"/>
          <w:sz w:val="24"/>
          <w:szCs w:val="24"/>
        </w:rPr>
        <w:t xml:space="preserve">. The </w:t>
      </w:r>
      <w:r w:rsidR="0090100B" w:rsidRPr="00550D6F">
        <w:rPr>
          <w:rFonts w:eastAsia="Times New Roman" w:cstheme="minorHAnsi"/>
          <w:color w:val="3A3C39"/>
          <w:sz w:val="24"/>
          <w:szCs w:val="24"/>
        </w:rPr>
        <w:t xml:space="preserve">Programme Director </w:t>
      </w:r>
      <w:r w:rsidRPr="00550D6F">
        <w:rPr>
          <w:rFonts w:eastAsia="Times New Roman" w:cstheme="minorHAnsi"/>
          <w:color w:val="3A3C39"/>
          <w:sz w:val="24"/>
          <w:szCs w:val="24"/>
        </w:rPr>
        <w:t xml:space="preserve">should ensure that the appropriate review and development of the proposal is undertaken </w:t>
      </w:r>
      <w:proofErr w:type="gramStart"/>
      <w:r w:rsidRPr="00550D6F">
        <w:rPr>
          <w:rFonts w:eastAsia="Times New Roman" w:cstheme="minorHAnsi"/>
          <w:color w:val="3A3C39"/>
          <w:sz w:val="24"/>
          <w:szCs w:val="24"/>
        </w:rPr>
        <w:t>in order to</w:t>
      </w:r>
      <w:proofErr w:type="gramEnd"/>
      <w:r w:rsidRPr="00550D6F">
        <w:rPr>
          <w:rFonts w:eastAsia="Times New Roman" w:cstheme="minorHAnsi"/>
          <w:color w:val="3A3C39"/>
          <w:sz w:val="24"/>
          <w:szCs w:val="24"/>
        </w:rPr>
        <w:t xml:space="preserve"> ensure the FLTC is provided with all requested information and full responses to any questions raised. Once this has been completed, the proposal can be </w:t>
      </w:r>
      <w:r w:rsidR="00DF787D" w:rsidRPr="00550D6F">
        <w:rPr>
          <w:rFonts w:eastAsia="Times New Roman"/>
          <w:color w:val="3A3C39"/>
          <w:sz w:val="24"/>
          <w:szCs w:val="24"/>
        </w:rPr>
        <w:t xml:space="preserve">re-submitted to the FLTC for consideration.  </w:t>
      </w:r>
    </w:p>
    <w:p w14:paraId="7A01144F" w14:textId="32CA493F" w:rsidR="00191847" w:rsidRDefault="00191847" w:rsidP="00550D6F">
      <w:pPr>
        <w:spacing w:after="0"/>
        <w:ind w:left="709" w:hanging="709"/>
        <w:rPr>
          <w:rFonts w:eastAsia="Times New Roman" w:cstheme="minorHAnsi"/>
          <w:color w:val="3A3C39"/>
          <w:sz w:val="24"/>
          <w:szCs w:val="24"/>
        </w:rPr>
      </w:pPr>
    </w:p>
    <w:p w14:paraId="1568D5F3" w14:textId="77777777" w:rsidR="00684EF2" w:rsidRDefault="00684EF2" w:rsidP="00550D6F">
      <w:pPr>
        <w:spacing w:after="0"/>
        <w:ind w:left="709" w:hanging="709"/>
        <w:rPr>
          <w:rFonts w:eastAsia="Times New Roman" w:cstheme="minorHAnsi"/>
          <w:color w:val="3A3C39"/>
          <w:sz w:val="24"/>
          <w:szCs w:val="24"/>
        </w:rPr>
      </w:pPr>
    </w:p>
    <w:p w14:paraId="22A4C38D" w14:textId="19D3B87D" w:rsidR="00191847" w:rsidRPr="00371412" w:rsidRDefault="00371412" w:rsidP="00550D6F">
      <w:pPr>
        <w:pStyle w:val="Heading3"/>
        <w:ind w:left="709" w:hanging="709"/>
        <w:rPr>
          <w:rFonts w:eastAsia="Times New Roman"/>
          <w:b/>
          <w:i/>
          <w:color w:val="auto"/>
        </w:rPr>
      </w:pPr>
      <w:bookmarkStart w:id="24" w:name="_Toc75529375"/>
      <w:r w:rsidRPr="00371412">
        <w:rPr>
          <w:rFonts w:eastAsia="Times New Roman"/>
          <w:b/>
          <w:i/>
          <w:color w:val="auto"/>
        </w:rPr>
        <w:t>New</w:t>
      </w:r>
      <w:r>
        <w:rPr>
          <w:rFonts w:eastAsia="Times New Roman"/>
          <w:b/>
          <w:i/>
          <w:color w:val="auto"/>
        </w:rPr>
        <w:t xml:space="preserve"> Programmes – Final Stage Approval</w:t>
      </w:r>
      <w:bookmarkEnd w:id="24"/>
      <w:r w:rsidRPr="00371412">
        <w:rPr>
          <w:rFonts w:eastAsia="Times New Roman"/>
          <w:b/>
          <w:i/>
          <w:color w:val="auto"/>
        </w:rPr>
        <w:t xml:space="preserve"> </w:t>
      </w:r>
    </w:p>
    <w:p w14:paraId="3FBF139E" w14:textId="4B7FF333" w:rsidR="00DF787D" w:rsidRDefault="00371412" w:rsidP="006C2876">
      <w:pPr>
        <w:pStyle w:val="ListParagraph"/>
        <w:numPr>
          <w:ilvl w:val="0"/>
          <w:numId w:val="1"/>
        </w:numPr>
        <w:spacing w:after="0"/>
        <w:ind w:left="709" w:hanging="709"/>
        <w:rPr>
          <w:rFonts w:eastAsia="Times New Roman" w:cstheme="minorHAnsi"/>
          <w:color w:val="3A3C39"/>
          <w:sz w:val="24"/>
          <w:szCs w:val="24"/>
        </w:rPr>
      </w:pPr>
      <w:r w:rsidRPr="007F1A60">
        <w:rPr>
          <w:rFonts w:eastAsia="Times New Roman" w:cstheme="minorHAnsi"/>
          <w:color w:val="3A3C39"/>
          <w:sz w:val="24"/>
          <w:szCs w:val="24"/>
        </w:rPr>
        <w:t xml:space="preserve">Following FLTC approval or qualified approval, </w:t>
      </w:r>
      <w:r w:rsidR="005E2BF1">
        <w:rPr>
          <w:rFonts w:eastAsia="Times New Roman" w:cstheme="minorHAnsi"/>
          <w:color w:val="3A3C39"/>
          <w:sz w:val="24"/>
          <w:szCs w:val="24"/>
        </w:rPr>
        <w:t xml:space="preserve">the </w:t>
      </w:r>
      <w:r w:rsidR="00BD6B7C">
        <w:rPr>
          <w:rFonts w:eastAsia="Times New Roman" w:cstheme="minorHAnsi"/>
          <w:color w:val="3A3C39"/>
          <w:sz w:val="24"/>
          <w:szCs w:val="24"/>
        </w:rPr>
        <w:t>CLM system</w:t>
      </w:r>
      <w:r w:rsidR="00EA2F06">
        <w:rPr>
          <w:rFonts w:eastAsia="Times New Roman" w:cstheme="minorHAnsi"/>
          <w:color w:val="3A3C39"/>
          <w:sz w:val="24"/>
          <w:szCs w:val="24"/>
        </w:rPr>
        <w:t xml:space="preserve"> </w:t>
      </w:r>
      <w:r w:rsidR="00F15CBD">
        <w:rPr>
          <w:rFonts w:eastAsia="Times New Roman" w:cstheme="minorHAnsi"/>
          <w:color w:val="3A3C39"/>
          <w:sz w:val="24"/>
          <w:szCs w:val="24"/>
        </w:rPr>
        <w:t>will refer</w:t>
      </w:r>
      <w:r w:rsidR="006C2876">
        <w:rPr>
          <w:rFonts w:eastAsia="Times New Roman" w:cstheme="minorHAnsi"/>
          <w:color w:val="3A3C39"/>
          <w:sz w:val="24"/>
          <w:szCs w:val="24"/>
        </w:rPr>
        <w:t xml:space="preserve"> the </w:t>
      </w:r>
      <w:r w:rsidRPr="007F1A60">
        <w:rPr>
          <w:rFonts w:eastAsia="Times New Roman" w:cstheme="minorHAnsi"/>
          <w:color w:val="3A3C39"/>
          <w:sz w:val="24"/>
          <w:szCs w:val="24"/>
        </w:rPr>
        <w:t xml:space="preserve">new programme proposal </w:t>
      </w:r>
      <w:r w:rsidR="006C2876">
        <w:rPr>
          <w:rFonts w:eastAsia="Times New Roman" w:cstheme="minorHAnsi"/>
          <w:color w:val="3A3C39"/>
          <w:sz w:val="24"/>
          <w:szCs w:val="24"/>
        </w:rPr>
        <w:t xml:space="preserve">and the FLTC’s decision to Academic Registry in order that it </w:t>
      </w:r>
      <w:r w:rsidRPr="007F1A60">
        <w:rPr>
          <w:rFonts w:eastAsia="Times New Roman" w:cstheme="minorHAnsi"/>
          <w:color w:val="3A3C39"/>
          <w:sz w:val="24"/>
          <w:szCs w:val="24"/>
        </w:rPr>
        <w:t xml:space="preserve">can </w:t>
      </w:r>
      <w:r w:rsidR="006C2876">
        <w:rPr>
          <w:rFonts w:eastAsia="Times New Roman" w:cstheme="minorHAnsi"/>
          <w:color w:val="3A3C39"/>
          <w:sz w:val="24"/>
          <w:szCs w:val="24"/>
        </w:rPr>
        <w:t xml:space="preserve">then be submitted </w:t>
      </w:r>
      <w:r w:rsidRPr="007F1A60">
        <w:rPr>
          <w:rFonts w:eastAsia="Times New Roman" w:cstheme="minorHAnsi"/>
          <w:color w:val="3A3C39"/>
          <w:sz w:val="24"/>
          <w:szCs w:val="24"/>
        </w:rPr>
        <w:t>to the ESEC Curriculu</w:t>
      </w:r>
      <w:r w:rsidR="001D049A">
        <w:rPr>
          <w:rFonts w:eastAsia="Times New Roman" w:cstheme="minorHAnsi"/>
          <w:color w:val="3A3C39"/>
          <w:sz w:val="24"/>
          <w:szCs w:val="24"/>
        </w:rPr>
        <w:t xml:space="preserve">m Management </w:t>
      </w:r>
      <w:r w:rsidRPr="007F1A60">
        <w:rPr>
          <w:rFonts w:eastAsia="Times New Roman" w:cstheme="minorHAnsi"/>
          <w:color w:val="3A3C39"/>
          <w:sz w:val="24"/>
          <w:szCs w:val="24"/>
        </w:rPr>
        <w:t>Sub-Commi</w:t>
      </w:r>
      <w:r w:rsidR="000C3271">
        <w:rPr>
          <w:rFonts w:eastAsia="Times New Roman" w:cstheme="minorHAnsi"/>
          <w:color w:val="3A3C39"/>
          <w:sz w:val="24"/>
          <w:szCs w:val="24"/>
        </w:rPr>
        <w:t>ttee (</w:t>
      </w:r>
      <w:r w:rsidR="001D049A">
        <w:rPr>
          <w:rFonts w:eastAsia="Times New Roman" w:cstheme="minorHAnsi"/>
          <w:color w:val="3A3C39"/>
          <w:sz w:val="24"/>
          <w:szCs w:val="24"/>
        </w:rPr>
        <w:t>CMSC</w:t>
      </w:r>
      <w:r w:rsidR="000C3271">
        <w:rPr>
          <w:rFonts w:eastAsia="Times New Roman" w:cstheme="minorHAnsi"/>
          <w:color w:val="3A3C39"/>
          <w:sz w:val="24"/>
          <w:szCs w:val="24"/>
        </w:rPr>
        <w:t>) for consideration.</w:t>
      </w:r>
    </w:p>
    <w:p w14:paraId="09A299E2" w14:textId="77777777" w:rsidR="006C2876" w:rsidRDefault="006C2876" w:rsidP="006C2876">
      <w:pPr>
        <w:pStyle w:val="ListParagraph"/>
        <w:spacing w:after="0"/>
        <w:ind w:left="709"/>
        <w:rPr>
          <w:rFonts w:eastAsia="Times New Roman" w:cstheme="minorHAnsi"/>
          <w:color w:val="3A3C39"/>
          <w:sz w:val="24"/>
          <w:szCs w:val="24"/>
        </w:rPr>
      </w:pPr>
    </w:p>
    <w:p w14:paraId="5504752A" w14:textId="08819CE4" w:rsidR="009F256B" w:rsidRPr="009F256B" w:rsidRDefault="001D049A" w:rsidP="009F256B">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CMSC</w:t>
      </w:r>
      <w:r w:rsidR="00F15CBD">
        <w:rPr>
          <w:rFonts w:eastAsia="Times New Roman" w:cstheme="minorHAnsi"/>
          <w:color w:val="3A3C39"/>
          <w:sz w:val="24"/>
          <w:szCs w:val="24"/>
        </w:rPr>
        <w:t xml:space="preserve"> will use: the </w:t>
      </w:r>
      <w:r w:rsidR="00F15CBD" w:rsidRPr="00ED3F90">
        <w:rPr>
          <w:rFonts w:eastAsia="Times New Roman" w:cstheme="minorHAnsi"/>
          <w:color w:val="3A3C39"/>
          <w:sz w:val="24"/>
          <w:szCs w:val="24"/>
        </w:rPr>
        <w:t xml:space="preserve">background, </w:t>
      </w:r>
      <w:proofErr w:type="gramStart"/>
      <w:r w:rsidR="00F15CBD" w:rsidRPr="00ED3F90">
        <w:rPr>
          <w:rFonts w:eastAsia="Times New Roman" w:cstheme="minorHAnsi"/>
          <w:color w:val="3A3C39"/>
          <w:sz w:val="24"/>
          <w:szCs w:val="24"/>
        </w:rPr>
        <w:t>context</w:t>
      </w:r>
      <w:proofErr w:type="gramEnd"/>
      <w:r w:rsidR="00F15CBD" w:rsidRPr="00ED3F90">
        <w:rPr>
          <w:rFonts w:eastAsia="Times New Roman" w:cstheme="minorHAnsi"/>
          <w:color w:val="3A3C39"/>
          <w:sz w:val="24"/>
          <w:szCs w:val="24"/>
        </w:rPr>
        <w:t xml:space="preserve"> </w:t>
      </w:r>
      <w:r w:rsidR="00F15CBD">
        <w:rPr>
          <w:rFonts w:eastAsia="Times New Roman" w:cstheme="minorHAnsi"/>
          <w:color w:val="3A3C39"/>
          <w:sz w:val="24"/>
          <w:szCs w:val="24"/>
        </w:rPr>
        <w:t xml:space="preserve">and rationale for the proposal; the key information about the programme (as set out in paragraph </w:t>
      </w:r>
      <w:r w:rsidR="00F15CBD" w:rsidRPr="00383516">
        <w:rPr>
          <w:rFonts w:eastAsia="Times New Roman" w:cstheme="minorHAnsi"/>
          <w:color w:val="3A3C39"/>
          <w:sz w:val="24"/>
          <w:szCs w:val="24"/>
        </w:rPr>
        <w:t>1</w:t>
      </w:r>
      <w:r w:rsidR="00917A74">
        <w:rPr>
          <w:rFonts w:eastAsia="Times New Roman" w:cstheme="minorHAnsi"/>
          <w:color w:val="3A3C39"/>
          <w:sz w:val="24"/>
          <w:szCs w:val="24"/>
        </w:rPr>
        <w:t>34</w:t>
      </w:r>
      <w:r w:rsidR="00F15CBD">
        <w:rPr>
          <w:rFonts w:eastAsia="Times New Roman" w:cstheme="minorHAnsi"/>
          <w:color w:val="3A3C39"/>
          <w:sz w:val="24"/>
          <w:szCs w:val="24"/>
        </w:rPr>
        <w:t>); and the decision of the FLTC,</w:t>
      </w:r>
      <w:r w:rsidR="006C2876">
        <w:rPr>
          <w:rFonts w:eastAsia="Times New Roman" w:cstheme="minorHAnsi"/>
          <w:color w:val="3A3C39"/>
          <w:sz w:val="24"/>
          <w:szCs w:val="24"/>
        </w:rPr>
        <w:t xml:space="preserve"> </w:t>
      </w:r>
      <w:r w:rsidR="00F15CBD">
        <w:rPr>
          <w:rFonts w:eastAsia="Times New Roman" w:cstheme="minorHAnsi"/>
          <w:color w:val="3A3C39"/>
          <w:sz w:val="24"/>
          <w:szCs w:val="24"/>
        </w:rPr>
        <w:t>in its consideration of the proposal.</w:t>
      </w:r>
    </w:p>
    <w:p w14:paraId="7D808029" w14:textId="77777777" w:rsidR="009F256B" w:rsidRPr="009F256B" w:rsidRDefault="009F256B" w:rsidP="009F256B">
      <w:pPr>
        <w:pStyle w:val="ListParagraph"/>
        <w:spacing w:after="0"/>
        <w:ind w:left="709"/>
        <w:rPr>
          <w:rFonts w:eastAsia="Times New Roman" w:cstheme="minorHAnsi"/>
          <w:color w:val="3A3C39"/>
          <w:sz w:val="24"/>
          <w:szCs w:val="24"/>
        </w:rPr>
      </w:pPr>
    </w:p>
    <w:p w14:paraId="20747974" w14:textId="376ADA3B" w:rsidR="00371412" w:rsidRPr="007F1A60" w:rsidRDefault="00371412" w:rsidP="00550D6F">
      <w:pPr>
        <w:pStyle w:val="ListParagraph"/>
        <w:numPr>
          <w:ilvl w:val="0"/>
          <w:numId w:val="1"/>
        </w:numPr>
        <w:spacing w:after="0"/>
        <w:ind w:left="709" w:hanging="709"/>
        <w:rPr>
          <w:rFonts w:eastAsia="Times New Roman" w:cstheme="minorHAnsi"/>
          <w:color w:val="3A3C39"/>
          <w:sz w:val="24"/>
          <w:szCs w:val="24"/>
        </w:rPr>
      </w:pPr>
      <w:r w:rsidRPr="007F1A60">
        <w:rPr>
          <w:rFonts w:eastAsia="Times New Roman" w:cstheme="minorHAnsi"/>
          <w:color w:val="3A3C39"/>
          <w:sz w:val="24"/>
          <w:szCs w:val="24"/>
        </w:rPr>
        <w:t xml:space="preserve">The following decisions are available to </w:t>
      </w:r>
      <w:r w:rsidR="001D049A">
        <w:rPr>
          <w:rFonts w:eastAsia="Times New Roman" w:cstheme="minorHAnsi"/>
          <w:color w:val="3A3C39"/>
          <w:sz w:val="24"/>
          <w:szCs w:val="24"/>
        </w:rPr>
        <w:t>CMSC</w:t>
      </w:r>
      <w:r w:rsidRPr="007F1A60">
        <w:rPr>
          <w:rFonts w:eastAsia="Times New Roman" w:cstheme="minorHAnsi"/>
          <w:color w:val="3A3C39"/>
          <w:sz w:val="24"/>
          <w:szCs w:val="24"/>
        </w:rPr>
        <w:t xml:space="preserve"> on consideration of a programme proposal:</w:t>
      </w:r>
    </w:p>
    <w:p w14:paraId="2F64170E" w14:textId="7E82E01E" w:rsidR="00371412" w:rsidRPr="00F15CBD" w:rsidRDefault="00371412" w:rsidP="00CA0F87">
      <w:pPr>
        <w:pStyle w:val="ListParagraph"/>
        <w:numPr>
          <w:ilvl w:val="0"/>
          <w:numId w:val="10"/>
        </w:numPr>
        <w:spacing w:after="0"/>
        <w:ind w:left="1134" w:hanging="425"/>
        <w:rPr>
          <w:rFonts w:eastAsia="Times New Roman" w:cstheme="minorHAnsi"/>
          <w:color w:val="3A3C39"/>
          <w:sz w:val="24"/>
          <w:szCs w:val="24"/>
        </w:rPr>
      </w:pPr>
      <w:r w:rsidRPr="007F1A60">
        <w:rPr>
          <w:rFonts w:eastAsia="Times New Roman" w:cstheme="minorHAnsi"/>
          <w:color w:val="3A3C39"/>
          <w:sz w:val="24"/>
          <w:szCs w:val="24"/>
        </w:rPr>
        <w:t xml:space="preserve">Approve – </w:t>
      </w:r>
      <w:r w:rsidRPr="007F1A60">
        <w:rPr>
          <w:rFonts w:eastAsia="Times New Roman" w:cstheme="minorHAnsi"/>
          <w:color w:val="3A3C39"/>
          <w:sz w:val="24"/>
          <w:szCs w:val="24"/>
        </w:rPr>
        <w:tab/>
        <w:t xml:space="preserve">the programme is approved as a programme of the University of Stirling </w:t>
      </w:r>
    </w:p>
    <w:p w14:paraId="5A85BDAB" w14:textId="2EB5D5D1" w:rsidR="00371412" w:rsidRPr="007F1A60" w:rsidRDefault="00371412" w:rsidP="00CA0F87">
      <w:pPr>
        <w:pStyle w:val="ListParagraph"/>
        <w:numPr>
          <w:ilvl w:val="0"/>
          <w:numId w:val="10"/>
        </w:numPr>
        <w:spacing w:after="0"/>
        <w:ind w:left="1134" w:hanging="425"/>
        <w:rPr>
          <w:rFonts w:eastAsia="Times New Roman" w:cstheme="minorHAnsi"/>
          <w:color w:val="3A3C39"/>
          <w:sz w:val="24"/>
          <w:szCs w:val="24"/>
        </w:rPr>
      </w:pPr>
      <w:r w:rsidRPr="007F1A60">
        <w:rPr>
          <w:rFonts w:eastAsia="Times New Roman" w:cstheme="minorHAnsi"/>
          <w:color w:val="3A3C39"/>
          <w:sz w:val="24"/>
          <w:szCs w:val="24"/>
        </w:rPr>
        <w:t>R</w:t>
      </w:r>
      <w:r w:rsidR="00D46251">
        <w:rPr>
          <w:rFonts w:eastAsia="Times New Roman" w:cstheme="minorHAnsi"/>
          <w:color w:val="3A3C39"/>
          <w:sz w:val="24"/>
          <w:szCs w:val="24"/>
        </w:rPr>
        <w:t>efer</w:t>
      </w:r>
      <w:r w:rsidRPr="007F1A60">
        <w:rPr>
          <w:rFonts w:eastAsia="Times New Roman" w:cstheme="minorHAnsi"/>
          <w:color w:val="3A3C39"/>
          <w:sz w:val="24"/>
          <w:szCs w:val="24"/>
        </w:rPr>
        <w:t xml:space="preserve"> – </w:t>
      </w:r>
      <w:r w:rsidRPr="007F1A60">
        <w:rPr>
          <w:rFonts w:eastAsia="Times New Roman" w:cstheme="minorHAnsi"/>
          <w:color w:val="3A3C39"/>
          <w:sz w:val="24"/>
          <w:szCs w:val="24"/>
        </w:rPr>
        <w:tab/>
      </w:r>
      <w:r w:rsidR="00CA0F87">
        <w:rPr>
          <w:rFonts w:eastAsia="Times New Roman" w:cstheme="minorHAnsi"/>
          <w:color w:val="3A3C39"/>
          <w:sz w:val="24"/>
          <w:szCs w:val="24"/>
        </w:rPr>
        <w:tab/>
      </w:r>
      <w:r w:rsidRPr="007F1A60">
        <w:rPr>
          <w:rFonts w:eastAsia="Times New Roman" w:cstheme="minorHAnsi"/>
          <w:color w:val="3A3C39"/>
          <w:sz w:val="24"/>
          <w:szCs w:val="24"/>
        </w:rPr>
        <w:t xml:space="preserve">the proposal is not </w:t>
      </w:r>
      <w:proofErr w:type="gramStart"/>
      <w:r w:rsidRPr="007F1A60">
        <w:rPr>
          <w:rFonts w:eastAsia="Times New Roman" w:cstheme="minorHAnsi"/>
          <w:color w:val="3A3C39"/>
          <w:sz w:val="24"/>
          <w:szCs w:val="24"/>
        </w:rPr>
        <w:t>approved</w:t>
      </w:r>
      <w:proofErr w:type="gramEnd"/>
      <w:r w:rsidRPr="007F1A60">
        <w:rPr>
          <w:rFonts w:eastAsia="Times New Roman" w:cstheme="minorHAnsi"/>
          <w:color w:val="3A3C39"/>
          <w:sz w:val="24"/>
          <w:szCs w:val="24"/>
        </w:rPr>
        <w:t xml:space="preserve"> and specific questions/amendments are </w:t>
      </w:r>
      <w:r w:rsidR="00DF787D" w:rsidRPr="007F1A60">
        <w:rPr>
          <w:rFonts w:eastAsia="Times New Roman" w:cstheme="minorHAnsi"/>
          <w:color w:val="3A3C39"/>
          <w:sz w:val="24"/>
          <w:szCs w:val="24"/>
        </w:rPr>
        <w:t xml:space="preserve"> </w:t>
      </w:r>
    </w:p>
    <w:p w14:paraId="2DD54B9B" w14:textId="329D8E10" w:rsidR="00371412" w:rsidRPr="007F1A60" w:rsidRDefault="00371412" w:rsidP="00CA0F87">
      <w:pPr>
        <w:pStyle w:val="ListParagraph"/>
        <w:spacing w:after="0"/>
        <w:ind w:left="2880"/>
        <w:rPr>
          <w:rFonts w:eastAsia="Times New Roman" w:cstheme="minorHAnsi"/>
          <w:color w:val="3A3C39"/>
          <w:sz w:val="24"/>
          <w:szCs w:val="24"/>
        </w:rPr>
      </w:pPr>
      <w:r w:rsidRPr="007F1A60">
        <w:rPr>
          <w:rFonts w:eastAsia="Times New Roman" w:cstheme="minorHAnsi"/>
          <w:color w:val="3A3C39"/>
          <w:sz w:val="24"/>
          <w:szCs w:val="24"/>
        </w:rPr>
        <w:t xml:space="preserve">asked, or required, of the </w:t>
      </w:r>
      <w:r w:rsidR="0090100B" w:rsidRPr="007F1A60">
        <w:rPr>
          <w:rFonts w:eastAsia="Times New Roman" w:cstheme="minorHAnsi"/>
          <w:color w:val="3A3C39"/>
          <w:sz w:val="24"/>
          <w:szCs w:val="24"/>
        </w:rPr>
        <w:t>Programme Director</w:t>
      </w:r>
      <w:r w:rsidRPr="007F1A60">
        <w:rPr>
          <w:rFonts w:eastAsia="Times New Roman" w:cstheme="minorHAnsi"/>
          <w:color w:val="3A3C39"/>
          <w:sz w:val="24"/>
          <w:szCs w:val="24"/>
        </w:rPr>
        <w:t xml:space="preserve">. The proposal will be considered again on resubmission to </w:t>
      </w:r>
      <w:r w:rsidR="001D049A">
        <w:rPr>
          <w:rFonts w:eastAsia="Times New Roman" w:cstheme="minorHAnsi"/>
          <w:color w:val="3A3C39"/>
          <w:sz w:val="24"/>
          <w:szCs w:val="24"/>
        </w:rPr>
        <w:t>CMSC</w:t>
      </w:r>
    </w:p>
    <w:p w14:paraId="6AC232C7" w14:textId="4ADB8537" w:rsidR="00371412" w:rsidRPr="007F1A60" w:rsidRDefault="00F15CBD" w:rsidP="00CA0F87">
      <w:pPr>
        <w:pStyle w:val="ListParagraph"/>
        <w:numPr>
          <w:ilvl w:val="0"/>
          <w:numId w:val="10"/>
        </w:numPr>
        <w:spacing w:after="0"/>
        <w:ind w:left="1134" w:hanging="425"/>
        <w:rPr>
          <w:rFonts w:eastAsia="Times New Roman" w:cstheme="minorHAnsi"/>
          <w:color w:val="3A3C39"/>
          <w:sz w:val="24"/>
          <w:szCs w:val="24"/>
        </w:rPr>
      </w:pPr>
      <w:r>
        <w:rPr>
          <w:rFonts w:eastAsia="Times New Roman" w:cstheme="minorHAnsi"/>
          <w:color w:val="3A3C39"/>
          <w:sz w:val="24"/>
          <w:szCs w:val="24"/>
        </w:rPr>
        <w:t xml:space="preserve">Reject – </w:t>
      </w:r>
      <w:r>
        <w:rPr>
          <w:rFonts w:eastAsia="Times New Roman" w:cstheme="minorHAnsi"/>
          <w:color w:val="3A3C39"/>
          <w:sz w:val="24"/>
          <w:szCs w:val="24"/>
        </w:rPr>
        <w:tab/>
      </w:r>
      <w:r w:rsidR="00CA0F87">
        <w:rPr>
          <w:rFonts w:eastAsia="Times New Roman" w:cstheme="minorHAnsi"/>
          <w:color w:val="3A3C39"/>
          <w:sz w:val="24"/>
          <w:szCs w:val="24"/>
        </w:rPr>
        <w:tab/>
      </w:r>
      <w:r w:rsidR="00371412" w:rsidRPr="007F1A60">
        <w:rPr>
          <w:rFonts w:eastAsia="Times New Roman" w:cstheme="minorHAnsi"/>
          <w:color w:val="3A3C39"/>
          <w:sz w:val="24"/>
          <w:szCs w:val="24"/>
        </w:rPr>
        <w:t>the proposal will not be considered further at that time.</w:t>
      </w:r>
    </w:p>
    <w:p w14:paraId="3467CEEF" w14:textId="77777777" w:rsidR="00371412" w:rsidRDefault="00371412" w:rsidP="00550D6F">
      <w:pPr>
        <w:spacing w:after="0"/>
        <w:ind w:left="709" w:hanging="709"/>
        <w:rPr>
          <w:rFonts w:eastAsia="Times New Roman" w:cstheme="minorHAnsi"/>
          <w:color w:val="3A3C39"/>
          <w:sz w:val="24"/>
          <w:szCs w:val="24"/>
        </w:rPr>
      </w:pPr>
    </w:p>
    <w:p w14:paraId="4EC72CCD" w14:textId="65240E39" w:rsidR="005B2BCF" w:rsidRDefault="001D049A" w:rsidP="005B2BCF">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CMSC</w:t>
      </w:r>
      <w:r w:rsidR="005B2BCF">
        <w:rPr>
          <w:rFonts w:eastAsia="Times New Roman" w:cstheme="minorHAnsi"/>
          <w:color w:val="3A3C39"/>
          <w:sz w:val="24"/>
          <w:szCs w:val="24"/>
        </w:rPr>
        <w:t xml:space="preserve"> decisions are recorded in the </w:t>
      </w:r>
      <w:r w:rsidR="00BD6B7C">
        <w:rPr>
          <w:rFonts w:eastAsia="Times New Roman" w:cstheme="minorHAnsi"/>
          <w:color w:val="3A3C39"/>
          <w:sz w:val="24"/>
          <w:szCs w:val="24"/>
        </w:rPr>
        <w:t>CLM system</w:t>
      </w:r>
      <w:r w:rsidR="005B2BCF">
        <w:rPr>
          <w:rFonts w:eastAsia="Times New Roman" w:cstheme="minorHAnsi"/>
          <w:color w:val="3A3C39"/>
          <w:sz w:val="24"/>
          <w:szCs w:val="24"/>
        </w:rPr>
        <w:t xml:space="preserve"> by Academic Registr</w:t>
      </w:r>
      <w:r w:rsidR="008B035C">
        <w:rPr>
          <w:rFonts w:eastAsia="Times New Roman" w:cstheme="minorHAnsi"/>
          <w:color w:val="3A3C39"/>
          <w:sz w:val="24"/>
          <w:szCs w:val="24"/>
        </w:rPr>
        <w:t>y. Where a decision of ‘Refer</w:t>
      </w:r>
      <w:r w:rsidR="005B2BCF">
        <w:rPr>
          <w:rFonts w:eastAsia="Times New Roman" w:cstheme="minorHAnsi"/>
          <w:color w:val="3A3C39"/>
          <w:sz w:val="24"/>
          <w:szCs w:val="24"/>
        </w:rPr>
        <w:t xml:space="preserve">’ or ‘Reject’ is made, reasons for this should be recorded, again in the </w:t>
      </w:r>
      <w:r w:rsidR="00BD6B7C">
        <w:rPr>
          <w:rFonts w:eastAsia="Times New Roman" w:cstheme="minorHAnsi"/>
          <w:color w:val="3A3C39"/>
          <w:sz w:val="24"/>
          <w:szCs w:val="24"/>
        </w:rPr>
        <w:t>CLM system</w:t>
      </w:r>
      <w:r w:rsidR="005B2BCF">
        <w:rPr>
          <w:rFonts w:eastAsia="Times New Roman" w:cstheme="minorHAnsi"/>
          <w:color w:val="3A3C39"/>
          <w:sz w:val="24"/>
          <w:szCs w:val="24"/>
        </w:rPr>
        <w:t xml:space="preserve">. In the case of a </w:t>
      </w:r>
      <w:r w:rsidR="00D46251">
        <w:rPr>
          <w:rFonts w:eastAsia="Times New Roman" w:cstheme="minorHAnsi"/>
          <w:color w:val="3A3C39"/>
          <w:sz w:val="24"/>
          <w:szCs w:val="24"/>
        </w:rPr>
        <w:t>‘Refer</w:t>
      </w:r>
      <w:r w:rsidR="005B2BCF">
        <w:rPr>
          <w:rFonts w:eastAsia="Times New Roman" w:cstheme="minorHAnsi"/>
          <w:color w:val="3A3C39"/>
          <w:sz w:val="24"/>
          <w:szCs w:val="24"/>
        </w:rPr>
        <w:t xml:space="preserve">’ decision, details of the outstanding questions, or the further review and development that is required, should be made clear. </w:t>
      </w:r>
    </w:p>
    <w:p w14:paraId="64DF7540" w14:textId="77777777" w:rsidR="005B2BCF" w:rsidRDefault="005B2BCF" w:rsidP="005B2BCF">
      <w:pPr>
        <w:pStyle w:val="ListParagraph"/>
        <w:spacing w:after="0"/>
        <w:ind w:left="709"/>
        <w:rPr>
          <w:rFonts w:eastAsia="Times New Roman" w:cstheme="minorHAnsi"/>
          <w:color w:val="3A3C39"/>
          <w:sz w:val="24"/>
          <w:szCs w:val="24"/>
        </w:rPr>
      </w:pPr>
    </w:p>
    <w:p w14:paraId="1652603B" w14:textId="044C48F3" w:rsidR="00D46251" w:rsidRDefault="00217D53" w:rsidP="00D46251">
      <w:pPr>
        <w:pStyle w:val="ListParagraph"/>
        <w:numPr>
          <w:ilvl w:val="0"/>
          <w:numId w:val="1"/>
        </w:numPr>
        <w:spacing w:after="0"/>
        <w:ind w:left="709" w:hanging="709"/>
        <w:rPr>
          <w:rFonts w:eastAsia="Times New Roman" w:cstheme="minorHAnsi"/>
          <w:color w:val="3A3C39"/>
          <w:sz w:val="24"/>
          <w:szCs w:val="24"/>
        </w:rPr>
      </w:pPr>
      <w:r w:rsidRPr="00550D6F">
        <w:rPr>
          <w:rFonts w:eastAsia="Times New Roman" w:cstheme="minorHAnsi"/>
          <w:color w:val="3A3C39"/>
          <w:sz w:val="24"/>
          <w:szCs w:val="24"/>
        </w:rPr>
        <w:t>When a new program</w:t>
      </w:r>
      <w:r w:rsidR="005B2BCF">
        <w:rPr>
          <w:rFonts w:eastAsia="Times New Roman" w:cstheme="minorHAnsi"/>
          <w:color w:val="3A3C39"/>
          <w:sz w:val="24"/>
          <w:szCs w:val="24"/>
        </w:rPr>
        <w:t xml:space="preserve">me has been fully approved, notifications will be provided via the </w:t>
      </w:r>
      <w:r w:rsidR="00BD6B7C">
        <w:rPr>
          <w:rFonts w:eastAsia="Times New Roman" w:cstheme="minorHAnsi"/>
          <w:color w:val="3A3C39"/>
          <w:sz w:val="24"/>
          <w:szCs w:val="24"/>
        </w:rPr>
        <w:t>CLM system</w:t>
      </w:r>
      <w:r w:rsidR="005B2BCF">
        <w:rPr>
          <w:rFonts w:eastAsia="Times New Roman" w:cstheme="minorHAnsi"/>
          <w:color w:val="3A3C39"/>
          <w:sz w:val="24"/>
          <w:szCs w:val="24"/>
        </w:rPr>
        <w:t xml:space="preserve"> to </w:t>
      </w:r>
      <w:r w:rsidR="00DF787D" w:rsidRPr="00550D6F">
        <w:rPr>
          <w:rFonts w:eastAsia="Times New Roman" w:cstheme="minorHAnsi"/>
          <w:color w:val="3A3C39"/>
          <w:sz w:val="24"/>
          <w:szCs w:val="24"/>
        </w:rPr>
        <w:t>the</w:t>
      </w:r>
      <w:r w:rsidR="005B2BCF">
        <w:rPr>
          <w:rFonts w:eastAsia="Times New Roman" w:cstheme="minorHAnsi"/>
          <w:color w:val="3A3C39"/>
          <w:sz w:val="24"/>
          <w:szCs w:val="24"/>
        </w:rPr>
        <w:t xml:space="preserve"> relevant internal stakeholders. The programme information will then require </w:t>
      </w:r>
      <w:proofErr w:type="gramStart"/>
      <w:r w:rsidR="005B2BCF">
        <w:rPr>
          <w:rFonts w:eastAsia="Times New Roman" w:cstheme="minorHAnsi"/>
          <w:color w:val="3A3C39"/>
          <w:sz w:val="24"/>
          <w:szCs w:val="24"/>
        </w:rPr>
        <w:t>to flow</w:t>
      </w:r>
      <w:proofErr w:type="gramEnd"/>
      <w:r w:rsidR="005B2BCF">
        <w:rPr>
          <w:rFonts w:eastAsia="Times New Roman" w:cstheme="minorHAnsi"/>
          <w:color w:val="3A3C39"/>
          <w:sz w:val="24"/>
          <w:szCs w:val="24"/>
        </w:rPr>
        <w:t xml:space="preserve"> into other University systems and platforms including the student record system and the website in order that marketing, recruitment, admissions and enrolment activity can subsequently take place. The preparatory work associated with this will be undertaken as quickly as possible, </w:t>
      </w:r>
      <w:r w:rsidR="00315D99">
        <w:rPr>
          <w:rFonts w:eastAsia="Times New Roman" w:cstheme="minorHAnsi"/>
          <w:color w:val="3A3C39"/>
          <w:sz w:val="24"/>
          <w:szCs w:val="24"/>
        </w:rPr>
        <w:t>and the</w:t>
      </w:r>
      <w:r w:rsidR="005B2BCF">
        <w:rPr>
          <w:rFonts w:eastAsia="Times New Roman" w:cstheme="minorHAnsi"/>
          <w:color w:val="3A3C39"/>
          <w:sz w:val="24"/>
          <w:szCs w:val="24"/>
        </w:rPr>
        <w:t xml:space="preserve"> notification </w:t>
      </w:r>
      <w:r w:rsidR="00D46251">
        <w:rPr>
          <w:rFonts w:eastAsia="Times New Roman" w:cstheme="minorHAnsi"/>
          <w:color w:val="3A3C39"/>
          <w:sz w:val="24"/>
          <w:szCs w:val="24"/>
        </w:rPr>
        <w:t xml:space="preserve">provided to stakeholders will give an indication as to the timeline. </w:t>
      </w:r>
    </w:p>
    <w:p w14:paraId="00F68AB8" w14:textId="41B4D410" w:rsidR="005B2BCF" w:rsidRPr="00D46251" w:rsidRDefault="005B2BCF" w:rsidP="00D46251">
      <w:pPr>
        <w:pStyle w:val="ListParagraph"/>
        <w:spacing w:after="0"/>
        <w:ind w:left="709"/>
        <w:rPr>
          <w:rFonts w:eastAsia="Times New Roman" w:cstheme="minorHAnsi"/>
          <w:color w:val="3A3C39"/>
          <w:sz w:val="24"/>
          <w:szCs w:val="24"/>
        </w:rPr>
      </w:pPr>
    </w:p>
    <w:p w14:paraId="3B9030EE" w14:textId="136DA33B" w:rsidR="005B2BCF" w:rsidRPr="005B2BCF" w:rsidRDefault="005B2BCF" w:rsidP="005B2BCF">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 xml:space="preserve">The </w:t>
      </w:r>
      <w:r w:rsidR="00BD6B7C">
        <w:rPr>
          <w:rFonts w:eastAsia="Times New Roman" w:cstheme="minorHAnsi"/>
          <w:color w:val="3A3C39"/>
          <w:sz w:val="24"/>
          <w:szCs w:val="24"/>
        </w:rPr>
        <w:t>CLM system</w:t>
      </w:r>
      <w:r>
        <w:rPr>
          <w:rFonts w:eastAsia="Times New Roman" w:cstheme="minorHAnsi"/>
          <w:color w:val="3A3C39"/>
          <w:sz w:val="24"/>
          <w:szCs w:val="24"/>
        </w:rPr>
        <w:t xml:space="preserve"> will automatically list the programme in the list of approved programmes retained within the system, </w:t>
      </w:r>
      <w:r w:rsidR="00217D53" w:rsidRPr="00550D6F">
        <w:rPr>
          <w:rFonts w:eastAsia="Times New Roman" w:cstheme="minorHAnsi"/>
          <w:color w:val="3A3C39"/>
          <w:sz w:val="24"/>
          <w:szCs w:val="24"/>
        </w:rPr>
        <w:t>gener</w:t>
      </w:r>
      <w:r w:rsidR="00B4085A" w:rsidRPr="00550D6F">
        <w:rPr>
          <w:rFonts w:eastAsia="Times New Roman" w:cstheme="minorHAnsi"/>
          <w:color w:val="3A3C39"/>
          <w:sz w:val="24"/>
          <w:szCs w:val="24"/>
        </w:rPr>
        <w:t>ate the Programme Specification</w:t>
      </w:r>
      <w:r w:rsidR="00DF787D" w:rsidRPr="00550D6F">
        <w:rPr>
          <w:rFonts w:eastAsia="Times New Roman" w:cstheme="minorHAnsi"/>
          <w:color w:val="3A3C39"/>
          <w:sz w:val="24"/>
          <w:szCs w:val="24"/>
        </w:rPr>
        <w:t xml:space="preserve">. </w:t>
      </w:r>
    </w:p>
    <w:p w14:paraId="77DDC75E" w14:textId="77777777" w:rsidR="00217D53" w:rsidRDefault="00217D53" w:rsidP="00E27371">
      <w:pPr>
        <w:pStyle w:val="ListParagraph"/>
        <w:spacing w:after="0"/>
        <w:ind w:left="426" w:hanging="426"/>
        <w:rPr>
          <w:rFonts w:eastAsia="Times New Roman" w:cstheme="minorHAnsi"/>
          <w:color w:val="3A3C39"/>
          <w:sz w:val="24"/>
          <w:szCs w:val="24"/>
        </w:rPr>
      </w:pPr>
    </w:p>
    <w:p w14:paraId="18624A33" w14:textId="00D0283F" w:rsidR="00684EF2" w:rsidRDefault="00684EF2">
      <w:pPr>
        <w:spacing w:after="160" w:line="259" w:lineRule="auto"/>
        <w:rPr>
          <w:rFonts w:asciiTheme="majorHAnsi" w:eastAsia="Times New Roman" w:hAnsiTheme="majorHAnsi" w:cstheme="majorBidi"/>
          <w:b/>
          <w:color w:val="538135" w:themeColor="accent6" w:themeShade="BF"/>
          <w:sz w:val="28"/>
          <w:szCs w:val="28"/>
          <w:lang w:val="en-US"/>
        </w:rPr>
      </w:pPr>
    </w:p>
    <w:p w14:paraId="5E9A2C03" w14:textId="3798BD5C" w:rsidR="003D2FA5" w:rsidRPr="000C2F50" w:rsidRDefault="003D2FA5" w:rsidP="000C2F50">
      <w:pPr>
        <w:pStyle w:val="Heading2"/>
        <w:rPr>
          <w:rFonts w:eastAsia="Times New Roman"/>
          <w:b/>
          <w:color w:val="538135" w:themeColor="accent6" w:themeShade="BF"/>
          <w:sz w:val="28"/>
          <w:szCs w:val="28"/>
          <w:lang w:val="en-US"/>
        </w:rPr>
      </w:pPr>
      <w:bookmarkStart w:id="25" w:name="_Toc75529376"/>
      <w:r>
        <w:rPr>
          <w:rFonts w:eastAsia="Times New Roman"/>
          <w:b/>
          <w:color w:val="538135" w:themeColor="accent6" w:themeShade="BF"/>
          <w:sz w:val="28"/>
          <w:szCs w:val="28"/>
          <w:lang w:val="en-US"/>
        </w:rPr>
        <w:lastRenderedPageBreak/>
        <w:t>Approva</w:t>
      </w:r>
      <w:r w:rsidR="00CA0F87">
        <w:rPr>
          <w:rFonts w:eastAsia="Times New Roman"/>
          <w:b/>
          <w:color w:val="538135" w:themeColor="accent6" w:themeShade="BF"/>
          <w:sz w:val="28"/>
          <w:szCs w:val="28"/>
          <w:lang w:val="en-US"/>
        </w:rPr>
        <w:t xml:space="preserve">l of a </w:t>
      </w:r>
      <w:proofErr w:type="spellStart"/>
      <w:r w:rsidR="00CA0F87">
        <w:rPr>
          <w:rFonts w:eastAsia="Times New Roman"/>
          <w:b/>
          <w:color w:val="538135" w:themeColor="accent6" w:themeShade="BF"/>
          <w:sz w:val="28"/>
          <w:szCs w:val="28"/>
          <w:lang w:val="en-US"/>
        </w:rPr>
        <w:t>Programme</w:t>
      </w:r>
      <w:proofErr w:type="spellEnd"/>
      <w:r w:rsidR="00CA0F87">
        <w:rPr>
          <w:rFonts w:eastAsia="Times New Roman"/>
          <w:b/>
          <w:color w:val="538135" w:themeColor="accent6" w:themeShade="BF"/>
          <w:sz w:val="28"/>
          <w:szCs w:val="28"/>
          <w:lang w:val="en-US"/>
        </w:rPr>
        <w:t xml:space="preserve"> Amendment / </w:t>
      </w:r>
      <w:proofErr w:type="spellStart"/>
      <w:r>
        <w:rPr>
          <w:rFonts w:eastAsia="Times New Roman"/>
          <w:b/>
          <w:color w:val="538135" w:themeColor="accent6" w:themeShade="BF"/>
          <w:sz w:val="28"/>
          <w:szCs w:val="28"/>
          <w:lang w:val="en-US"/>
        </w:rPr>
        <w:t>Programme</w:t>
      </w:r>
      <w:proofErr w:type="spellEnd"/>
      <w:r>
        <w:rPr>
          <w:rFonts w:eastAsia="Times New Roman"/>
          <w:b/>
          <w:color w:val="538135" w:themeColor="accent6" w:themeShade="BF"/>
          <w:sz w:val="28"/>
          <w:szCs w:val="28"/>
          <w:lang w:val="en-US"/>
        </w:rPr>
        <w:t xml:space="preserve"> Withdrawal</w:t>
      </w:r>
      <w:r w:rsidR="00CA0F87">
        <w:rPr>
          <w:rFonts w:eastAsia="Times New Roman"/>
          <w:b/>
          <w:color w:val="538135" w:themeColor="accent6" w:themeShade="BF"/>
          <w:sz w:val="28"/>
          <w:szCs w:val="28"/>
          <w:lang w:val="en-US"/>
        </w:rPr>
        <w:t xml:space="preserve"> / </w:t>
      </w:r>
      <w:proofErr w:type="spellStart"/>
      <w:r w:rsidR="00CA0F87">
        <w:rPr>
          <w:rFonts w:eastAsia="Times New Roman"/>
          <w:b/>
          <w:color w:val="538135" w:themeColor="accent6" w:themeShade="BF"/>
          <w:sz w:val="28"/>
          <w:szCs w:val="28"/>
          <w:lang w:val="en-US"/>
        </w:rPr>
        <w:t>Programme</w:t>
      </w:r>
      <w:proofErr w:type="spellEnd"/>
      <w:r w:rsidR="00CA0F87">
        <w:rPr>
          <w:rFonts w:eastAsia="Times New Roman"/>
          <w:b/>
          <w:color w:val="538135" w:themeColor="accent6" w:themeShade="BF"/>
          <w:sz w:val="28"/>
          <w:szCs w:val="28"/>
          <w:lang w:val="en-US"/>
        </w:rPr>
        <w:t xml:space="preserve"> Suspension</w:t>
      </w:r>
      <w:bookmarkEnd w:id="25"/>
    </w:p>
    <w:p w14:paraId="221411EA" w14:textId="77777777" w:rsidR="00CA0F87" w:rsidRDefault="00CA0F87" w:rsidP="003D2FA5">
      <w:pPr>
        <w:pStyle w:val="Heading3"/>
        <w:rPr>
          <w:rFonts w:eastAsia="Times New Roman"/>
          <w:b/>
          <w:i/>
          <w:color w:val="auto"/>
        </w:rPr>
      </w:pPr>
    </w:p>
    <w:p w14:paraId="7264F6B8" w14:textId="385D68D7" w:rsidR="007A1832" w:rsidRPr="00D46251" w:rsidRDefault="00792B61" w:rsidP="007F1A60">
      <w:pPr>
        <w:pStyle w:val="ListParagraph"/>
        <w:numPr>
          <w:ilvl w:val="0"/>
          <w:numId w:val="1"/>
        </w:numPr>
        <w:spacing w:after="0"/>
        <w:ind w:left="709" w:hanging="709"/>
        <w:rPr>
          <w:rFonts w:eastAsia="Times New Roman" w:cstheme="minorHAnsi"/>
          <w:color w:val="3A3C39"/>
          <w:sz w:val="24"/>
          <w:szCs w:val="24"/>
        </w:rPr>
      </w:pPr>
      <w:r w:rsidRPr="00D46251">
        <w:rPr>
          <w:rFonts w:eastAsia="Times New Roman" w:cstheme="minorHAnsi"/>
          <w:color w:val="3A3C39"/>
          <w:sz w:val="24"/>
          <w:szCs w:val="24"/>
        </w:rPr>
        <w:t>Th</w:t>
      </w:r>
      <w:r w:rsidR="00152084">
        <w:rPr>
          <w:rFonts w:eastAsia="Times New Roman" w:cstheme="minorHAnsi"/>
          <w:color w:val="3A3C39"/>
          <w:sz w:val="24"/>
          <w:szCs w:val="24"/>
        </w:rPr>
        <w:t>e process for preparing proposals for</w:t>
      </w:r>
      <w:r w:rsidRPr="00D46251">
        <w:rPr>
          <w:rFonts w:eastAsia="Times New Roman" w:cstheme="minorHAnsi"/>
          <w:color w:val="3A3C39"/>
          <w:sz w:val="24"/>
          <w:szCs w:val="24"/>
        </w:rPr>
        <w:t xml:space="preserve"> amendments to programmes</w:t>
      </w:r>
      <w:r w:rsidR="00152084">
        <w:rPr>
          <w:rFonts w:eastAsia="Times New Roman" w:cstheme="minorHAnsi"/>
          <w:color w:val="3A3C39"/>
          <w:sz w:val="24"/>
          <w:szCs w:val="24"/>
        </w:rPr>
        <w:t>, programme withdrawals and programme suspensions</w:t>
      </w:r>
      <w:r w:rsidRPr="00D46251">
        <w:rPr>
          <w:rFonts w:eastAsia="Times New Roman" w:cstheme="minorHAnsi"/>
          <w:color w:val="3A3C39"/>
          <w:sz w:val="24"/>
          <w:szCs w:val="24"/>
        </w:rPr>
        <w:t xml:space="preserve"> is owned by Faculties</w:t>
      </w:r>
      <w:r w:rsidR="00A1278C" w:rsidRPr="00D46251">
        <w:rPr>
          <w:rFonts w:eastAsia="Times New Roman" w:cstheme="minorHAnsi"/>
          <w:color w:val="3A3C39"/>
          <w:sz w:val="24"/>
          <w:szCs w:val="24"/>
        </w:rPr>
        <w:t xml:space="preserve"> and should progress in line with the Policy on Curriculum </w:t>
      </w:r>
      <w:r w:rsidR="00D46251">
        <w:rPr>
          <w:rFonts w:eastAsia="Times New Roman" w:cstheme="minorHAnsi"/>
          <w:color w:val="3A3C39"/>
          <w:sz w:val="24"/>
          <w:szCs w:val="24"/>
        </w:rPr>
        <w:t>Development and</w:t>
      </w:r>
      <w:r w:rsidR="00A1278C" w:rsidRPr="00D46251">
        <w:rPr>
          <w:rFonts w:eastAsia="Times New Roman" w:cstheme="minorHAnsi"/>
          <w:color w:val="3A3C39"/>
          <w:sz w:val="24"/>
          <w:szCs w:val="24"/>
        </w:rPr>
        <w:t xml:space="preserve"> Management and the general points of pr</w:t>
      </w:r>
      <w:r w:rsidR="004408B0" w:rsidRPr="00D46251">
        <w:rPr>
          <w:rFonts w:eastAsia="Times New Roman" w:cstheme="minorHAnsi"/>
          <w:color w:val="3A3C39"/>
          <w:sz w:val="24"/>
          <w:szCs w:val="24"/>
        </w:rPr>
        <w:t xml:space="preserve">ocedure set out in paragraphs </w:t>
      </w:r>
      <w:r w:rsidR="00917A74">
        <w:rPr>
          <w:rFonts w:eastAsia="Times New Roman" w:cstheme="minorHAnsi"/>
          <w:color w:val="3A3C39"/>
          <w:sz w:val="24"/>
          <w:szCs w:val="24"/>
        </w:rPr>
        <w:t>105 – 118</w:t>
      </w:r>
      <w:r w:rsidR="00383516">
        <w:rPr>
          <w:rFonts w:eastAsia="Times New Roman" w:cstheme="minorHAnsi"/>
          <w:color w:val="3A3C39"/>
          <w:sz w:val="24"/>
          <w:szCs w:val="24"/>
        </w:rPr>
        <w:t xml:space="preserve"> </w:t>
      </w:r>
      <w:r w:rsidR="00A1278C" w:rsidRPr="00D46251">
        <w:rPr>
          <w:rFonts w:eastAsia="Times New Roman" w:cstheme="minorHAnsi"/>
          <w:color w:val="3A3C39"/>
          <w:sz w:val="24"/>
          <w:szCs w:val="24"/>
        </w:rPr>
        <w:t>of this procedure</w:t>
      </w:r>
      <w:r w:rsidRPr="00D46251">
        <w:rPr>
          <w:rFonts w:eastAsia="Times New Roman" w:cstheme="minorHAnsi"/>
          <w:color w:val="3A3C39"/>
          <w:sz w:val="24"/>
          <w:szCs w:val="24"/>
        </w:rPr>
        <w:t xml:space="preserve">. </w:t>
      </w:r>
    </w:p>
    <w:p w14:paraId="2DB10576" w14:textId="77777777" w:rsidR="00A1278C" w:rsidRPr="007A1832" w:rsidRDefault="00A1278C" w:rsidP="007F1A60">
      <w:pPr>
        <w:pStyle w:val="ListParagraph"/>
        <w:spacing w:after="0"/>
        <w:ind w:left="709" w:hanging="709"/>
        <w:rPr>
          <w:rFonts w:eastAsia="Times New Roman" w:cstheme="minorHAnsi"/>
          <w:color w:val="3A3C39"/>
          <w:sz w:val="24"/>
          <w:szCs w:val="24"/>
        </w:rPr>
      </w:pPr>
    </w:p>
    <w:p w14:paraId="337842D2" w14:textId="5FE8B197" w:rsidR="00EE6217" w:rsidRPr="009D4381" w:rsidRDefault="00EE6217" w:rsidP="00152084">
      <w:pPr>
        <w:pStyle w:val="ListParagraph"/>
        <w:numPr>
          <w:ilvl w:val="0"/>
          <w:numId w:val="1"/>
        </w:numPr>
        <w:spacing w:after="0"/>
        <w:ind w:left="709" w:hanging="709"/>
        <w:rPr>
          <w:rFonts w:eastAsia="Times New Roman" w:cstheme="minorHAnsi"/>
          <w:color w:val="3A3C39"/>
          <w:sz w:val="24"/>
          <w:szCs w:val="24"/>
        </w:rPr>
      </w:pPr>
      <w:r w:rsidRPr="009D4381">
        <w:rPr>
          <w:rFonts w:eastAsia="Times New Roman" w:cstheme="minorHAnsi"/>
          <w:color w:val="3A3C39"/>
          <w:sz w:val="24"/>
          <w:szCs w:val="24"/>
        </w:rPr>
        <w:t>A programme am</w:t>
      </w:r>
      <w:r w:rsidR="009D4381" w:rsidRPr="009D4381">
        <w:rPr>
          <w:rFonts w:eastAsia="Times New Roman" w:cstheme="minorHAnsi"/>
          <w:color w:val="3A3C39"/>
          <w:sz w:val="24"/>
          <w:szCs w:val="24"/>
        </w:rPr>
        <w:t xml:space="preserve">endment is a change that has a material </w:t>
      </w:r>
      <w:r w:rsidRPr="009D4381">
        <w:rPr>
          <w:rFonts w:eastAsia="Times New Roman" w:cstheme="minorHAnsi"/>
          <w:color w:val="3A3C39"/>
          <w:sz w:val="24"/>
          <w:szCs w:val="24"/>
        </w:rPr>
        <w:t>impact on</w:t>
      </w:r>
      <w:r w:rsidR="009D4381" w:rsidRPr="009D4381">
        <w:rPr>
          <w:rFonts w:eastAsia="Times New Roman" w:cstheme="minorHAnsi"/>
          <w:color w:val="3A3C39"/>
          <w:sz w:val="24"/>
          <w:szCs w:val="24"/>
        </w:rPr>
        <w:t xml:space="preserve"> the delivery or </w:t>
      </w:r>
      <w:r w:rsidRPr="009D4381">
        <w:rPr>
          <w:rFonts w:eastAsia="Times New Roman" w:cstheme="minorHAnsi"/>
          <w:color w:val="3A3C39"/>
          <w:sz w:val="24"/>
          <w:szCs w:val="24"/>
        </w:rPr>
        <w:t>operation of a mo</w:t>
      </w:r>
      <w:r w:rsidR="009D4381">
        <w:rPr>
          <w:rFonts w:eastAsia="Times New Roman" w:cstheme="minorHAnsi"/>
          <w:color w:val="3A3C39"/>
          <w:sz w:val="24"/>
          <w:szCs w:val="24"/>
        </w:rPr>
        <w:t>dule</w:t>
      </w:r>
      <w:r w:rsidRPr="009D4381">
        <w:rPr>
          <w:rFonts w:eastAsia="Times New Roman" w:cstheme="minorHAnsi"/>
          <w:color w:val="3A3C39"/>
          <w:sz w:val="24"/>
          <w:szCs w:val="24"/>
        </w:rPr>
        <w:t>. As such, the correction of a typographical error or other such small updates do not require to be regarded as an amendment.</w:t>
      </w:r>
    </w:p>
    <w:p w14:paraId="5A707B6C" w14:textId="77777777" w:rsidR="00EE6217" w:rsidRPr="00EE6217" w:rsidRDefault="00EE6217" w:rsidP="00EE6217">
      <w:pPr>
        <w:pStyle w:val="ListParagraph"/>
        <w:rPr>
          <w:rFonts w:eastAsia="Times New Roman" w:cstheme="minorHAnsi"/>
          <w:color w:val="3A3C39"/>
          <w:sz w:val="24"/>
          <w:szCs w:val="24"/>
        </w:rPr>
      </w:pPr>
    </w:p>
    <w:p w14:paraId="1354A84A" w14:textId="51DF0419" w:rsidR="00D105A5" w:rsidRPr="00D105A5" w:rsidRDefault="00792B61" w:rsidP="00D105A5">
      <w:pPr>
        <w:pStyle w:val="ListParagraph"/>
        <w:numPr>
          <w:ilvl w:val="0"/>
          <w:numId w:val="1"/>
        </w:numPr>
        <w:spacing w:after="0"/>
        <w:ind w:left="709" w:hanging="709"/>
        <w:rPr>
          <w:rFonts w:eastAsia="Times New Roman" w:cstheme="minorHAnsi"/>
          <w:color w:val="3A3C39"/>
          <w:sz w:val="24"/>
          <w:szCs w:val="24"/>
        </w:rPr>
      </w:pPr>
      <w:r w:rsidRPr="00D105A5">
        <w:rPr>
          <w:rFonts w:eastAsia="Times New Roman" w:cstheme="minorHAnsi"/>
          <w:color w:val="3A3C39"/>
          <w:sz w:val="24"/>
          <w:szCs w:val="24"/>
        </w:rPr>
        <w:t>A programme amendment may be Minor or Major in nature</w:t>
      </w:r>
      <w:r w:rsidR="00EE6217" w:rsidRPr="00D105A5">
        <w:rPr>
          <w:rFonts w:eastAsia="Times New Roman" w:cstheme="minorHAnsi"/>
          <w:color w:val="3A3C39"/>
          <w:sz w:val="24"/>
          <w:szCs w:val="24"/>
        </w:rPr>
        <w:t>.</w:t>
      </w:r>
      <w:r w:rsidR="00152084" w:rsidRPr="00D105A5">
        <w:rPr>
          <w:rFonts w:eastAsia="Times New Roman" w:cstheme="minorHAnsi"/>
          <w:color w:val="3A3C39"/>
          <w:sz w:val="24"/>
          <w:szCs w:val="24"/>
        </w:rPr>
        <w:t xml:space="preserve"> </w:t>
      </w:r>
      <w:r w:rsidR="007A1832" w:rsidRPr="00D105A5">
        <w:rPr>
          <w:rFonts w:eastAsia="Times New Roman" w:cstheme="minorHAnsi"/>
          <w:color w:val="3A3C39"/>
          <w:sz w:val="24"/>
          <w:szCs w:val="24"/>
        </w:rPr>
        <w:t xml:space="preserve">The scale or nature of the amendment proposed will dictate whether it can be </w:t>
      </w:r>
      <w:r w:rsidR="00D02FA4" w:rsidRPr="00D105A5">
        <w:rPr>
          <w:rFonts w:eastAsia="Times New Roman" w:cstheme="minorHAnsi"/>
          <w:color w:val="3A3C39"/>
          <w:sz w:val="24"/>
          <w:szCs w:val="24"/>
        </w:rPr>
        <w:t xml:space="preserve">fully </w:t>
      </w:r>
      <w:r w:rsidR="007A1832" w:rsidRPr="00D105A5">
        <w:rPr>
          <w:rFonts w:eastAsia="Times New Roman" w:cstheme="minorHAnsi"/>
          <w:color w:val="3A3C39"/>
          <w:sz w:val="24"/>
          <w:szCs w:val="24"/>
        </w:rPr>
        <w:t xml:space="preserve">approved at Faculty level or if institutional level approval via </w:t>
      </w:r>
      <w:r w:rsidR="001D049A" w:rsidRPr="00D105A5">
        <w:rPr>
          <w:rFonts w:eastAsia="Times New Roman" w:cstheme="minorHAnsi"/>
          <w:color w:val="3A3C39"/>
          <w:sz w:val="24"/>
          <w:szCs w:val="24"/>
        </w:rPr>
        <w:t>CMSC</w:t>
      </w:r>
      <w:r w:rsidR="007A1832" w:rsidRPr="00D105A5">
        <w:rPr>
          <w:rFonts w:eastAsia="Times New Roman" w:cstheme="minorHAnsi"/>
          <w:color w:val="3A3C39"/>
          <w:sz w:val="24"/>
          <w:szCs w:val="24"/>
        </w:rPr>
        <w:t xml:space="preserve"> is required</w:t>
      </w:r>
      <w:r w:rsidR="00D02FA4" w:rsidRPr="00D105A5">
        <w:rPr>
          <w:rFonts w:eastAsia="Times New Roman" w:cstheme="minorHAnsi"/>
          <w:color w:val="3A3C39"/>
          <w:sz w:val="24"/>
          <w:szCs w:val="24"/>
        </w:rPr>
        <w:t xml:space="preserve"> in addition to Faculty level approval</w:t>
      </w:r>
      <w:r w:rsidR="007A1832" w:rsidRPr="00D105A5">
        <w:rPr>
          <w:rFonts w:eastAsia="Times New Roman" w:cstheme="minorHAnsi"/>
          <w:color w:val="3A3C39"/>
          <w:sz w:val="24"/>
          <w:szCs w:val="24"/>
        </w:rPr>
        <w:t>.</w:t>
      </w:r>
      <w:r w:rsidR="00EE6217" w:rsidRPr="00D105A5">
        <w:rPr>
          <w:rFonts w:eastAsia="Times New Roman" w:cstheme="minorHAnsi"/>
          <w:color w:val="3A3C39"/>
          <w:sz w:val="24"/>
          <w:szCs w:val="24"/>
        </w:rPr>
        <w:t xml:space="preserve"> Amendments that require to be approved by </w:t>
      </w:r>
      <w:r w:rsidR="001D049A" w:rsidRPr="00D105A5">
        <w:rPr>
          <w:rFonts w:eastAsia="Times New Roman" w:cstheme="minorHAnsi"/>
          <w:color w:val="3A3C39"/>
          <w:sz w:val="24"/>
          <w:szCs w:val="24"/>
        </w:rPr>
        <w:t>CMSC</w:t>
      </w:r>
      <w:r w:rsidR="00EE6217" w:rsidRPr="00D105A5">
        <w:rPr>
          <w:rFonts w:eastAsia="Times New Roman" w:cstheme="minorHAnsi"/>
          <w:color w:val="3A3C39"/>
          <w:sz w:val="24"/>
          <w:szCs w:val="24"/>
        </w:rPr>
        <w:t xml:space="preserve"> are set out in paragraph </w:t>
      </w:r>
      <w:r w:rsidR="002717AF">
        <w:rPr>
          <w:rFonts w:eastAsia="Times New Roman" w:cstheme="minorHAnsi"/>
          <w:color w:val="3A3C39"/>
          <w:sz w:val="24"/>
          <w:szCs w:val="24"/>
        </w:rPr>
        <w:t>156</w:t>
      </w:r>
      <w:r w:rsidR="00EE6217" w:rsidRPr="00D105A5">
        <w:rPr>
          <w:rFonts w:eastAsia="Times New Roman" w:cstheme="minorHAnsi"/>
          <w:color w:val="3A3C39"/>
          <w:sz w:val="24"/>
          <w:szCs w:val="24"/>
        </w:rPr>
        <w:t xml:space="preserve">. </w:t>
      </w:r>
    </w:p>
    <w:p w14:paraId="6C04E5AC" w14:textId="77777777" w:rsidR="00D105A5" w:rsidRPr="00D105A5" w:rsidRDefault="00D105A5" w:rsidP="00D105A5">
      <w:pPr>
        <w:pStyle w:val="ListParagraph"/>
        <w:spacing w:after="0"/>
        <w:ind w:left="709"/>
        <w:rPr>
          <w:rFonts w:eastAsia="Times New Roman" w:cstheme="minorHAnsi"/>
          <w:color w:val="3A3C39"/>
          <w:sz w:val="24"/>
          <w:szCs w:val="24"/>
        </w:rPr>
      </w:pPr>
    </w:p>
    <w:p w14:paraId="5B991156" w14:textId="23790522" w:rsidR="00152084" w:rsidRDefault="00152084" w:rsidP="00152084">
      <w:pPr>
        <w:pStyle w:val="ListParagraph"/>
        <w:numPr>
          <w:ilvl w:val="0"/>
          <w:numId w:val="1"/>
        </w:numPr>
        <w:ind w:left="709" w:hanging="709"/>
        <w:rPr>
          <w:rFonts w:eastAsia="Times New Roman" w:cstheme="minorHAnsi"/>
          <w:color w:val="3A3C39"/>
          <w:sz w:val="24"/>
          <w:szCs w:val="24"/>
        </w:rPr>
      </w:pPr>
      <w:r w:rsidRPr="00550D6F">
        <w:rPr>
          <w:rFonts w:eastAsia="Times New Roman" w:cstheme="minorHAnsi"/>
          <w:color w:val="3A3C39"/>
          <w:sz w:val="24"/>
          <w:szCs w:val="24"/>
        </w:rPr>
        <w:t>All proposed programme amendments</w:t>
      </w:r>
      <w:r>
        <w:rPr>
          <w:rFonts w:eastAsia="Times New Roman" w:cstheme="minorHAnsi"/>
          <w:color w:val="3A3C39"/>
          <w:sz w:val="24"/>
          <w:szCs w:val="24"/>
        </w:rPr>
        <w:t xml:space="preserve">, </w:t>
      </w:r>
      <w:r w:rsidRPr="00550D6F">
        <w:rPr>
          <w:rFonts w:eastAsia="Times New Roman" w:cstheme="minorHAnsi"/>
          <w:color w:val="3A3C39"/>
          <w:sz w:val="24"/>
          <w:szCs w:val="24"/>
        </w:rPr>
        <w:t xml:space="preserve">withdrawals </w:t>
      </w:r>
      <w:r>
        <w:rPr>
          <w:rFonts w:eastAsia="Times New Roman" w:cstheme="minorHAnsi"/>
          <w:color w:val="3A3C39"/>
          <w:sz w:val="24"/>
          <w:szCs w:val="24"/>
        </w:rPr>
        <w:t xml:space="preserve">and suspensions </w:t>
      </w:r>
      <w:r w:rsidRPr="00550D6F">
        <w:rPr>
          <w:rFonts w:eastAsia="Times New Roman" w:cstheme="minorHAnsi"/>
          <w:color w:val="3A3C39"/>
          <w:sz w:val="24"/>
          <w:szCs w:val="24"/>
        </w:rPr>
        <w:t xml:space="preserve">require to be </w:t>
      </w:r>
      <w:r w:rsidR="004C1357">
        <w:rPr>
          <w:rFonts w:eastAsia="Times New Roman" w:cstheme="minorHAnsi"/>
          <w:color w:val="3A3C39"/>
          <w:sz w:val="24"/>
          <w:szCs w:val="24"/>
        </w:rPr>
        <w:t xml:space="preserve">robustly </w:t>
      </w:r>
      <w:r w:rsidRPr="00550D6F">
        <w:rPr>
          <w:rFonts w:eastAsia="Times New Roman" w:cstheme="minorHAnsi"/>
          <w:color w:val="3A3C39"/>
          <w:sz w:val="24"/>
          <w:szCs w:val="24"/>
        </w:rPr>
        <w:t>considered</w:t>
      </w:r>
      <w:r w:rsidR="00C671B8">
        <w:rPr>
          <w:rFonts w:eastAsia="Times New Roman" w:cstheme="minorHAnsi"/>
          <w:color w:val="3A3C39"/>
          <w:sz w:val="24"/>
          <w:szCs w:val="24"/>
        </w:rPr>
        <w:t xml:space="preserve"> by the </w:t>
      </w:r>
      <w:proofErr w:type="gramStart"/>
      <w:r w:rsidR="00C671B8">
        <w:rPr>
          <w:rFonts w:eastAsia="Times New Roman" w:cstheme="minorHAnsi"/>
          <w:color w:val="3A3C39"/>
          <w:sz w:val="24"/>
          <w:szCs w:val="24"/>
        </w:rPr>
        <w:t>Faculty</w:t>
      </w:r>
      <w:proofErr w:type="gramEnd"/>
      <w:r w:rsidRPr="00550D6F">
        <w:rPr>
          <w:rFonts w:eastAsia="Times New Roman" w:cstheme="minorHAnsi"/>
          <w:color w:val="3A3C39"/>
          <w:sz w:val="24"/>
          <w:szCs w:val="24"/>
        </w:rPr>
        <w:t xml:space="preserve">. </w:t>
      </w:r>
      <w:r w:rsidRPr="00152084">
        <w:rPr>
          <w:rFonts w:eastAsia="Times New Roman" w:cstheme="minorHAnsi"/>
          <w:color w:val="3A3C39"/>
          <w:sz w:val="24"/>
          <w:szCs w:val="24"/>
        </w:rPr>
        <w:t xml:space="preserve">Minor programme </w:t>
      </w:r>
      <w:r>
        <w:rPr>
          <w:rFonts w:eastAsia="Times New Roman" w:cstheme="minorHAnsi"/>
          <w:color w:val="3A3C39"/>
          <w:sz w:val="24"/>
          <w:szCs w:val="24"/>
        </w:rPr>
        <w:t>amendments can be fully</w:t>
      </w:r>
      <w:r w:rsidR="00C671B8">
        <w:rPr>
          <w:rFonts w:eastAsia="Times New Roman" w:cstheme="minorHAnsi"/>
          <w:color w:val="3A3C39"/>
          <w:sz w:val="24"/>
          <w:szCs w:val="24"/>
        </w:rPr>
        <w:t xml:space="preserve"> approved by the </w:t>
      </w:r>
      <w:proofErr w:type="gramStart"/>
      <w:r w:rsidR="00C671B8">
        <w:rPr>
          <w:rFonts w:eastAsia="Times New Roman" w:cstheme="minorHAnsi"/>
          <w:color w:val="3A3C39"/>
          <w:sz w:val="24"/>
          <w:szCs w:val="24"/>
        </w:rPr>
        <w:t>Faculty</w:t>
      </w:r>
      <w:proofErr w:type="gramEnd"/>
      <w:r w:rsidRPr="00152084">
        <w:rPr>
          <w:rFonts w:eastAsia="Times New Roman" w:cstheme="minorHAnsi"/>
          <w:color w:val="3A3C39"/>
          <w:sz w:val="24"/>
          <w:szCs w:val="24"/>
        </w:rPr>
        <w:t>, whilst Major amendments</w:t>
      </w:r>
      <w:r>
        <w:rPr>
          <w:rFonts w:eastAsia="Times New Roman" w:cstheme="minorHAnsi"/>
          <w:color w:val="3A3C39"/>
          <w:sz w:val="24"/>
          <w:szCs w:val="24"/>
        </w:rPr>
        <w:t>, withdrawals and suspensions</w:t>
      </w:r>
      <w:r w:rsidR="00C671B8">
        <w:rPr>
          <w:rFonts w:eastAsia="Times New Roman" w:cstheme="minorHAnsi"/>
          <w:color w:val="3A3C39"/>
          <w:sz w:val="24"/>
          <w:szCs w:val="24"/>
        </w:rPr>
        <w:t xml:space="preserve"> require approval by the Faculty</w:t>
      </w:r>
      <w:r w:rsidRPr="00152084">
        <w:rPr>
          <w:rFonts w:eastAsia="Times New Roman" w:cstheme="minorHAnsi"/>
          <w:color w:val="3A3C39"/>
          <w:sz w:val="24"/>
          <w:szCs w:val="24"/>
        </w:rPr>
        <w:t xml:space="preserve"> followed by final stage approval by </w:t>
      </w:r>
      <w:r w:rsidR="001D049A">
        <w:rPr>
          <w:rFonts w:eastAsia="Times New Roman" w:cstheme="minorHAnsi"/>
          <w:color w:val="3A3C39"/>
          <w:sz w:val="24"/>
          <w:szCs w:val="24"/>
        </w:rPr>
        <w:t>CMSC</w:t>
      </w:r>
      <w:r w:rsidRPr="00152084">
        <w:rPr>
          <w:rFonts w:eastAsia="Times New Roman" w:cstheme="minorHAnsi"/>
          <w:color w:val="3A3C39"/>
          <w:sz w:val="24"/>
          <w:szCs w:val="24"/>
        </w:rPr>
        <w:t>.</w:t>
      </w:r>
      <w:r>
        <w:rPr>
          <w:rFonts w:eastAsia="Times New Roman" w:cstheme="minorHAnsi"/>
          <w:color w:val="3A3C39"/>
          <w:sz w:val="24"/>
          <w:szCs w:val="24"/>
        </w:rPr>
        <w:t xml:space="preserve"> </w:t>
      </w:r>
      <w:r w:rsidRPr="00152084">
        <w:rPr>
          <w:rFonts w:eastAsia="Times New Roman" w:cstheme="minorHAnsi"/>
          <w:color w:val="3A3C39"/>
          <w:sz w:val="24"/>
          <w:szCs w:val="24"/>
        </w:rPr>
        <w:t xml:space="preserve">Further detail on the procedure for this is set out in paragraphs </w:t>
      </w:r>
      <w:r w:rsidR="002717AF">
        <w:rPr>
          <w:rFonts w:eastAsia="Times New Roman" w:cstheme="minorHAnsi"/>
          <w:color w:val="3A3C39"/>
          <w:sz w:val="24"/>
          <w:szCs w:val="24"/>
        </w:rPr>
        <w:t>155 - 175</w:t>
      </w:r>
      <w:r w:rsidRPr="00152084">
        <w:rPr>
          <w:rFonts w:eastAsia="Times New Roman" w:cstheme="minorHAnsi"/>
          <w:color w:val="3A3C39"/>
          <w:sz w:val="24"/>
          <w:szCs w:val="24"/>
        </w:rPr>
        <w:t>.</w:t>
      </w:r>
    </w:p>
    <w:p w14:paraId="323E2E1C" w14:textId="77777777" w:rsidR="00540F76" w:rsidRPr="00540F76" w:rsidRDefault="00540F76" w:rsidP="00540F76">
      <w:pPr>
        <w:pStyle w:val="ListParagraph"/>
        <w:rPr>
          <w:rFonts w:eastAsia="Times New Roman" w:cstheme="minorHAnsi"/>
          <w:color w:val="3A3C39"/>
          <w:sz w:val="24"/>
          <w:szCs w:val="24"/>
        </w:rPr>
      </w:pPr>
    </w:p>
    <w:p w14:paraId="334F897E" w14:textId="582A7DE0" w:rsidR="00540F76" w:rsidRPr="00540F76" w:rsidRDefault="00540F76" w:rsidP="00540F76">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 xml:space="preserve">If a programme is suspended, the suspension must be approved for a maximum of one year, after which the suspension must be considered again. If through this further consideration, the </w:t>
      </w:r>
      <w:proofErr w:type="gramStart"/>
      <w:r>
        <w:rPr>
          <w:rFonts w:eastAsia="Times New Roman" w:cstheme="minorHAnsi"/>
          <w:color w:val="3A3C39"/>
          <w:sz w:val="24"/>
          <w:szCs w:val="24"/>
        </w:rPr>
        <w:t>Faculty</w:t>
      </w:r>
      <w:proofErr w:type="gramEnd"/>
      <w:r>
        <w:rPr>
          <w:rFonts w:eastAsia="Times New Roman" w:cstheme="minorHAnsi"/>
          <w:color w:val="3A3C39"/>
          <w:sz w:val="24"/>
          <w:szCs w:val="24"/>
        </w:rPr>
        <w:t xml:space="preserve"> decides that it does not wish to resume offering the programme, the programme should be withdrawn, and the procedure for withdrawal of programme followed.</w:t>
      </w:r>
    </w:p>
    <w:p w14:paraId="334D28E4" w14:textId="77777777" w:rsidR="00152084" w:rsidRPr="00152084" w:rsidRDefault="00152084" w:rsidP="00152084">
      <w:pPr>
        <w:pStyle w:val="ListParagraph"/>
        <w:ind w:left="709"/>
        <w:rPr>
          <w:rFonts w:eastAsia="Times New Roman" w:cstheme="minorHAnsi"/>
          <w:color w:val="3A3C39"/>
          <w:sz w:val="24"/>
          <w:szCs w:val="24"/>
        </w:rPr>
      </w:pPr>
    </w:p>
    <w:p w14:paraId="3B70AF22" w14:textId="2985D77E" w:rsidR="00D46251" w:rsidRPr="00152084" w:rsidRDefault="00152084" w:rsidP="00152084">
      <w:pPr>
        <w:pStyle w:val="Heading3"/>
        <w:rPr>
          <w:rFonts w:eastAsia="Times New Roman"/>
          <w:b/>
          <w:i/>
          <w:color w:val="auto"/>
        </w:rPr>
      </w:pPr>
      <w:bookmarkStart w:id="26" w:name="_Toc75529377"/>
      <w:r w:rsidRPr="003D2FA5">
        <w:rPr>
          <w:rFonts w:eastAsia="Times New Roman"/>
          <w:b/>
          <w:i/>
          <w:color w:val="auto"/>
        </w:rPr>
        <w:t>Programme Amendment</w:t>
      </w:r>
      <w:bookmarkEnd w:id="26"/>
    </w:p>
    <w:p w14:paraId="7885C489" w14:textId="37BCDA36" w:rsidR="001E7C74" w:rsidRPr="008B035C" w:rsidRDefault="00A7776F" w:rsidP="008B035C">
      <w:pPr>
        <w:pStyle w:val="ListParagraph"/>
        <w:numPr>
          <w:ilvl w:val="0"/>
          <w:numId w:val="1"/>
        </w:numPr>
        <w:spacing w:after="0"/>
        <w:ind w:left="709" w:hanging="709"/>
        <w:rPr>
          <w:rFonts w:eastAsia="Times New Roman" w:cstheme="minorHAnsi"/>
          <w:color w:val="3A3C39"/>
          <w:sz w:val="24"/>
          <w:szCs w:val="24"/>
        </w:rPr>
      </w:pPr>
      <w:r w:rsidRPr="007F1A60">
        <w:rPr>
          <w:rFonts w:eastAsia="Times New Roman" w:cstheme="minorHAnsi"/>
          <w:color w:val="3A3C39"/>
          <w:sz w:val="24"/>
          <w:szCs w:val="24"/>
        </w:rPr>
        <w:t xml:space="preserve">Where a programme amendment is to be proposed, </w:t>
      </w:r>
      <w:r w:rsidR="008715FF" w:rsidRPr="007F1A60">
        <w:rPr>
          <w:rFonts w:eastAsia="Times New Roman" w:cstheme="minorHAnsi"/>
          <w:color w:val="3A3C39"/>
          <w:sz w:val="24"/>
          <w:szCs w:val="24"/>
        </w:rPr>
        <w:t xml:space="preserve">it is necessary for the owning Faculty to prepare and </w:t>
      </w:r>
      <w:r w:rsidR="00F232C2">
        <w:rPr>
          <w:rFonts w:eastAsia="Times New Roman" w:cstheme="minorHAnsi"/>
          <w:color w:val="3A3C39"/>
          <w:sz w:val="24"/>
          <w:szCs w:val="24"/>
        </w:rPr>
        <w:t xml:space="preserve">submit the proposal via the </w:t>
      </w:r>
      <w:r w:rsidR="00BD6B7C">
        <w:rPr>
          <w:rFonts w:eastAsia="Times New Roman" w:cstheme="minorHAnsi"/>
          <w:color w:val="3A3C39"/>
          <w:sz w:val="24"/>
          <w:szCs w:val="24"/>
        </w:rPr>
        <w:t>CLM system</w:t>
      </w:r>
      <w:r w:rsidR="008715FF" w:rsidRPr="007F1A60">
        <w:rPr>
          <w:rFonts w:eastAsia="Times New Roman" w:cstheme="minorHAnsi"/>
          <w:color w:val="3A3C39"/>
          <w:sz w:val="24"/>
          <w:szCs w:val="24"/>
        </w:rPr>
        <w:t xml:space="preserve">. </w:t>
      </w:r>
      <w:proofErr w:type="gramStart"/>
      <w:r w:rsidR="008715FF" w:rsidRPr="007F1A60">
        <w:rPr>
          <w:rFonts w:eastAsia="Times New Roman" w:cstheme="minorHAnsi"/>
          <w:color w:val="3A3C39"/>
          <w:sz w:val="24"/>
          <w:szCs w:val="24"/>
        </w:rPr>
        <w:t>In order for</w:t>
      </w:r>
      <w:proofErr w:type="gramEnd"/>
      <w:r w:rsidR="008715FF" w:rsidRPr="007F1A60">
        <w:rPr>
          <w:rFonts w:eastAsia="Times New Roman" w:cstheme="minorHAnsi"/>
          <w:color w:val="3A3C39"/>
          <w:sz w:val="24"/>
          <w:szCs w:val="24"/>
        </w:rPr>
        <w:t xml:space="preserve"> a proposal to progress to the point of being considered and approved, a range of </w:t>
      </w:r>
      <w:r w:rsidR="00C671B8">
        <w:rPr>
          <w:rFonts w:eastAsia="Times New Roman" w:cstheme="minorHAnsi"/>
          <w:color w:val="3A3C39"/>
          <w:sz w:val="24"/>
          <w:szCs w:val="24"/>
        </w:rPr>
        <w:t xml:space="preserve">key </w:t>
      </w:r>
      <w:r w:rsidR="008715FF" w:rsidRPr="007F1A60">
        <w:rPr>
          <w:rFonts w:eastAsia="Times New Roman" w:cstheme="minorHAnsi"/>
          <w:color w:val="3A3C39"/>
          <w:sz w:val="24"/>
          <w:szCs w:val="24"/>
        </w:rPr>
        <w:t xml:space="preserve">details require to be completed within the system including: </w:t>
      </w:r>
    </w:p>
    <w:p w14:paraId="13D933C8" w14:textId="47EB888F" w:rsidR="001E7C74" w:rsidRPr="007F1A60" w:rsidRDefault="001E7C74" w:rsidP="002D5EFE">
      <w:pPr>
        <w:pStyle w:val="ListParagraph"/>
        <w:numPr>
          <w:ilvl w:val="1"/>
          <w:numId w:val="42"/>
        </w:numPr>
        <w:spacing w:after="0"/>
        <w:ind w:hanging="731"/>
        <w:rPr>
          <w:rFonts w:eastAsia="Times New Roman" w:cstheme="minorHAnsi"/>
          <w:color w:val="3A3C39"/>
          <w:sz w:val="24"/>
          <w:szCs w:val="24"/>
        </w:rPr>
      </w:pPr>
      <w:r w:rsidRPr="007F1A60">
        <w:rPr>
          <w:rFonts w:eastAsia="Times New Roman" w:cstheme="minorHAnsi"/>
          <w:color w:val="3A3C39"/>
          <w:sz w:val="24"/>
          <w:szCs w:val="24"/>
        </w:rPr>
        <w:t xml:space="preserve">Type of amendment </w:t>
      </w:r>
      <w:proofErr w:type="gramStart"/>
      <w:r w:rsidRPr="007F1A60">
        <w:rPr>
          <w:rFonts w:eastAsia="Times New Roman" w:cstheme="minorHAnsi"/>
          <w:color w:val="3A3C39"/>
          <w:sz w:val="24"/>
          <w:szCs w:val="24"/>
        </w:rPr>
        <w:t>proposed;</w:t>
      </w:r>
      <w:proofErr w:type="gramEnd"/>
      <w:r w:rsidRPr="007F1A60">
        <w:rPr>
          <w:rFonts w:eastAsia="Times New Roman" w:cstheme="minorHAnsi"/>
          <w:color w:val="3A3C39"/>
          <w:sz w:val="24"/>
          <w:szCs w:val="24"/>
        </w:rPr>
        <w:t xml:space="preserve"> </w:t>
      </w:r>
    </w:p>
    <w:p w14:paraId="573F1181" w14:textId="77777777" w:rsidR="001E7C74" w:rsidRPr="007F1A60" w:rsidRDefault="001E7C74" w:rsidP="002D5EFE">
      <w:pPr>
        <w:pStyle w:val="ListParagraph"/>
        <w:numPr>
          <w:ilvl w:val="1"/>
          <w:numId w:val="42"/>
        </w:numPr>
        <w:spacing w:after="0"/>
        <w:ind w:hanging="731"/>
        <w:rPr>
          <w:rFonts w:eastAsia="Times New Roman" w:cstheme="minorHAnsi"/>
          <w:color w:val="3A3C39"/>
          <w:sz w:val="24"/>
          <w:szCs w:val="24"/>
        </w:rPr>
      </w:pPr>
      <w:r w:rsidRPr="007F1A60">
        <w:rPr>
          <w:rFonts w:eastAsia="Times New Roman" w:cstheme="minorHAnsi"/>
          <w:color w:val="3A3C39"/>
          <w:sz w:val="24"/>
          <w:szCs w:val="24"/>
        </w:rPr>
        <w:t>C</w:t>
      </w:r>
      <w:r w:rsidR="008715FF" w:rsidRPr="007F1A60">
        <w:rPr>
          <w:rFonts w:eastAsia="Times New Roman" w:cstheme="minorHAnsi"/>
          <w:color w:val="3A3C39"/>
          <w:sz w:val="24"/>
          <w:szCs w:val="24"/>
        </w:rPr>
        <w:t xml:space="preserve">ontext and rationale for the </w:t>
      </w:r>
      <w:proofErr w:type="gramStart"/>
      <w:r w:rsidR="008715FF" w:rsidRPr="007F1A60">
        <w:rPr>
          <w:rFonts w:eastAsia="Times New Roman" w:cstheme="minorHAnsi"/>
          <w:color w:val="3A3C39"/>
          <w:sz w:val="24"/>
          <w:szCs w:val="24"/>
        </w:rPr>
        <w:t>amendment;</w:t>
      </w:r>
      <w:proofErr w:type="gramEnd"/>
      <w:r w:rsidR="008715FF" w:rsidRPr="007F1A60">
        <w:rPr>
          <w:rFonts w:eastAsia="Times New Roman" w:cstheme="minorHAnsi"/>
          <w:color w:val="3A3C39"/>
          <w:sz w:val="24"/>
          <w:szCs w:val="24"/>
        </w:rPr>
        <w:t xml:space="preserve"> </w:t>
      </w:r>
    </w:p>
    <w:p w14:paraId="2401A55F" w14:textId="3F435646" w:rsidR="007A1832" w:rsidRPr="007F1A60" w:rsidRDefault="001E7C74" w:rsidP="002D5EFE">
      <w:pPr>
        <w:pStyle w:val="ListParagraph"/>
        <w:numPr>
          <w:ilvl w:val="1"/>
          <w:numId w:val="42"/>
        </w:numPr>
        <w:spacing w:after="0"/>
        <w:ind w:hanging="731"/>
        <w:rPr>
          <w:rFonts w:eastAsia="Times New Roman" w:cstheme="minorHAnsi"/>
          <w:color w:val="3A3C39"/>
          <w:sz w:val="24"/>
          <w:szCs w:val="24"/>
        </w:rPr>
      </w:pPr>
      <w:r w:rsidRPr="007F1A60">
        <w:rPr>
          <w:rFonts w:eastAsia="Times New Roman" w:cstheme="minorHAnsi"/>
          <w:color w:val="3A3C39"/>
          <w:sz w:val="24"/>
          <w:szCs w:val="24"/>
        </w:rPr>
        <w:t>Details of the amendment</w:t>
      </w:r>
      <w:r w:rsidR="00CA0F87">
        <w:rPr>
          <w:rFonts w:eastAsia="Times New Roman" w:cstheme="minorHAnsi"/>
          <w:color w:val="3A3C39"/>
          <w:sz w:val="24"/>
          <w:szCs w:val="24"/>
        </w:rPr>
        <w:t xml:space="preserve"> that is propo</w:t>
      </w:r>
      <w:r w:rsidR="00922C9E">
        <w:rPr>
          <w:rFonts w:eastAsia="Times New Roman" w:cstheme="minorHAnsi"/>
          <w:color w:val="3A3C39"/>
          <w:sz w:val="24"/>
          <w:szCs w:val="24"/>
        </w:rPr>
        <w:t>sed</w:t>
      </w:r>
      <w:r w:rsidR="004A2966">
        <w:rPr>
          <w:rFonts w:eastAsia="Times New Roman" w:cstheme="minorHAnsi"/>
          <w:color w:val="3A3C39"/>
          <w:sz w:val="24"/>
          <w:szCs w:val="24"/>
        </w:rPr>
        <w:t xml:space="preserve">, including that date from which it is to be implemented, any impact on students and how such impact will be </w:t>
      </w:r>
      <w:proofErr w:type="gramStart"/>
      <w:r w:rsidR="004A2966">
        <w:rPr>
          <w:rFonts w:eastAsia="Times New Roman" w:cstheme="minorHAnsi"/>
          <w:color w:val="3A3C39"/>
          <w:sz w:val="24"/>
          <w:szCs w:val="24"/>
        </w:rPr>
        <w:t>addressed</w:t>
      </w:r>
      <w:r w:rsidRPr="007F1A60">
        <w:rPr>
          <w:rFonts w:eastAsia="Times New Roman" w:cstheme="minorHAnsi"/>
          <w:color w:val="3A3C39"/>
          <w:sz w:val="24"/>
          <w:szCs w:val="24"/>
        </w:rPr>
        <w:t>;</w:t>
      </w:r>
      <w:proofErr w:type="gramEnd"/>
    </w:p>
    <w:p w14:paraId="39D8C898" w14:textId="5AD0CCB2" w:rsidR="001E7C74" w:rsidRPr="007F1A60" w:rsidRDefault="001E7C74" w:rsidP="002D5EFE">
      <w:pPr>
        <w:pStyle w:val="ListParagraph"/>
        <w:numPr>
          <w:ilvl w:val="1"/>
          <w:numId w:val="42"/>
        </w:numPr>
        <w:spacing w:after="0"/>
        <w:ind w:hanging="731"/>
        <w:rPr>
          <w:rFonts w:eastAsia="Times New Roman" w:cstheme="minorHAnsi"/>
          <w:color w:val="3A3C39"/>
          <w:sz w:val="24"/>
          <w:szCs w:val="24"/>
        </w:rPr>
      </w:pPr>
      <w:r w:rsidRPr="007F1A60">
        <w:rPr>
          <w:rFonts w:eastAsia="Times New Roman" w:cstheme="minorHAnsi"/>
          <w:color w:val="3A3C39"/>
          <w:sz w:val="24"/>
          <w:szCs w:val="24"/>
        </w:rPr>
        <w:t xml:space="preserve">Information regarding any external accreditation impacted by the amendment and how this will be </w:t>
      </w:r>
      <w:proofErr w:type="gramStart"/>
      <w:r w:rsidRPr="007F1A60">
        <w:rPr>
          <w:rFonts w:eastAsia="Times New Roman" w:cstheme="minorHAnsi"/>
          <w:color w:val="3A3C39"/>
          <w:sz w:val="24"/>
          <w:szCs w:val="24"/>
        </w:rPr>
        <w:t>managed;</w:t>
      </w:r>
      <w:proofErr w:type="gramEnd"/>
    </w:p>
    <w:p w14:paraId="4F5D1A86" w14:textId="0A53B306" w:rsidR="001E7C74" w:rsidRPr="007F1A60" w:rsidRDefault="004A2966" w:rsidP="002D5EFE">
      <w:pPr>
        <w:pStyle w:val="ListParagraph"/>
        <w:numPr>
          <w:ilvl w:val="1"/>
          <w:numId w:val="42"/>
        </w:numPr>
        <w:spacing w:after="0"/>
        <w:ind w:hanging="731"/>
        <w:rPr>
          <w:rFonts w:eastAsia="Times New Roman" w:cstheme="minorHAnsi"/>
          <w:color w:val="3A3C39"/>
          <w:sz w:val="24"/>
          <w:szCs w:val="24"/>
        </w:rPr>
      </w:pPr>
      <w:r>
        <w:rPr>
          <w:rFonts w:eastAsia="Times New Roman" w:cstheme="minorHAnsi"/>
          <w:color w:val="3A3C39"/>
          <w:sz w:val="24"/>
          <w:szCs w:val="24"/>
        </w:rPr>
        <w:t>Details</w:t>
      </w:r>
      <w:r w:rsidR="001E7C74" w:rsidRPr="007F1A60">
        <w:rPr>
          <w:rFonts w:eastAsia="Times New Roman" w:cstheme="minorHAnsi"/>
          <w:color w:val="3A3C39"/>
          <w:sz w:val="24"/>
          <w:szCs w:val="24"/>
        </w:rPr>
        <w:t xml:space="preserve"> of st</w:t>
      </w:r>
      <w:r w:rsidR="00CA0F87">
        <w:rPr>
          <w:rFonts w:eastAsia="Times New Roman" w:cstheme="minorHAnsi"/>
          <w:color w:val="3A3C39"/>
          <w:sz w:val="24"/>
          <w:szCs w:val="24"/>
        </w:rPr>
        <w:t>udent and external engag</w:t>
      </w:r>
      <w:r w:rsidR="001E7C74" w:rsidRPr="007F1A60">
        <w:rPr>
          <w:rFonts w:eastAsia="Times New Roman" w:cstheme="minorHAnsi"/>
          <w:color w:val="3A3C39"/>
          <w:sz w:val="24"/>
          <w:szCs w:val="24"/>
        </w:rPr>
        <w:t xml:space="preserve">ement as </w:t>
      </w:r>
      <w:proofErr w:type="gramStart"/>
      <w:r w:rsidR="001E7C74" w:rsidRPr="007F1A60">
        <w:rPr>
          <w:rFonts w:eastAsia="Times New Roman" w:cstheme="minorHAnsi"/>
          <w:color w:val="3A3C39"/>
          <w:sz w:val="24"/>
          <w:szCs w:val="24"/>
        </w:rPr>
        <w:t>appropriate;</w:t>
      </w:r>
      <w:proofErr w:type="gramEnd"/>
    </w:p>
    <w:p w14:paraId="4E479773" w14:textId="23FA2A6B" w:rsidR="009F256B" w:rsidRPr="00252040" w:rsidRDefault="001E7C74" w:rsidP="00252040">
      <w:pPr>
        <w:pStyle w:val="ListParagraph"/>
        <w:numPr>
          <w:ilvl w:val="1"/>
          <w:numId w:val="42"/>
        </w:numPr>
        <w:spacing w:after="0"/>
        <w:ind w:hanging="731"/>
        <w:rPr>
          <w:rFonts w:eastAsia="Times New Roman" w:cstheme="minorHAnsi"/>
          <w:color w:val="3A3C39"/>
          <w:sz w:val="24"/>
          <w:szCs w:val="24"/>
        </w:rPr>
      </w:pPr>
      <w:r w:rsidRPr="007F1A60">
        <w:rPr>
          <w:rFonts w:eastAsia="Times New Roman" w:cstheme="minorHAnsi"/>
          <w:color w:val="3A3C39"/>
          <w:sz w:val="24"/>
          <w:szCs w:val="24"/>
        </w:rPr>
        <w:t>Revised modu</w:t>
      </w:r>
      <w:r w:rsidR="008B035C">
        <w:rPr>
          <w:rFonts w:eastAsia="Times New Roman" w:cstheme="minorHAnsi"/>
          <w:color w:val="3A3C39"/>
          <w:sz w:val="24"/>
          <w:szCs w:val="24"/>
        </w:rPr>
        <w:t xml:space="preserve">le information </w:t>
      </w:r>
      <w:r w:rsidR="00A1278C" w:rsidRPr="007F1A60">
        <w:rPr>
          <w:rFonts w:eastAsia="Times New Roman" w:cstheme="minorHAnsi"/>
          <w:color w:val="3A3C39"/>
          <w:sz w:val="24"/>
          <w:szCs w:val="24"/>
        </w:rPr>
        <w:t>where required.</w:t>
      </w:r>
    </w:p>
    <w:p w14:paraId="49866B7F" w14:textId="7765AEA4" w:rsidR="007A1832" w:rsidRPr="00E8158A" w:rsidRDefault="002068CD" w:rsidP="007F1A60">
      <w:pPr>
        <w:pStyle w:val="ListParagraph"/>
        <w:numPr>
          <w:ilvl w:val="0"/>
          <w:numId w:val="1"/>
        </w:numPr>
        <w:spacing w:after="0"/>
        <w:ind w:left="709" w:hanging="709"/>
        <w:rPr>
          <w:rFonts w:eastAsia="Times New Roman" w:cstheme="minorHAnsi"/>
          <w:color w:val="3A3C39"/>
          <w:sz w:val="24"/>
          <w:szCs w:val="24"/>
        </w:rPr>
      </w:pPr>
      <w:r w:rsidRPr="00E8158A">
        <w:rPr>
          <w:rFonts w:eastAsia="Times New Roman" w:cstheme="minorHAnsi"/>
          <w:color w:val="3A3C39"/>
          <w:sz w:val="24"/>
          <w:szCs w:val="24"/>
        </w:rPr>
        <w:lastRenderedPageBreak/>
        <w:t>Some programme amendments can be approved at Faculty level whilst some require the approval of the Curriculum Management Sub-</w:t>
      </w:r>
      <w:r w:rsidR="00DD57BF" w:rsidRPr="00E8158A">
        <w:rPr>
          <w:rFonts w:eastAsia="Times New Roman" w:cstheme="minorHAnsi"/>
          <w:color w:val="3A3C39"/>
          <w:sz w:val="24"/>
          <w:szCs w:val="24"/>
        </w:rPr>
        <w:t>Committee</w:t>
      </w:r>
      <w:r w:rsidRPr="00E8158A">
        <w:rPr>
          <w:rFonts w:eastAsia="Times New Roman" w:cstheme="minorHAnsi"/>
          <w:color w:val="3A3C39"/>
          <w:sz w:val="24"/>
          <w:szCs w:val="24"/>
        </w:rPr>
        <w:t xml:space="preserve">. </w:t>
      </w:r>
      <w:r w:rsidR="00792B61" w:rsidRPr="00E8158A">
        <w:rPr>
          <w:rFonts w:eastAsia="Times New Roman" w:cstheme="minorHAnsi"/>
          <w:color w:val="3A3C39"/>
          <w:sz w:val="24"/>
          <w:szCs w:val="24"/>
        </w:rPr>
        <w:t>The fol</w:t>
      </w:r>
      <w:r w:rsidR="00695561" w:rsidRPr="00E8158A">
        <w:rPr>
          <w:rFonts w:eastAsia="Times New Roman" w:cstheme="minorHAnsi"/>
          <w:color w:val="3A3C39"/>
          <w:sz w:val="24"/>
          <w:szCs w:val="24"/>
        </w:rPr>
        <w:t>lowing table sets out potential amendments to a programme a</w:t>
      </w:r>
      <w:r w:rsidR="00F252EF" w:rsidRPr="00E8158A">
        <w:rPr>
          <w:rFonts w:eastAsia="Times New Roman" w:cstheme="minorHAnsi"/>
          <w:color w:val="3A3C39"/>
          <w:sz w:val="24"/>
          <w:szCs w:val="24"/>
        </w:rPr>
        <w:t>nd whether CMSC approval is required</w:t>
      </w:r>
      <w:r w:rsidR="00695561" w:rsidRPr="00E8158A">
        <w:rPr>
          <w:rFonts w:eastAsia="Times New Roman" w:cstheme="minorHAnsi"/>
          <w:color w:val="3A3C39"/>
          <w:sz w:val="24"/>
          <w:szCs w:val="24"/>
        </w:rPr>
        <w:t>:</w:t>
      </w:r>
    </w:p>
    <w:p w14:paraId="4708C582" w14:textId="6E1F93DD" w:rsidR="007A1832" w:rsidRPr="00F42E47" w:rsidRDefault="007A1832" w:rsidP="007400B6">
      <w:pPr>
        <w:spacing w:after="160" w:line="259" w:lineRule="auto"/>
        <w:rPr>
          <w:rFonts w:eastAsia="Times New Roman" w:cstheme="minorHAnsi"/>
          <w:color w:val="3A3C39"/>
          <w:sz w:val="24"/>
          <w:szCs w:val="24"/>
          <w:highlight w:val="yellow"/>
        </w:rPr>
      </w:pPr>
    </w:p>
    <w:tbl>
      <w:tblPr>
        <w:tblStyle w:val="TableGrid"/>
        <w:tblW w:w="0" w:type="auto"/>
        <w:tblInd w:w="137" w:type="dxa"/>
        <w:tblLook w:val="04A0" w:firstRow="1" w:lastRow="0" w:firstColumn="1" w:lastColumn="0" w:noHBand="0" w:noVBand="1"/>
      </w:tblPr>
      <w:tblGrid>
        <w:gridCol w:w="7566"/>
        <w:gridCol w:w="1176"/>
        <w:gridCol w:w="1176"/>
      </w:tblGrid>
      <w:tr w:rsidR="00E95380" w:rsidRPr="00F42E47" w14:paraId="35310A8C" w14:textId="32090DA0" w:rsidTr="00DA6110">
        <w:tc>
          <w:tcPr>
            <w:tcW w:w="7566" w:type="dxa"/>
            <w:shd w:val="clear" w:color="auto" w:fill="E7E6E6" w:themeFill="background2"/>
          </w:tcPr>
          <w:p w14:paraId="4EB46117" w14:textId="4FED7432" w:rsidR="00695561" w:rsidRPr="00252040" w:rsidRDefault="00DA6110" w:rsidP="00B226FE">
            <w:pPr>
              <w:rPr>
                <w:b/>
                <w:sz w:val="24"/>
                <w:szCs w:val="24"/>
              </w:rPr>
            </w:pPr>
            <w:r w:rsidRPr="00252040">
              <w:rPr>
                <w:b/>
                <w:sz w:val="24"/>
                <w:szCs w:val="24"/>
              </w:rPr>
              <w:t>Programme Amendment</w:t>
            </w:r>
          </w:p>
        </w:tc>
        <w:tc>
          <w:tcPr>
            <w:tcW w:w="1176" w:type="dxa"/>
          </w:tcPr>
          <w:p w14:paraId="55825767" w14:textId="77777777" w:rsidR="00DA6110" w:rsidRPr="00252040" w:rsidRDefault="00DA6110" w:rsidP="00DA6110">
            <w:pPr>
              <w:spacing w:after="0" w:line="240" w:lineRule="auto"/>
              <w:jc w:val="center"/>
              <w:rPr>
                <w:b/>
                <w:sz w:val="24"/>
                <w:szCs w:val="24"/>
              </w:rPr>
            </w:pPr>
            <w:r w:rsidRPr="00252040">
              <w:rPr>
                <w:b/>
                <w:sz w:val="24"/>
                <w:szCs w:val="24"/>
              </w:rPr>
              <w:t xml:space="preserve">Requiring </w:t>
            </w:r>
          </w:p>
          <w:p w14:paraId="5131734C" w14:textId="045FFE09" w:rsidR="00D105A5" w:rsidRPr="00252040" w:rsidRDefault="00DA6110" w:rsidP="00DA6110">
            <w:pPr>
              <w:spacing w:after="0" w:line="240" w:lineRule="auto"/>
              <w:jc w:val="center"/>
              <w:rPr>
                <w:b/>
                <w:sz w:val="24"/>
                <w:szCs w:val="24"/>
              </w:rPr>
            </w:pPr>
            <w:r w:rsidRPr="00252040">
              <w:rPr>
                <w:b/>
                <w:sz w:val="24"/>
                <w:szCs w:val="24"/>
              </w:rPr>
              <w:t>CMSC Approval</w:t>
            </w:r>
            <w:r>
              <w:rPr>
                <w:b/>
                <w:sz w:val="24"/>
                <w:szCs w:val="24"/>
              </w:rPr>
              <w:br/>
            </w:r>
            <w:r>
              <w:rPr>
                <w:b/>
                <w:sz w:val="24"/>
                <w:szCs w:val="24"/>
              </w:rPr>
              <w:br/>
            </w:r>
            <w:r w:rsidR="00695561" w:rsidRPr="00252040">
              <w:rPr>
                <w:b/>
                <w:sz w:val="24"/>
                <w:szCs w:val="24"/>
              </w:rPr>
              <w:t>Yes</w:t>
            </w:r>
            <w:r w:rsidR="00D105A5" w:rsidRPr="00252040">
              <w:rPr>
                <w:b/>
                <w:sz w:val="24"/>
                <w:szCs w:val="24"/>
              </w:rPr>
              <w:t xml:space="preserve"> </w:t>
            </w:r>
          </w:p>
          <w:p w14:paraId="78FDA1B1" w14:textId="1218819F" w:rsidR="00695561" w:rsidRPr="00252040" w:rsidRDefault="00D105A5" w:rsidP="00D105A5">
            <w:pPr>
              <w:spacing w:after="0" w:line="240" w:lineRule="auto"/>
              <w:jc w:val="center"/>
              <w:rPr>
                <w:b/>
                <w:sz w:val="24"/>
                <w:szCs w:val="24"/>
              </w:rPr>
            </w:pPr>
            <w:r w:rsidRPr="00252040">
              <w:rPr>
                <w:b/>
                <w:sz w:val="24"/>
                <w:szCs w:val="24"/>
              </w:rPr>
              <w:t>(Major)</w:t>
            </w:r>
          </w:p>
        </w:tc>
        <w:tc>
          <w:tcPr>
            <w:tcW w:w="1176" w:type="dxa"/>
          </w:tcPr>
          <w:p w14:paraId="7F5206B6" w14:textId="77777777" w:rsidR="00DA6110" w:rsidRPr="00252040" w:rsidRDefault="00DA6110" w:rsidP="00DA6110">
            <w:pPr>
              <w:spacing w:after="0" w:line="240" w:lineRule="auto"/>
              <w:jc w:val="center"/>
              <w:rPr>
                <w:b/>
                <w:sz w:val="24"/>
                <w:szCs w:val="24"/>
              </w:rPr>
            </w:pPr>
            <w:r w:rsidRPr="00252040">
              <w:rPr>
                <w:b/>
                <w:sz w:val="24"/>
                <w:szCs w:val="24"/>
              </w:rPr>
              <w:t xml:space="preserve">Requiring </w:t>
            </w:r>
          </w:p>
          <w:p w14:paraId="678A9F96" w14:textId="08D87D64" w:rsidR="00695561" w:rsidRPr="00252040" w:rsidRDefault="00DA6110" w:rsidP="00DA6110">
            <w:pPr>
              <w:spacing w:after="0" w:line="240" w:lineRule="auto"/>
              <w:jc w:val="center"/>
              <w:rPr>
                <w:b/>
                <w:sz w:val="24"/>
                <w:szCs w:val="24"/>
              </w:rPr>
            </w:pPr>
            <w:r w:rsidRPr="00252040">
              <w:rPr>
                <w:b/>
                <w:sz w:val="24"/>
                <w:szCs w:val="24"/>
              </w:rPr>
              <w:t>CMSC Approval</w:t>
            </w:r>
            <w:r>
              <w:rPr>
                <w:b/>
                <w:sz w:val="24"/>
                <w:szCs w:val="24"/>
              </w:rPr>
              <w:br/>
            </w:r>
            <w:r>
              <w:rPr>
                <w:b/>
                <w:sz w:val="24"/>
                <w:szCs w:val="24"/>
              </w:rPr>
              <w:br/>
            </w:r>
            <w:r w:rsidR="00695561" w:rsidRPr="00252040">
              <w:rPr>
                <w:b/>
                <w:sz w:val="24"/>
                <w:szCs w:val="24"/>
              </w:rPr>
              <w:t>No</w:t>
            </w:r>
          </w:p>
          <w:p w14:paraId="205C8ADE" w14:textId="41F9EF61" w:rsidR="00D105A5" w:rsidRPr="00252040" w:rsidRDefault="00D105A5" w:rsidP="00D105A5">
            <w:pPr>
              <w:spacing w:after="0" w:line="240" w:lineRule="auto"/>
              <w:jc w:val="center"/>
              <w:rPr>
                <w:b/>
                <w:sz w:val="24"/>
                <w:szCs w:val="24"/>
              </w:rPr>
            </w:pPr>
            <w:r w:rsidRPr="00252040">
              <w:rPr>
                <w:b/>
                <w:sz w:val="24"/>
                <w:szCs w:val="24"/>
              </w:rPr>
              <w:t>(Minor)</w:t>
            </w:r>
          </w:p>
        </w:tc>
      </w:tr>
      <w:tr w:rsidR="00E95380" w:rsidRPr="00F42E47" w14:paraId="5C0132BC" w14:textId="7547795F" w:rsidTr="00DA6110">
        <w:tc>
          <w:tcPr>
            <w:tcW w:w="7566" w:type="dxa"/>
          </w:tcPr>
          <w:p w14:paraId="6B3C9D98" w14:textId="609D7A47" w:rsidR="00695561" w:rsidRPr="00252040" w:rsidRDefault="00695561" w:rsidP="00252040">
            <w:pPr>
              <w:spacing w:after="0" w:line="240" w:lineRule="auto"/>
              <w:ind w:left="28"/>
              <w:rPr>
                <w:rFonts w:eastAsia="Times New Roman" w:cstheme="minorHAnsi"/>
                <w:sz w:val="24"/>
                <w:szCs w:val="24"/>
              </w:rPr>
            </w:pPr>
            <w:r w:rsidRPr="00252040">
              <w:rPr>
                <w:rFonts w:eastAsia="Times New Roman" w:cstheme="minorHAnsi"/>
                <w:sz w:val="24"/>
                <w:szCs w:val="24"/>
              </w:rPr>
              <w:t>Change to programme title</w:t>
            </w:r>
          </w:p>
        </w:tc>
        <w:tc>
          <w:tcPr>
            <w:tcW w:w="1176" w:type="dxa"/>
          </w:tcPr>
          <w:p w14:paraId="0F76CF73" w14:textId="06C30A49" w:rsidR="00695561" w:rsidRPr="00252040" w:rsidRDefault="00695561" w:rsidP="00252040">
            <w:pPr>
              <w:spacing w:after="0" w:line="240" w:lineRule="auto"/>
              <w:jc w:val="center"/>
              <w:rPr>
                <w:b/>
                <w:sz w:val="32"/>
                <w:szCs w:val="32"/>
              </w:rPr>
            </w:pPr>
            <w:r w:rsidRPr="00252040">
              <w:rPr>
                <w:b/>
                <w:sz w:val="32"/>
                <w:szCs w:val="32"/>
              </w:rPr>
              <w:sym w:font="Wingdings" w:char="F0FC"/>
            </w:r>
          </w:p>
        </w:tc>
        <w:tc>
          <w:tcPr>
            <w:tcW w:w="1176" w:type="dxa"/>
          </w:tcPr>
          <w:p w14:paraId="52081637" w14:textId="77777777" w:rsidR="00695561" w:rsidRPr="00252040" w:rsidRDefault="00695561" w:rsidP="00252040">
            <w:pPr>
              <w:spacing w:after="0" w:line="240" w:lineRule="auto"/>
              <w:jc w:val="center"/>
              <w:rPr>
                <w:b/>
                <w:sz w:val="24"/>
                <w:szCs w:val="24"/>
              </w:rPr>
            </w:pPr>
          </w:p>
        </w:tc>
      </w:tr>
      <w:tr w:rsidR="00E95380" w:rsidRPr="00F42E47" w14:paraId="0A2CBBCD" w14:textId="4448C39D" w:rsidTr="00DA6110">
        <w:tc>
          <w:tcPr>
            <w:tcW w:w="7566" w:type="dxa"/>
          </w:tcPr>
          <w:p w14:paraId="0C66DBB9" w14:textId="5BD1A080" w:rsidR="00695561" w:rsidRPr="00252040" w:rsidRDefault="00695561" w:rsidP="00252040">
            <w:pPr>
              <w:spacing w:after="0" w:line="240" w:lineRule="auto"/>
              <w:ind w:left="28"/>
              <w:rPr>
                <w:rFonts w:eastAsia="Times New Roman" w:cstheme="minorHAnsi"/>
                <w:sz w:val="24"/>
                <w:szCs w:val="24"/>
              </w:rPr>
            </w:pPr>
            <w:r w:rsidRPr="00252040">
              <w:rPr>
                <w:rFonts w:eastAsia="Times New Roman" w:cstheme="minorHAnsi"/>
                <w:sz w:val="24"/>
                <w:szCs w:val="24"/>
              </w:rPr>
              <w:t xml:space="preserve">Proposal for a programme structure which does not align with the requirements of this policy and/or the academic regulations  </w:t>
            </w:r>
          </w:p>
        </w:tc>
        <w:tc>
          <w:tcPr>
            <w:tcW w:w="1176" w:type="dxa"/>
          </w:tcPr>
          <w:p w14:paraId="6107FAC8" w14:textId="1C0E1AB5" w:rsidR="00695561" w:rsidRPr="00252040" w:rsidRDefault="00695561" w:rsidP="00252040">
            <w:pPr>
              <w:spacing w:after="0" w:line="240" w:lineRule="auto"/>
              <w:jc w:val="center"/>
              <w:rPr>
                <w:b/>
                <w:sz w:val="24"/>
                <w:szCs w:val="24"/>
              </w:rPr>
            </w:pPr>
            <w:r w:rsidRPr="00252040">
              <w:rPr>
                <w:b/>
                <w:sz w:val="32"/>
                <w:szCs w:val="32"/>
              </w:rPr>
              <w:sym w:font="Wingdings" w:char="F0FC"/>
            </w:r>
          </w:p>
        </w:tc>
        <w:tc>
          <w:tcPr>
            <w:tcW w:w="1176" w:type="dxa"/>
          </w:tcPr>
          <w:p w14:paraId="36853939" w14:textId="77777777" w:rsidR="00695561" w:rsidRPr="00252040" w:rsidRDefault="00695561" w:rsidP="00252040">
            <w:pPr>
              <w:spacing w:after="0" w:line="240" w:lineRule="auto"/>
              <w:jc w:val="center"/>
              <w:rPr>
                <w:b/>
                <w:sz w:val="24"/>
                <w:szCs w:val="24"/>
              </w:rPr>
            </w:pPr>
          </w:p>
        </w:tc>
      </w:tr>
      <w:tr w:rsidR="00E95380" w:rsidRPr="00F42E47" w14:paraId="5250FCB7" w14:textId="3CD1EB57" w:rsidTr="00DA6110">
        <w:tc>
          <w:tcPr>
            <w:tcW w:w="7566" w:type="dxa"/>
          </w:tcPr>
          <w:p w14:paraId="4EDD1C82" w14:textId="65C9996B" w:rsidR="00695561" w:rsidRPr="00252040" w:rsidRDefault="00695561" w:rsidP="00252040">
            <w:pPr>
              <w:spacing w:after="0" w:line="240" w:lineRule="auto"/>
              <w:ind w:left="28"/>
              <w:rPr>
                <w:rFonts w:eastAsia="Times New Roman" w:cstheme="minorHAnsi"/>
                <w:sz w:val="24"/>
                <w:szCs w:val="24"/>
              </w:rPr>
            </w:pPr>
            <w:r w:rsidRPr="00252040">
              <w:rPr>
                <w:rFonts w:eastAsia="Times New Roman" w:cstheme="minorHAnsi"/>
                <w:sz w:val="24"/>
                <w:szCs w:val="24"/>
              </w:rPr>
              <w:t>Change to compulsory module selection</w:t>
            </w:r>
          </w:p>
        </w:tc>
        <w:tc>
          <w:tcPr>
            <w:tcW w:w="1176" w:type="dxa"/>
          </w:tcPr>
          <w:p w14:paraId="139B9287" w14:textId="073A4CD1" w:rsidR="00695561" w:rsidRPr="00252040" w:rsidRDefault="0095384A" w:rsidP="00252040">
            <w:pPr>
              <w:spacing w:after="0" w:line="240" w:lineRule="auto"/>
              <w:jc w:val="center"/>
              <w:rPr>
                <w:b/>
                <w:sz w:val="24"/>
                <w:szCs w:val="24"/>
              </w:rPr>
            </w:pPr>
            <w:r w:rsidRPr="00252040">
              <w:rPr>
                <w:b/>
                <w:sz w:val="32"/>
                <w:szCs w:val="32"/>
              </w:rPr>
              <w:sym w:font="Wingdings" w:char="F0FC"/>
            </w:r>
          </w:p>
        </w:tc>
        <w:tc>
          <w:tcPr>
            <w:tcW w:w="1176" w:type="dxa"/>
          </w:tcPr>
          <w:p w14:paraId="5C3E4464" w14:textId="77777777" w:rsidR="00695561" w:rsidRPr="00252040" w:rsidRDefault="00695561" w:rsidP="00252040">
            <w:pPr>
              <w:spacing w:after="0" w:line="240" w:lineRule="auto"/>
              <w:jc w:val="center"/>
              <w:rPr>
                <w:b/>
                <w:sz w:val="24"/>
                <w:szCs w:val="24"/>
              </w:rPr>
            </w:pPr>
          </w:p>
        </w:tc>
      </w:tr>
      <w:tr w:rsidR="0095384A" w:rsidRPr="00F42E47" w14:paraId="2D980B94" w14:textId="77777777" w:rsidTr="00DA6110">
        <w:tc>
          <w:tcPr>
            <w:tcW w:w="7566" w:type="dxa"/>
          </w:tcPr>
          <w:p w14:paraId="5DAEFA45" w14:textId="228F8B0F" w:rsidR="0095384A" w:rsidRPr="00252040" w:rsidRDefault="0095384A" w:rsidP="00252040">
            <w:pPr>
              <w:spacing w:after="0" w:line="240" w:lineRule="auto"/>
              <w:ind w:left="28"/>
              <w:rPr>
                <w:rFonts w:eastAsia="Times New Roman" w:cstheme="minorHAnsi"/>
                <w:sz w:val="24"/>
                <w:szCs w:val="24"/>
              </w:rPr>
            </w:pPr>
            <w:r w:rsidRPr="00252040">
              <w:rPr>
                <w:rFonts w:eastAsia="Times New Roman" w:cstheme="minorHAnsi"/>
                <w:sz w:val="24"/>
                <w:szCs w:val="24"/>
              </w:rPr>
              <w:t>Change to option module selection</w:t>
            </w:r>
          </w:p>
        </w:tc>
        <w:tc>
          <w:tcPr>
            <w:tcW w:w="1176" w:type="dxa"/>
          </w:tcPr>
          <w:p w14:paraId="1CC40289" w14:textId="77777777" w:rsidR="0095384A" w:rsidRPr="00252040" w:rsidRDefault="0095384A" w:rsidP="00252040">
            <w:pPr>
              <w:spacing w:after="0" w:line="240" w:lineRule="auto"/>
              <w:jc w:val="center"/>
              <w:rPr>
                <w:b/>
                <w:sz w:val="32"/>
                <w:szCs w:val="32"/>
              </w:rPr>
            </w:pPr>
          </w:p>
        </w:tc>
        <w:tc>
          <w:tcPr>
            <w:tcW w:w="1176" w:type="dxa"/>
          </w:tcPr>
          <w:p w14:paraId="26A1F09A" w14:textId="3EA3A54E" w:rsidR="0095384A" w:rsidRPr="00252040" w:rsidRDefault="002068CD" w:rsidP="00252040">
            <w:pPr>
              <w:spacing w:after="0" w:line="240" w:lineRule="auto"/>
              <w:jc w:val="center"/>
              <w:rPr>
                <w:b/>
                <w:sz w:val="24"/>
                <w:szCs w:val="24"/>
              </w:rPr>
            </w:pPr>
            <w:r w:rsidRPr="00252040">
              <w:rPr>
                <w:b/>
                <w:sz w:val="32"/>
                <w:szCs w:val="32"/>
              </w:rPr>
              <w:sym w:font="Wingdings" w:char="F0FC"/>
            </w:r>
          </w:p>
        </w:tc>
      </w:tr>
      <w:tr w:rsidR="00516E82" w:rsidRPr="00F42E47" w14:paraId="6C08B271" w14:textId="77777777" w:rsidTr="00DA6110">
        <w:tc>
          <w:tcPr>
            <w:tcW w:w="7566" w:type="dxa"/>
          </w:tcPr>
          <w:p w14:paraId="501BC391" w14:textId="07D6CEC9" w:rsidR="00516E82" w:rsidRPr="00252040" w:rsidRDefault="00516E82" w:rsidP="00252040">
            <w:pPr>
              <w:spacing w:after="0" w:line="240" w:lineRule="auto"/>
              <w:ind w:left="28"/>
              <w:rPr>
                <w:rFonts w:eastAsia="Times New Roman" w:cstheme="minorHAnsi"/>
                <w:sz w:val="24"/>
                <w:szCs w:val="24"/>
              </w:rPr>
            </w:pPr>
            <w:r w:rsidRPr="00252040">
              <w:rPr>
                <w:rFonts w:eastAsia="Times New Roman" w:cstheme="minorHAnsi"/>
                <w:sz w:val="24"/>
                <w:szCs w:val="24"/>
              </w:rPr>
              <w:t>Allocation of a module as a Pre-requisite (compulsory pass)</w:t>
            </w:r>
          </w:p>
        </w:tc>
        <w:tc>
          <w:tcPr>
            <w:tcW w:w="1176" w:type="dxa"/>
          </w:tcPr>
          <w:p w14:paraId="542A7B53" w14:textId="1A4439E8" w:rsidR="00516E82" w:rsidRPr="00252040" w:rsidRDefault="00516E82" w:rsidP="00252040">
            <w:pPr>
              <w:spacing w:after="0" w:line="240" w:lineRule="auto"/>
              <w:jc w:val="center"/>
              <w:rPr>
                <w:b/>
                <w:sz w:val="32"/>
                <w:szCs w:val="32"/>
              </w:rPr>
            </w:pPr>
            <w:r w:rsidRPr="00252040">
              <w:rPr>
                <w:b/>
                <w:sz w:val="32"/>
                <w:szCs w:val="32"/>
              </w:rPr>
              <w:sym w:font="Wingdings" w:char="F0FC"/>
            </w:r>
          </w:p>
        </w:tc>
        <w:tc>
          <w:tcPr>
            <w:tcW w:w="1176" w:type="dxa"/>
          </w:tcPr>
          <w:p w14:paraId="7CC9FD55" w14:textId="77777777" w:rsidR="00516E82" w:rsidRPr="00252040" w:rsidRDefault="00516E82" w:rsidP="00252040">
            <w:pPr>
              <w:spacing w:after="0" w:line="240" w:lineRule="auto"/>
              <w:jc w:val="center"/>
              <w:rPr>
                <w:b/>
                <w:sz w:val="32"/>
                <w:szCs w:val="32"/>
              </w:rPr>
            </w:pPr>
          </w:p>
        </w:tc>
      </w:tr>
      <w:tr w:rsidR="002068CD" w:rsidRPr="00F42E47" w14:paraId="7165CC4E" w14:textId="77777777" w:rsidTr="00DA6110">
        <w:tc>
          <w:tcPr>
            <w:tcW w:w="7566" w:type="dxa"/>
          </w:tcPr>
          <w:p w14:paraId="2FFC8660" w14:textId="7042069A" w:rsidR="002068CD" w:rsidRPr="00252040" w:rsidRDefault="002068CD" w:rsidP="00252040">
            <w:pPr>
              <w:spacing w:after="0" w:line="240" w:lineRule="auto"/>
              <w:ind w:left="28"/>
              <w:rPr>
                <w:rFonts w:eastAsia="Times New Roman" w:cstheme="minorHAnsi"/>
                <w:sz w:val="24"/>
                <w:szCs w:val="24"/>
              </w:rPr>
            </w:pPr>
            <w:r w:rsidRPr="00252040">
              <w:rPr>
                <w:rFonts w:eastAsia="Times New Roman" w:cstheme="minorHAnsi"/>
                <w:sz w:val="24"/>
                <w:szCs w:val="24"/>
              </w:rPr>
              <w:t xml:space="preserve">An amendment to a module that </w:t>
            </w:r>
            <w:r w:rsidR="005279A0" w:rsidRPr="00252040">
              <w:rPr>
                <w:rFonts w:eastAsia="Times New Roman" w:cstheme="minorHAnsi"/>
                <w:sz w:val="24"/>
                <w:szCs w:val="24"/>
              </w:rPr>
              <w:t xml:space="preserve">operates </w:t>
            </w:r>
            <w:r w:rsidR="00D36A80" w:rsidRPr="00252040">
              <w:rPr>
                <w:rFonts w:eastAsia="Times New Roman" w:cstheme="minorHAnsi"/>
                <w:sz w:val="24"/>
                <w:szCs w:val="24"/>
              </w:rPr>
              <w:t xml:space="preserve">exclusively </w:t>
            </w:r>
            <w:r w:rsidR="005279A0" w:rsidRPr="00252040">
              <w:rPr>
                <w:rFonts w:eastAsia="Times New Roman" w:cstheme="minorHAnsi"/>
                <w:sz w:val="24"/>
                <w:szCs w:val="24"/>
              </w:rPr>
              <w:t>as</w:t>
            </w:r>
            <w:r w:rsidRPr="00252040">
              <w:rPr>
                <w:rFonts w:eastAsia="Times New Roman" w:cstheme="minorHAnsi"/>
                <w:sz w:val="24"/>
                <w:szCs w:val="24"/>
              </w:rPr>
              <w:t xml:space="preserve"> part of </w:t>
            </w:r>
            <w:r w:rsidR="005279A0" w:rsidRPr="00252040">
              <w:rPr>
                <w:rFonts w:eastAsia="Times New Roman" w:cstheme="minorHAnsi"/>
                <w:sz w:val="24"/>
                <w:szCs w:val="24"/>
              </w:rPr>
              <w:t xml:space="preserve">a </w:t>
            </w:r>
            <w:r w:rsidRPr="00252040">
              <w:rPr>
                <w:rFonts w:eastAsia="Times New Roman" w:cstheme="minorHAnsi"/>
                <w:sz w:val="24"/>
                <w:szCs w:val="24"/>
              </w:rPr>
              <w:t>programme</w:t>
            </w:r>
            <w:r w:rsidR="005279A0" w:rsidRPr="00252040">
              <w:rPr>
                <w:rFonts w:eastAsia="Times New Roman" w:cstheme="minorHAnsi"/>
                <w:sz w:val="24"/>
                <w:szCs w:val="24"/>
              </w:rPr>
              <w:t xml:space="preserve"> or programmes within the owning Faculty </w:t>
            </w:r>
          </w:p>
        </w:tc>
        <w:tc>
          <w:tcPr>
            <w:tcW w:w="1176" w:type="dxa"/>
          </w:tcPr>
          <w:p w14:paraId="05BBEE51" w14:textId="77777777" w:rsidR="002068CD" w:rsidRPr="00252040" w:rsidRDefault="002068CD" w:rsidP="00252040">
            <w:pPr>
              <w:spacing w:after="0" w:line="240" w:lineRule="auto"/>
              <w:jc w:val="center"/>
              <w:rPr>
                <w:b/>
                <w:sz w:val="32"/>
                <w:szCs w:val="32"/>
              </w:rPr>
            </w:pPr>
          </w:p>
        </w:tc>
        <w:tc>
          <w:tcPr>
            <w:tcW w:w="1176" w:type="dxa"/>
          </w:tcPr>
          <w:p w14:paraId="15B239F3" w14:textId="73CBBDB7" w:rsidR="002068CD" w:rsidRPr="00252040" w:rsidRDefault="002068CD" w:rsidP="00252040">
            <w:pPr>
              <w:spacing w:after="0" w:line="240" w:lineRule="auto"/>
              <w:jc w:val="center"/>
              <w:rPr>
                <w:b/>
                <w:sz w:val="32"/>
                <w:szCs w:val="32"/>
              </w:rPr>
            </w:pPr>
            <w:r w:rsidRPr="00252040">
              <w:rPr>
                <w:b/>
                <w:sz w:val="32"/>
                <w:szCs w:val="32"/>
              </w:rPr>
              <w:sym w:font="Wingdings" w:char="F0FC"/>
            </w:r>
          </w:p>
        </w:tc>
      </w:tr>
      <w:tr w:rsidR="005279A0" w:rsidRPr="00F42E47" w14:paraId="35311948" w14:textId="77777777" w:rsidTr="00DA6110">
        <w:tc>
          <w:tcPr>
            <w:tcW w:w="7566" w:type="dxa"/>
          </w:tcPr>
          <w:p w14:paraId="15364DA1" w14:textId="0E9E38B9" w:rsidR="005279A0" w:rsidRPr="00252040" w:rsidRDefault="005279A0" w:rsidP="00252040">
            <w:pPr>
              <w:spacing w:after="0" w:line="240" w:lineRule="auto"/>
              <w:ind w:left="28"/>
              <w:rPr>
                <w:rFonts w:eastAsia="Times New Roman" w:cstheme="minorHAnsi"/>
                <w:sz w:val="24"/>
                <w:szCs w:val="24"/>
              </w:rPr>
            </w:pPr>
            <w:r w:rsidRPr="00252040">
              <w:rPr>
                <w:rFonts w:eastAsia="Times New Roman" w:cstheme="minorHAnsi"/>
                <w:sz w:val="24"/>
                <w:szCs w:val="24"/>
              </w:rPr>
              <w:t xml:space="preserve">An amendment to a module that operates as a compulsory module within a programme offered by a </w:t>
            </w:r>
            <w:proofErr w:type="gramStart"/>
            <w:r w:rsidRPr="00252040">
              <w:rPr>
                <w:rFonts w:eastAsia="Times New Roman" w:cstheme="minorHAnsi"/>
                <w:sz w:val="24"/>
                <w:szCs w:val="24"/>
              </w:rPr>
              <w:t>Faculty</w:t>
            </w:r>
            <w:proofErr w:type="gramEnd"/>
            <w:r w:rsidRPr="00252040">
              <w:rPr>
                <w:rFonts w:eastAsia="Times New Roman" w:cstheme="minorHAnsi"/>
                <w:sz w:val="24"/>
                <w:szCs w:val="24"/>
              </w:rPr>
              <w:t xml:space="preserve"> other than the owning Faculty</w:t>
            </w:r>
          </w:p>
        </w:tc>
        <w:tc>
          <w:tcPr>
            <w:tcW w:w="1176" w:type="dxa"/>
          </w:tcPr>
          <w:p w14:paraId="5F4CD2CF" w14:textId="3D5ACAE4" w:rsidR="005279A0" w:rsidRPr="00252040" w:rsidRDefault="005279A0" w:rsidP="00252040">
            <w:pPr>
              <w:spacing w:after="0" w:line="240" w:lineRule="auto"/>
              <w:jc w:val="center"/>
              <w:rPr>
                <w:b/>
                <w:sz w:val="32"/>
                <w:szCs w:val="32"/>
              </w:rPr>
            </w:pPr>
            <w:r w:rsidRPr="00252040">
              <w:rPr>
                <w:b/>
                <w:sz w:val="32"/>
                <w:szCs w:val="32"/>
              </w:rPr>
              <w:sym w:font="Wingdings" w:char="F0FC"/>
            </w:r>
          </w:p>
        </w:tc>
        <w:tc>
          <w:tcPr>
            <w:tcW w:w="1176" w:type="dxa"/>
          </w:tcPr>
          <w:p w14:paraId="21402751" w14:textId="77777777" w:rsidR="005279A0" w:rsidRPr="00252040" w:rsidRDefault="005279A0" w:rsidP="00252040">
            <w:pPr>
              <w:spacing w:after="0" w:line="240" w:lineRule="auto"/>
              <w:jc w:val="center"/>
              <w:rPr>
                <w:b/>
                <w:sz w:val="32"/>
                <w:szCs w:val="32"/>
              </w:rPr>
            </w:pPr>
          </w:p>
        </w:tc>
      </w:tr>
      <w:tr w:rsidR="00F42E47" w:rsidRPr="00F42E47" w14:paraId="18B13320" w14:textId="77777777" w:rsidTr="00DA6110">
        <w:tc>
          <w:tcPr>
            <w:tcW w:w="7566" w:type="dxa"/>
          </w:tcPr>
          <w:p w14:paraId="1B1F16C1" w14:textId="549C4CA1" w:rsidR="00F42E47" w:rsidRPr="00252040" w:rsidRDefault="00F42E47" w:rsidP="00252040">
            <w:pPr>
              <w:spacing w:after="0" w:line="240" w:lineRule="auto"/>
              <w:ind w:left="28"/>
              <w:rPr>
                <w:rFonts w:eastAsia="Times New Roman" w:cstheme="minorHAnsi"/>
                <w:sz w:val="24"/>
                <w:szCs w:val="24"/>
              </w:rPr>
            </w:pPr>
            <w:r w:rsidRPr="00252040">
              <w:rPr>
                <w:rFonts w:eastAsia="Times New Roman" w:cstheme="minorHAnsi"/>
                <w:sz w:val="24"/>
                <w:szCs w:val="24"/>
              </w:rPr>
              <w:t>Simultaneous amendment to modules that constitute 50% or more of the programme</w:t>
            </w:r>
          </w:p>
        </w:tc>
        <w:tc>
          <w:tcPr>
            <w:tcW w:w="1176" w:type="dxa"/>
          </w:tcPr>
          <w:p w14:paraId="12B8A349" w14:textId="36DFFC0E" w:rsidR="00F42E47" w:rsidRPr="00252040" w:rsidRDefault="00F42E47" w:rsidP="00252040">
            <w:pPr>
              <w:spacing w:after="0" w:line="240" w:lineRule="auto"/>
              <w:jc w:val="center"/>
              <w:rPr>
                <w:b/>
                <w:sz w:val="32"/>
                <w:szCs w:val="32"/>
              </w:rPr>
            </w:pPr>
            <w:r w:rsidRPr="00252040">
              <w:rPr>
                <w:b/>
                <w:sz w:val="32"/>
                <w:szCs w:val="32"/>
              </w:rPr>
              <w:sym w:font="Wingdings" w:char="F0FC"/>
            </w:r>
          </w:p>
        </w:tc>
        <w:tc>
          <w:tcPr>
            <w:tcW w:w="1176" w:type="dxa"/>
          </w:tcPr>
          <w:p w14:paraId="505CF1B3" w14:textId="77777777" w:rsidR="00F42E47" w:rsidRPr="00252040" w:rsidRDefault="00F42E47" w:rsidP="00252040">
            <w:pPr>
              <w:spacing w:after="0" w:line="240" w:lineRule="auto"/>
              <w:jc w:val="center"/>
              <w:rPr>
                <w:b/>
                <w:sz w:val="32"/>
                <w:szCs w:val="32"/>
              </w:rPr>
            </w:pPr>
          </w:p>
        </w:tc>
      </w:tr>
      <w:tr w:rsidR="00E95380" w:rsidRPr="00F42E47" w14:paraId="4A5926EB" w14:textId="575C08F7" w:rsidTr="00DA6110">
        <w:tc>
          <w:tcPr>
            <w:tcW w:w="7566" w:type="dxa"/>
          </w:tcPr>
          <w:p w14:paraId="581414F7" w14:textId="3BAB5FB0" w:rsidR="00695561" w:rsidRPr="00252040" w:rsidRDefault="00695561" w:rsidP="00252040">
            <w:pPr>
              <w:spacing w:after="0" w:line="240" w:lineRule="auto"/>
              <w:ind w:left="28"/>
              <w:rPr>
                <w:rFonts w:eastAsia="Times New Roman" w:cstheme="minorHAnsi"/>
                <w:sz w:val="24"/>
                <w:szCs w:val="24"/>
              </w:rPr>
            </w:pPr>
            <w:r w:rsidRPr="00252040">
              <w:rPr>
                <w:rFonts w:eastAsia="Times New Roman" w:cstheme="minorHAnsi"/>
                <w:sz w:val="24"/>
                <w:szCs w:val="24"/>
              </w:rPr>
              <w:t xml:space="preserve">Change to programme learning outcomes </w:t>
            </w:r>
          </w:p>
        </w:tc>
        <w:tc>
          <w:tcPr>
            <w:tcW w:w="1176" w:type="dxa"/>
          </w:tcPr>
          <w:p w14:paraId="157526AB" w14:textId="2F754C55" w:rsidR="00695561" w:rsidRPr="00252040" w:rsidRDefault="00E95380" w:rsidP="00252040">
            <w:pPr>
              <w:spacing w:after="0" w:line="240" w:lineRule="auto"/>
              <w:jc w:val="center"/>
              <w:rPr>
                <w:b/>
                <w:sz w:val="24"/>
                <w:szCs w:val="24"/>
              </w:rPr>
            </w:pPr>
            <w:r w:rsidRPr="00252040">
              <w:rPr>
                <w:b/>
                <w:sz w:val="32"/>
                <w:szCs w:val="32"/>
              </w:rPr>
              <w:sym w:font="Wingdings" w:char="F0FC"/>
            </w:r>
          </w:p>
        </w:tc>
        <w:tc>
          <w:tcPr>
            <w:tcW w:w="1176" w:type="dxa"/>
          </w:tcPr>
          <w:p w14:paraId="00D0D456" w14:textId="77777777" w:rsidR="00695561" w:rsidRPr="00252040" w:rsidRDefault="00695561" w:rsidP="00252040">
            <w:pPr>
              <w:spacing w:after="0" w:line="240" w:lineRule="auto"/>
              <w:jc w:val="center"/>
              <w:rPr>
                <w:b/>
                <w:sz w:val="24"/>
                <w:szCs w:val="24"/>
              </w:rPr>
            </w:pPr>
          </w:p>
        </w:tc>
      </w:tr>
      <w:tr w:rsidR="002068CD" w:rsidRPr="00F42E47" w14:paraId="28B1BAAC" w14:textId="77777777" w:rsidTr="00DA6110">
        <w:tc>
          <w:tcPr>
            <w:tcW w:w="7566" w:type="dxa"/>
          </w:tcPr>
          <w:p w14:paraId="105E6240" w14:textId="19EC6EC2" w:rsidR="002068CD" w:rsidRPr="00252040" w:rsidRDefault="002068CD" w:rsidP="00252040">
            <w:pPr>
              <w:spacing w:after="0" w:line="240" w:lineRule="auto"/>
              <w:ind w:left="28"/>
              <w:rPr>
                <w:rFonts w:eastAsia="Times New Roman" w:cstheme="minorHAnsi"/>
                <w:sz w:val="24"/>
                <w:szCs w:val="24"/>
              </w:rPr>
            </w:pPr>
            <w:r w:rsidRPr="00252040">
              <w:rPr>
                <w:rFonts w:eastAsia="Times New Roman" w:cstheme="minorHAnsi"/>
                <w:sz w:val="24"/>
                <w:szCs w:val="24"/>
              </w:rPr>
              <w:t>Addition of a delivery location</w:t>
            </w:r>
          </w:p>
        </w:tc>
        <w:tc>
          <w:tcPr>
            <w:tcW w:w="1176" w:type="dxa"/>
          </w:tcPr>
          <w:p w14:paraId="0FEBF6B6" w14:textId="403EC443" w:rsidR="002068CD" w:rsidRPr="00252040" w:rsidRDefault="00A95511" w:rsidP="00252040">
            <w:pPr>
              <w:spacing w:after="0" w:line="240" w:lineRule="auto"/>
              <w:jc w:val="center"/>
              <w:rPr>
                <w:b/>
                <w:sz w:val="32"/>
                <w:szCs w:val="32"/>
              </w:rPr>
            </w:pPr>
            <w:r w:rsidRPr="00252040">
              <w:rPr>
                <w:b/>
                <w:sz w:val="32"/>
                <w:szCs w:val="32"/>
              </w:rPr>
              <w:sym w:font="Wingdings" w:char="F0FC"/>
            </w:r>
          </w:p>
        </w:tc>
        <w:tc>
          <w:tcPr>
            <w:tcW w:w="1176" w:type="dxa"/>
          </w:tcPr>
          <w:p w14:paraId="6A646634" w14:textId="4D289F28" w:rsidR="002068CD" w:rsidRPr="00252040" w:rsidRDefault="002068CD" w:rsidP="00252040">
            <w:pPr>
              <w:spacing w:after="0" w:line="240" w:lineRule="auto"/>
              <w:jc w:val="center"/>
              <w:rPr>
                <w:b/>
                <w:sz w:val="24"/>
                <w:szCs w:val="24"/>
              </w:rPr>
            </w:pPr>
          </w:p>
        </w:tc>
      </w:tr>
      <w:tr w:rsidR="00E95380" w:rsidRPr="00F42E47" w14:paraId="2492E658" w14:textId="77777777" w:rsidTr="00DA6110">
        <w:tc>
          <w:tcPr>
            <w:tcW w:w="7566" w:type="dxa"/>
          </w:tcPr>
          <w:p w14:paraId="213B7750" w14:textId="378E5AFB" w:rsidR="00E95380" w:rsidRPr="00252040" w:rsidRDefault="0095384A" w:rsidP="00252040">
            <w:pPr>
              <w:spacing w:after="0" w:line="240" w:lineRule="auto"/>
              <w:ind w:left="28"/>
              <w:rPr>
                <w:rFonts w:eastAsia="Times New Roman" w:cstheme="minorHAnsi"/>
                <w:sz w:val="24"/>
                <w:szCs w:val="24"/>
              </w:rPr>
            </w:pPr>
            <w:r w:rsidRPr="00252040">
              <w:rPr>
                <w:rFonts w:eastAsia="Times New Roman" w:cstheme="minorHAnsi"/>
                <w:sz w:val="24"/>
                <w:szCs w:val="24"/>
              </w:rPr>
              <w:t>Removal</w:t>
            </w:r>
            <w:r w:rsidR="00E95380" w:rsidRPr="00252040">
              <w:rPr>
                <w:rFonts w:eastAsia="Times New Roman" w:cstheme="minorHAnsi"/>
                <w:sz w:val="24"/>
                <w:szCs w:val="24"/>
              </w:rPr>
              <w:t xml:space="preserve"> of a delivery location</w:t>
            </w:r>
          </w:p>
        </w:tc>
        <w:tc>
          <w:tcPr>
            <w:tcW w:w="1176" w:type="dxa"/>
          </w:tcPr>
          <w:p w14:paraId="015CF50F" w14:textId="0AD6607C" w:rsidR="00E95380" w:rsidRPr="00252040" w:rsidRDefault="0095384A" w:rsidP="00252040">
            <w:pPr>
              <w:spacing w:after="0" w:line="240" w:lineRule="auto"/>
              <w:jc w:val="center"/>
              <w:rPr>
                <w:b/>
                <w:sz w:val="32"/>
                <w:szCs w:val="32"/>
              </w:rPr>
            </w:pPr>
            <w:r w:rsidRPr="00252040">
              <w:rPr>
                <w:b/>
                <w:sz w:val="32"/>
                <w:szCs w:val="32"/>
              </w:rPr>
              <w:sym w:font="Wingdings" w:char="F0FC"/>
            </w:r>
          </w:p>
        </w:tc>
        <w:tc>
          <w:tcPr>
            <w:tcW w:w="1176" w:type="dxa"/>
          </w:tcPr>
          <w:p w14:paraId="6631EE61" w14:textId="77777777" w:rsidR="00E95380" w:rsidRPr="00252040" w:rsidRDefault="00E95380" w:rsidP="00252040">
            <w:pPr>
              <w:spacing w:after="0" w:line="240" w:lineRule="auto"/>
              <w:jc w:val="center"/>
              <w:rPr>
                <w:b/>
                <w:sz w:val="24"/>
                <w:szCs w:val="24"/>
              </w:rPr>
            </w:pPr>
          </w:p>
        </w:tc>
      </w:tr>
      <w:tr w:rsidR="002068CD" w:rsidRPr="00F42E47" w14:paraId="11E47272" w14:textId="77777777" w:rsidTr="00DA6110">
        <w:tc>
          <w:tcPr>
            <w:tcW w:w="7566" w:type="dxa"/>
          </w:tcPr>
          <w:p w14:paraId="620194C0" w14:textId="30520BBA" w:rsidR="002068CD" w:rsidRPr="00252040" w:rsidRDefault="002068CD" w:rsidP="00252040">
            <w:pPr>
              <w:spacing w:after="0" w:line="240" w:lineRule="auto"/>
              <w:ind w:left="28"/>
              <w:rPr>
                <w:rFonts w:eastAsia="Times New Roman" w:cstheme="minorHAnsi"/>
                <w:sz w:val="24"/>
                <w:szCs w:val="24"/>
              </w:rPr>
            </w:pPr>
            <w:r w:rsidRPr="00252040">
              <w:rPr>
                <w:rFonts w:eastAsia="Times New Roman" w:cstheme="minorHAnsi"/>
                <w:sz w:val="24"/>
                <w:szCs w:val="24"/>
              </w:rPr>
              <w:t>Change to available mode(s) of delivery</w:t>
            </w:r>
          </w:p>
        </w:tc>
        <w:tc>
          <w:tcPr>
            <w:tcW w:w="1176" w:type="dxa"/>
          </w:tcPr>
          <w:p w14:paraId="71B47CFD" w14:textId="35D4B7D6" w:rsidR="002068CD" w:rsidRPr="00252040" w:rsidRDefault="00A95511" w:rsidP="00252040">
            <w:pPr>
              <w:spacing w:after="0" w:line="240" w:lineRule="auto"/>
              <w:jc w:val="center"/>
              <w:rPr>
                <w:b/>
                <w:sz w:val="32"/>
                <w:szCs w:val="32"/>
              </w:rPr>
            </w:pPr>
            <w:r w:rsidRPr="00252040">
              <w:rPr>
                <w:b/>
                <w:sz w:val="32"/>
                <w:szCs w:val="32"/>
              </w:rPr>
              <w:sym w:font="Wingdings" w:char="F0FC"/>
            </w:r>
          </w:p>
        </w:tc>
        <w:tc>
          <w:tcPr>
            <w:tcW w:w="1176" w:type="dxa"/>
          </w:tcPr>
          <w:p w14:paraId="342BDDB0" w14:textId="03B85632" w:rsidR="002068CD" w:rsidRPr="00252040" w:rsidRDefault="002068CD" w:rsidP="00252040">
            <w:pPr>
              <w:spacing w:after="0" w:line="240" w:lineRule="auto"/>
              <w:jc w:val="center"/>
              <w:rPr>
                <w:b/>
                <w:sz w:val="24"/>
                <w:szCs w:val="24"/>
              </w:rPr>
            </w:pPr>
          </w:p>
        </w:tc>
      </w:tr>
      <w:tr w:rsidR="002068CD" w:rsidRPr="00F42E47" w14:paraId="20774B84" w14:textId="77777777" w:rsidTr="00DA6110">
        <w:tc>
          <w:tcPr>
            <w:tcW w:w="7566" w:type="dxa"/>
          </w:tcPr>
          <w:p w14:paraId="0D044787" w14:textId="69BB842E" w:rsidR="002068CD" w:rsidRPr="00252040" w:rsidRDefault="002068CD" w:rsidP="00252040">
            <w:pPr>
              <w:spacing w:after="0" w:line="240" w:lineRule="auto"/>
              <w:ind w:left="28"/>
              <w:rPr>
                <w:rFonts w:eastAsia="Times New Roman" w:cstheme="minorHAnsi"/>
                <w:sz w:val="24"/>
                <w:szCs w:val="24"/>
              </w:rPr>
            </w:pPr>
            <w:r w:rsidRPr="00252040">
              <w:rPr>
                <w:rFonts w:eastAsia="Times New Roman" w:cstheme="minorHAnsi"/>
                <w:sz w:val="24"/>
                <w:szCs w:val="24"/>
              </w:rPr>
              <w:t>Change to available modes of attendance</w:t>
            </w:r>
          </w:p>
        </w:tc>
        <w:tc>
          <w:tcPr>
            <w:tcW w:w="1176" w:type="dxa"/>
          </w:tcPr>
          <w:p w14:paraId="7838BC37" w14:textId="77777777" w:rsidR="002068CD" w:rsidRPr="00252040" w:rsidRDefault="002068CD" w:rsidP="00252040">
            <w:pPr>
              <w:spacing w:after="0" w:line="240" w:lineRule="auto"/>
              <w:jc w:val="center"/>
              <w:rPr>
                <w:b/>
                <w:sz w:val="32"/>
                <w:szCs w:val="32"/>
              </w:rPr>
            </w:pPr>
          </w:p>
        </w:tc>
        <w:tc>
          <w:tcPr>
            <w:tcW w:w="1176" w:type="dxa"/>
          </w:tcPr>
          <w:p w14:paraId="33997055" w14:textId="4567873D" w:rsidR="002068CD" w:rsidRPr="00252040" w:rsidRDefault="002068CD" w:rsidP="00252040">
            <w:pPr>
              <w:spacing w:after="0" w:line="240" w:lineRule="auto"/>
              <w:jc w:val="center"/>
              <w:rPr>
                <w:b/>
                <w:sz w:val="24"/>
                <w:szCs w:val="24"/>
              </w:rPr>
            </w:pPr>
            <w:r w:rsidRPr="00252040">
              <w:rPr>
                <w:b/>
                <w:sz w:val="32"/>
                <w:szCs w:val="32"/>
              </w:rPr>
              <w:sym w:font="Wingdings" w:char="F0FC"/>
            </w:r>
          </w:p>
        </w:tc>
      </w:tr>
      <w:tr w:rsidR="00E95380" w:rsidRPr="00F42E47" w14:paraId="60FCE550" w14:textId="048A840E" w:rsidTr="00DA6110">
        <w:tc>
          <w:tcPr>
            <w:tcW w:w="7566" w:type="dxa"/>
          </w:tcPr>
          <w:p w14:paraId="0EFFB1A4" w14:textId="27B6C379" w:rsidR="00695561" w:rsidRPr="00252040" w:rsidRDefault="00695561" w:rsidP="00252040">
            <w:pPr>
              <w:spacing w:after="0" w:line="240" w:lineRule="auto"/>
              <w:ind w:left="28"/>
              <w:rPr>
                <w:rFonts w:eastAsia="Times New Roman" w:cstheme="minorHAnsi"/>
                <w:sz w:val="24"/>
                <w:szCs w:val="24"/>
              </w:rPr>
            </w:pPr>
            <w:r w:rsidRPr="00252040">
              <w:rPr>
                <w:rFonts w:eastAsia="Times New Roman" w:cstheme="minorHAnsi"/>
                <w:sz w:val="24"/>
                <w:szCs w:val="24"/>
              </w:rPr>
              <w:t>Removal, change or addition of a specialist pathway</w:t>
            </w:r>
          </w:p>
        </w:tc>
        <w:tc>
          <w:tcPr>
            <w:tcW w:w="1176" w:type="dxa"/>
          </w:tcPr>
          <w:p w14:paraId="1DAF1672" w14:textId="4C6B3ACB" w:rsidR="00695561" w:rsidRPr="00252040" w:rsidRDefault="002068CD" w:rsidP="00252040">
            <w:pPr>
              <w:spacing w:after="0" w:line="240" w:lineRule="auto"/>
              <w:jc w:val="center"/>
            </w:pPr>
            <w:r w:rsidRPr="00252040">
              <w:rPr>
                <w:b/>
                <w:sz w:val="32"/>
                <w:szCs w:val="32"/>
              </w:rPr>
              <w:sym w:font="Wingdings" w:char="F0FC"/>
            </w:r>
          </w:p>
        </w:tc>
        <w:tc>
          <w:tcPr>
            <w:tcW w:w="1176" w:type="dxa"/>
          </w:tcPr>
          <w:p w14:paraId="50F8B433" w14:textId="77777777" w:rsidR="00695561" w:rsidRPr="00252040" w:rsidRDefault="00695561" w:rsidP="00252040">
            <w:pPr>
              <w:spacing w:after="0" w:line="240" w:lineRule="auto"/>
              <w:jc w:val="center"/>
            </w:pPr>
          </w:p>
        </w:tc>
      </w:tr>
      <w:tr w:rsidR="00D36A80" w:rsidRPr="00F42E47" w14:paraId="6B2A5481" w14:textId="77777777" w:rsidTr="00DA6110">
        <w:tc>
          <w:tcPr>
            <w:tcW w:w="7566" w:type="dxa"/>
          </w:tcPr>
          <w:p w14:paraId="7D9FDE11" w14:textId="49257755" w:rsidR="00D36A80" w:rsidRPr="00252040" w:rsidRDefault="00D36A80" w:rsidP="00252040">
            <w:pPr>
              <w:spacing w:after="0" w:line="240" w:lineRule="auto"/>
              <w:ind w:left="28"/>
              <w:rPr>
                <w:rFonts w:eastAsia="Times New Roman" w:cstheme="minorHAnsi"/>
                <w:sz w:val="24"/>
                <w:szCs w:val="24"/>
              </w:rPr>
            </w:pPr>
            <w:r w:rsidRPr="00252040">
              <w:rPr>
                <w:rFonts w:eastAsia="Times New Roman" w:cstheme="minorHAnsi"/>
                <w:sz w:val="24"/>
                <w:szCs w:val="24"/>
              </w:rPr>
              <w:t xml:space="preserve">Removal of an entry point after </w:t>
            </w:r>
            <w:r w:rsidR="007400B6" w:rsidRPr="0090666F">
              <w:rPr>
                <w:rFonts w:eastAsia="Times New Roman" w:cstheme="minorHAnsi"/>
                <w:sz w:val="24"/>
                <w:szCs w:val="24"/>
              </w:rPr>
              <w:t>a module or programme has been offered for admission</w:t>
            </w:r>
          </w:p>
        </w:tc>
        <w:tc>
          <w:tcPr>
            <w:tcW w:w="1176" w:type="dxa"/>
          </w:tcPr>
          <w:p w14:paraId="79172C88" w14:textId="6F13A56A" w:rsidR="00D36A80" w:rsidRPr="00252040" w:rsidRDefault="007400B6" w:rsidP="00252040">
            <w:pPr>
              <w:spacing w:after="0" w:line="240" w:lineRule="auto"/>
              <w:jc w:val="center"/>
              <w:rPr>
                <w:b/>
                <w:sz w:val="32"/>
                <w:szCs w:val="32"/>
              </w:rPr>
            </w:pPr>
            <w:r w:rsidRPr="00252040">
              <w:rPr>
                <w:b/>
                <w:sz w:val="32"/>
                <w:szCs w:val="32"/>
              </w:rPr>
              <w:sym w:font="Wingdings" w:char="F0FC"/>
            </w:r>
          </w:p>
        </w:tc>
        <w:tc>
          <w:tcPr>
            <w:tcW w:w="1176" w:type="dxa"/>
          </w:tcPr>
          <w:p w14:paraId="09144F13" w14:textId="1D784590" w:rsidR="00D36A80" w:rsidRPr="00252040" w:rsidRDefault="007400B6" w:rsidP="00252040">
            <w:pPr>
              <w:spacing w:after="0" w:line="240" w:lineRule="auto"/>
              <w:jc w:val="center"/>
            </w:pPr>
            <w:r w:rsidRPr="00252040">
              <w:t xml:space="preserve"> </w:t>
            </w:r>
          </w:p>
        </w:tc>
      </w:tr>
      <w:tr w:rsidR="00E95380" w:rsidRPr="00F42E47" w14:paraId="593F6EC3" w14:textId="3F22254E" w:rsidTr="00DA6110">
        <w:tc>
          <w:tcPr>
            <w:tcW w:w="7566" w:type="dxa"/>
          </w:tcPr>
          <w:p w14:paraId="0DCF48AF" w14:textId="7EFA4242" w:rsidR="00695561" w:rsidRPr="00252040" w:rsidRDefault="00695561" w:rsidP="00252040">
            <w:pPr>
              <w:spacing w:after="0" w:line="240" w:lineRule="auto"/>
              <w:ind w:left="28"/>
              <w:rPr>
                <w:rFonts w:eastAsia="Times New Roman" w:cstheme="minorHAnsi"/>
                <w:sz w:val="24"/>
                <w:szCs w:val="24"/>
              </w:rPr>
            </w:pPr>
            <w:r w:rsidRPr="00252040">
              <w:rPr>
                <w:rFonts w:eastAsia="Times New Roman" w:cstheme="minorHAnsi"/>
                <w:sz w:val="24"/>
                <w:szCs w:val="24"/>
              </w:rPr>
              <w:t>Change to admissions criteria</w:t>
            </w:r>
          </w:p>
        </w:tc>
        <w:tc>
          <w:tcPr>
            <w:tcW w:w="1176" w:type="dxa"/>
          </w:tcPr>
          <w:p w14:paraId="64242229" w14:textId="771ED45C" w:rsidR="00695561" w:rsidRPr="00252040" w:rsidRDefault="002068CD" w:rsidP="00252040">
            <w:pPr>
              <w:spacing w:after="0" w:line="240" w:lineRule="auto"/>
              <w:jc w:val="center"/>
            </w:pPr>
            <w:r w:rsidRPr="00252040">
              <w:rPr>
                <w:b/>
                <w:sz w:val="32"/>
                <w:szCs w:val="32"/>
              </w:rPr>
              <w:sym w:font="Wingdings" w:char="F0FC"/>
            </w:r>
          </w:p>
        </w:tc>
        <w:tc>
          <w:tcPr>
            <w:tcW w:w="1176" w:type="dxa"/>
          </w:tcPr>
          <w:p w14:paraId="1BFDF57C" w14:textId="77777777" w:rsidR="00695561" w:rsidRPr="00252040" w:rsidRDefault="00695561" w:rsidP="00252040">
            <w:pPr>
              <w:spacing w:after="0" w:line="240" w:lineRule="auto"/>
              <w:jc w:val="center"/>
            </w:pPr>
          </w:p>
        </w:tc>
      </w:tr>
      <w:tr w:rsidR="00CC5362" w:rsidRPr="00F42E47" w14:paraId="0A0F9432" w14:textId="77777777" w:rsidTr="00DA6110">
        <w:tc>
          <w:tcPr>
            <w:tcW w:w="7566" w:type="dxa"/>
          </w:tcPr>
          <w:p w14:paraId="3052E671" w14:textId="21E66467" w:rsidR="00CC5362" w:rsidRPr="00252040" w:rsidRDefault="00CC5362" w:rsidP="00252040">
            <w:pPr>
              <w:spacing w:after="0" w:line="240" w:lineRule="auto"/>
              <w:ind w:left="28"/>
              <w:rPr>
                <w:rFonts w:eastAsia="Times New Roman" w:cstheme="minorHAnsi"/>
                <w:sz w:val="24"/>
                <w:szCs w:val="24"/>
              </w:rPr>
            </w:pPr>
            <w:r w:rsidRPr="00252040">
              <w:rPr>
                <w:rFonts w:eastAsia="Times New Roman" w:cstheme="minorHAnsi"/>
                <w:sz w:val="24"/>
                <w:szCs w:val="24"/>
              </w:rPr>
              <w:t>Change to marking scheme (</w:t>
            </w:r>
            <w:proofErr w:type="gramStart"/>
            <w:r w:rsidRPr="00252040">
              <w:rPr>
                <w:rFonts w:eastAsia="Times New Roman" w:cstheme="minorHAnsi"/>
                <w:sz w:val="24"/>
                <w:szCs w:val="24"/>
              </w:rPr>
              <w:t>e.g.</w:t>
            </w:r>
            <w:proofErr w:type="gramEnd"/>
            <w:r w:rsidRPr="00252040">
              <w:rPr>
                <w:rFonts w:eastAsia="Times New Roman" w:cstheme="minorHAnsi"/>
                <w:sz w:val="24"/>
                <w:szCs w:val="24"/>
              </w:rPr>
              <w:t xml:space="preserve"> use of pass/fail)</w:t>
            </w:r>
          </w:p>
        </w:tc>
        <w:tc>
          <w:tcPr>
            <w:tcW w:w="1176" w:type="dxa"/>
          </w:tcPr>
          <w:p w14:paraId="775F4906" w14:textId="37FE9058" w:rsidR="00CC5362" w:rsidRPr="00252040" w:rsidRDefault="00CC5362" w:rsidP="00252040">
            <w:pPr>
              <w:spacing w:after="0" w:line="240" w:lineRule="auto"/>
              <w:jc w:val="center"/>
              <w:rPr>
                <w:b/>
                <w:sz w:val="32"/>
                <w:szCs w:val="32"/>
              </w:rPr>
            </w:pPr>
            <w:r w:rsidRPr="00252040">
              <w:rPr>
                <w:b/>
                <w:sz w:val="32"/>
                <w:szCs w:val="32"/>
              </w:rPr>
              <w:sym w:font="Wingdings" w:char="F0FC"/>
            </w:r>
          </w:p>
        </w:tc>
        <w:tc>
          <w:tcPr>
            <w:tcW w:w="1176" w:type="dxa"/>
          </w:tcPr>
          <w:p w14:paraId="1D81726D" w14:textId="77777777" w:rsidR="00CC5362" w:rsidRPr="00252040" w:rsidRDefault="00CC5362" w:rsidP="00252040">
            <w:pPr>
              <w:spacing w:after="0" w:line="240" w:lineRule="auto"/>
              <w:jc w:val="center"/>
            </w:pPr>
          </w:p>
        </w:tc>
      </w:tr>
      <w:tr w:rsidR="00E95380" w:rsidRPr="00F42E47" w14:paraId="447E4316" w14:textId="5E78F1F8" w:rsidTr="00DA6110">
        <w:tc>
          <w:tcPr>
            <w:tcW w:w="7566" w:type="dxa"/>
          </w:tcPr>
          <w:p w14:paraId="561074FC" w14:textId="72851A9A" w:rsidR="00695561" w:rsidRPr="00252040" w:rsidRDefault="00695561" w:rsidP="00252040">
            <w:pPr>
              <w:spacing w:after="0" w:line="240" w:lineRule="auto"/>
              <w:ind w:left="28"/>
              <w:rPr>
                <w:rFonts w:eastAsia="Times New Roman" w:cstheme="minorHAnsi"/>
                <w:sz w:val="24"/>
                <w:szCs w:val="24"/>
              </w:rPr>
            </w:pPr>
            <w:r w:rsidRPr="00252040">
              <w:rPr>
                <w:rFonts w:eastAsia="Times New Roman" w:cstheme="minorHAnsi"/>
                <w:sz w:val="24"/>
                <w:szCs w:val="24"/>
              </w:rPr>
              <w:t>Change to availability of programme for INTO progression</w:t>
            </w:r>
          </w:p>
        </w:tc>
        <w:tc>
          <w:tcPr>
            <w:tcW w:w="1176" w:type="dxa"/>
          </w:tcPr>
          <w:p w14:paraId="5064C249" w14:textId="594B8E5B" w:rsidR="00695561" w:rsidRPr="00252040" w:rsidRDefault="002068CD" w:rsidP="00252040">
            <w:pPr>
              <w:spacing w:after="0" w:line="240" w:lineRule="auto"/>
              <w:jc w:val="center"/>
            </w:pPr>
            <w:r w:rsidRPr="00252040">
              <w:rPr>
                <w:b/>
                <w:sz w:val="32"/>
                <w:szCs w:val="32"/>
              </w:rPr>
              <w:sym w:font="Wingdings" w:char="F0FC"/>
            </w:r>
          </w:p>
        </w:tc>
        <w:tc>
          <w:tcPr>
            <w:tcW w:w="1176" w:type="dxa"/>
          </w:tcPr>
          <w:p w14:paraId="60E79E91" w14:textId="77777777" w:rsidR="00695561" w:rsidRPr="00252040" w:rsidRDefault="00695561" w:rsidP="00252040">
            <w:pPr>
              <w:spacing w:after="0" w:line="240" w:lineRule="auto"/>
              <w:jc w:val="center"/>
            </w:pPr>
          </w:p>
        </w:tc>
      </w:tr>
      <w:tr w:rsidR="00E95380" w14:paraId="29F43AB6" w14:textId="6770EBA3" w:rsidTr="00DA6110">
        <w:tc>
          <w:tcPr>
            <w:tcW w:w="7566" w:type="dxa"/>
          </w:tcPr>
          <w:p w14:paraId="7EB40611" w14:textId="36BCBFCE" w:rsidR="00695561" w:rsidRPr="00252040" w:rsidRDefault="00695561" w:rsidP="00252040">
            <w:pPr>
              <w:spacing w:after="0" w:line="240" w:lineRule="auto"/>
              <w:ind w:left="28"/>
              <w:rPr>
                <w:rFonts w:eastAsia="Times New Roman" w:cstheme="minorHAnsi"/>
                <w:sz w:val="24"/>
                <w:szCs w:val="24"/>
              </w:rPr>
            </w:pPr>
            <w:r w:rsidRPr="00252040">
              <w:rPr>
                <w:rFonts w:eastAsia="Times New Roman" w:cstheme="minorHAnsi"/>
                <w:sz w:val="24"/>
                <w:szCs w:val="24"/>
              </w:rPr>
              <w:t>Change to collaborative programme delivery arrangements</w:t>
            </w:r>
          </w:p>
        </w:tc>
        <w:tc>
          <w:tcPr>
            <w:tcW w:w="1176" w:type="dxa"/>
          </w:tcPr>
          <w:p w14:paraId="1A61833B" w14:textId="39B1BD27" w:rsidR="00695561" w:rsidRPr="00252040" w:rsidRDefault="002068CD" w:rsidP="00252040">
            <w:pPr>
              <w:spacing w:after="0" w:line="240" w:lineRule="auto"/>
              <w:jc w:val="center"/>
            </w:pPr>
            <w:r w:rsidRPr="00252040">
              <w:rPr>
                <w:b/>
                <w:sz w:val="32"/>
                <w:szCs w:val="32"/>
              </w:rPr>
              <w:sym w:font="Wingdings" w:char="F0FC"/>
            </w:r>
          </w:p>
        </w:tc>
        <w:tc>
          <w:tcPr>
            <w:tcW w:w="1176" w:type="dxa"/>
          </w:tcPr>
          <w:p w14:paraId="720CAE25" w14:textId="77777777" w:rsidR="00695561" w:rsidRPr="00252040" w:rsidRDefault="00695561" w:rsidP="00252040">
            <w:pPr>
              <w:spacing w:after="0" w:line="240" w:lineRule="auto"/>
              <w:jc w:val="center"/>
            </w:pPr>
          </w:p>
        </w:tc>
      </w:tr>
    </w:tbl>
    <w:p w14:paraId="59E3B5C3" w14:textId="77777777" w:rsidR="00252040" w:rsidRDefault="00252040" w:rsidP="00E8158A">
      <w:pPr>
        <w:rPr>
          <w:rFonts w:eastAsia="Times New Roman"/>
        </w:rPr>
      </w:pPr>
    </w:p>
    <w:p w14:paraId="74389918" w14:textId="77777777" w:rsidR="00E8158A" w:rsidRDefault="00E8158A">
      <w:pPr>
        <w:spacing w:after="160" w:line="259" w:lineRule="auto"/>
        <w:rPr>
          <w:rFonts w:asciiTheme="majorHAnsi" w:eastAsia="Times New Roman" w:hAnsiTheme="majorHAnsi" w:cstheme="majorBidi"/>
          <w:b/>
          <w:i/>
          <w:sz w:val="24"/>
          <w:szCs w:val="24"/>
        </w:rPr>
      </w:pPr>
      <w:r>
        <w:rPr>
          <w:rFonts w:eastAsia="Times New Roman"/>
          <w:b/>
          <w:i/>
        </w:rPr>
        <w:br w:type="page"/>
      </w:r>
    </w:p>
    <w:p w14:paraId="14F128CB" w14:textId="63635173" w:rsidR="00D02FA4" w:rsidRPr="00152084" w:rsidRDefault="003D2FA5" w:rsidP="00152084">
      <w:pPr>
        <w:pStyle w:val="Heading3"/>
        <w:rPr>
          <w:rFonts w:eastAsia="Times New Roman"/>
          <w:b/>
          <w:i/>
          <w:color w:val="auto"/>
        </w:rPr>
      </w:pPr>
      <w:bookmarkStart w:id="27" w:name="_Toc75529378"/>
      <w:r w:rsidRPr="00550D6F">
        <w:rPr>
          <w:rFonts w:eastAsia="Times New Roman"/>
          <w:b/>
          <w:i/>
          <w:color w:val="auto"/>
        </w:rPr>
        <w:lastRenderedPageBreak/>
        <w:t>Programme Withdrawal</w:t>
      </w:r>
      <w:r w:rsidR="00C209E9">
        <w:rPr>
          <w:rFonts w:eastAsia="Times New Roman"/>
          <w:b/>
          <w:i/>
          <w:color w:val="auto"/>
        </w:rPr>
        <w:t xml:space="preserve"> or Suspension</w:t>
      </w:r>
      <w:bookmarkEnd w:id="27"/>
    </w:p>
    <w:p w14:paraId="0DBF3AC7" w14:textId="20C943B7" w:rsidR="00252040" w:rsidRDefault="00D02FA4" w:rsidP="00E8158A">
      <w:pPr>
        <w:pStyle w:val="ListParagraph"/>
        <w:numPr>
          <w:ilvl w:val="0"/>
          <w:numId w:val="1"/>
        </w:numPr>
        <w:spacing w:after="0"/>
        <w:ind w:left="709" w:hanging="709"/>
        <w:rPr>
          <w:rFonts w:eastAsia="Times New Roman" w:cstheme="minorHAnsi"/>
          <w:color w:val="3A3C39"/>
          <w:sz w:val="24"/>
          <w:szCs w:val="24"/>
        </w:rPr>
      </w:pPr>
      <w:r w:rsidRPr="00550D6F">
        <w:rPr>
          <w:rFonts w:eastAsia="Times New Roman" w:cstheme="minorHAnsi"/>
          <w:color w:val="3A3C39"/>
          <w:sz w:val="24"/>
          <w:szCs w:val="24"/>
        </w:rPr>
        <w:t xml:space="preserve">Where a programme withdrawal </w:t>
      </w:r>
      <w:r w:rsidR="00152084">
        <w:rPr>
          <w:rFonts w:eastAsia="Times New Roman" w:cstheme="minorHAnsi"/>
          <w:color w:val="3A3C39"/>
          <w:sz w:val="24"/>
          <w:szCs w:val="24"/>
        </w:rPr>
        <w:t xml:space="preserve">or suspension </w:t>
      </w:r>
      <w:r w:rsidRPr="00550D6F">
        <w:rPr>
          <w:rFonts w:eastAsia="Times New Roman" w:cstheme="minorHAnsi"/>
          <w:color w:val="3A3C39"/>
          <w:sz w:val="24"/>
          <w:szCs w:val="24"/>
        </w:rPr>
        <w:t xml:space="preserve">is to be proposed, it is necessary for the owning Faculty to prepare and </w:t>
      </w:r>
      <w:r w:rsidR="00513DE1">
        <w:rPr>
          <w:rFonts w:eastAsia="Times New Roman" w:cstheme="minorHAnsi"/>
          <w:color w:val="3A3C39"/>
          <w:sz w:val="24"/>
          <w:szCs w:val="24"/>
        </w:rPr>
        <w:t xml:space="preserve">submit the proposal via the </w:t>
      </w:r>
      <w:r w:rsidR="00BD6B7C">
        <w:rPr>
          <w:rFonts w:eastAsia="Times New Roman" w:cstheme="minorHAnsi"/>
          <w:color w:val="3A3C39"/>
          <w:sz w:val="24"/>
          <w:szCs w:val="24"/>
        </w:rPr>
        <w:t>CLM system</w:t>
      </w:r>
      <w:r w:rsidRPr="00550D6F">
        <w:rPr>
          <w:rFonts w:eastAsia="Times New Roman" w:cstheme="minorHAnsi"/>
          <w:color w:val="3A3C39"/>
          <w:sz w:val="24"/>
          <w:szCs w:val="24"/>
        </w:rPr>
        <w:t xml:space="preserve">. </w:t>
      </w:r>
    </w:p>
    <w:p w14:paraId="64378112" w14:textId="77777777" w:rsidR="00E8158A" w:rsidRPr="00E8158A" w:rsidRDefault="00E8158A" w:rsidP="00E8158A">
      <w:pPr>
        <w:pStyle w:val="ListParagraph"/>
        <w:spacing w:after="0"/>
        <w:ind w:left="709"/>
        <w:rPr>
          <w:rFonts w:eastAsia="Times New Roman" w:cstheme="minorHAnsi"/>
          <w:color w:val="3A3C39"/>
          <w:sz w:val="24"/>
          <w:szCs w:val="24"/>
        </w:rPr>
      </w:pPr>
    </w:p>
    <w:p w14:paraId="1091B905" w14:textId="53876F22" w:rsidR="00D02FA4" w:rsidRPr="006A451D" w:rsidRDefault="00D02FA4" w:rsidP="006A451D">
      <w:pPr>
        <w:pStyle w:val="ListParagraph"/>
        <w:numPr>
          <w:ilvl w:val="0"/>
          <w:numId w:val="1"/>
        </w:numPr>
        <w:spacing w:after="0"/>
        <w:ind w:left="709" w:hanging="709"/>
        <w:rPr>
          <w:rFonts w:eastAsia="Times New Roman" w:cstheme="minorHAnsi"/>
          <w:color w:val="3A3C39"/>
          <w:sz w:val="24"/>
          <w:szCs w:val="24"/>
        </w:rPr>
      </w:pPr>
      <w:proofErr w:type="gramStart"/>
      <w:r w:rsidRPr="00550D6F">
        <w:rPr>
          <w:rFonts w:eastAsia="Times New Roman" w:cstheme="minorHAnsi"/>
          <w:color w:val="3A3C39"/>
          <w:sz w:val="24"/>
          <w:szCs w:val="24"/>
        </w:rPr>
        <w:t>In order for</w:t>
      </w:r>
      <w:proofErr w:type="gramEnd"/>
      <w:r w:rsidRPr="00550D6F">
        <w:rPr>
          <w:rFonts w:eastAsia="Times New Roman" w:cstheme="minorHAnsi"/>
          <w:color w:val="3A3C39"/>
          <w:sz w:val="24"/>
          <w:szCs w:val="24"/>
        </w:rPr>
        <w:t xml:space="preserve"> a proposal to progress to the point of being consi</w:t>
      </w:r>
      <w:r w:rsidR="002A4D7F">
        <w:rPr>
          <w:rFonts w:eastAsia="Times New Roman" w:cstheme="minorHAnsi"/>
          <w:color w:val="3A3C39"/>
          <w:sz w:val="24"/>
          <w:szCs w:val="24"/>
        </w:rPr>
        <w:t>dered and approved, a range of Key D</w:t>
      </w:r>
      <w:r w:rsidRPr="00550D6F">
        <w:rPr>
          <w:rFonts w:eastAsia="Times New Roman" w:cstheme="minorHAnsi"/>
          <w:color w:val="3A3C39"/>
          <w:sz w:val="24"/>
          <w:szCs w:val="24"/>
        </w:rPr>
        <w:t>etails require to be compl</w:t>
      </w:r>
      <w:r w:rsidR="002A4D7F">
        <w:rPr>
          <w:rFonts w:eastAsia="Times New Roman" w:cstheme="minorHAnsi"/>
          <w:color w:val="3A3C39"/>
          <w:sz w:val="24"/>
          <w:szCs w:val="24"/>
        </w:rPr>
        <w:t>eted within the system</w:t>
      </w:r>
      <w:r w:rsidRPr="00550D6F">
        <w:rPr>
          <w:rFonts w:eastAsia="Times New Roman" w:cstheme="minorHAnsi"/>
          <w:color w:val="3A3C39"/>
          <w:sz w:val="24"/>
          <w:szCs w:val="24"/>
        </w:rPr>
        <w:t xml:space="preserve">: </w:t>
      </w:r>
    </w:p>
    <w:p w14:paraId="52F03B07" w14:textId="663C875C" w:rsidR="00D02FA4" w:rsidRPr="00550D6F" w:rsidRDefault="00D02FA4" w:rsidP="002D5EFE">
      <w:pPr>
        <w:pStyle w:val="ListParagraph"/>
        <w:numPr>
          <w:ilvl w:val="1"/>
          <w:numId w:val="42"/>
        </w:numPr>
        <w:spacing w:after="0"/>
        <w:ind w:left="1418" w:hanging="709"/>
        <w:rPr>
          <w:rFonts w:eastAsia="Times New Roman" w:cstheme="minorHAnsi"/>
          <w:color w:val="3A3C39"/>
          <w:sz w:val="24"/>
          <w:szCs w:val="24"/>
        </w:rPr>
      </w:pPr>
      <w:r w:rsidRPr="00550D6F">
        <w:rPr>
          <w:rFonts w:eastAsia="Times New Roman" w:cstheme="minorHAnsi"/>
          <w:color w:val="3A3C39"/>
          <w:sz w:val="24"/>
          <w:szCs w:val="24"/>
        </w:rPr>
        <w:t xml:space="preserve">Context and rationale for the </w:t>
      </w:r>
      <w:proofErr w:type="gramStart"/>
      <w:r w:rsidRPr="00550D6F">
        <w:rPr>
          <w:rFonts w:eastAsia="Times New Roman" w:cstheme="minorHAnsi"/>
          <w:color w:val="3A3C39"/>
          <w:sz w:val="24"/>
          <w:szCs w:val="24"/>
        </w:rPr>
        <w:t>withdrawal;</w:t>
      </w:r>
      <w:proofErr w:type="gramEnd"/>
      <w:r w:rsidRPr="00550D6F">
        <w:rPr>
          <w:rFonts w:eastAsia="Times New Roman" w:cstheme="minorHAnsi"/>
          <w:color w:val="3A3C39"/>
          <w:sz w:val="24"/>
          <w:szCs w:val="24"/>
        </w:rPr>
        <w:t xml:space="preserve"> </w:t>
      </w:r>
    </w:p>
    <w:p w14:paraId="65156989" w14:textId="35CB0B16" w:rsidR="00D02FA4" w:rsidRPr="00550D6F" w:rsidRDefault="00D02FA4" w:rsidP="002D5EFE">
      <w:pPr>
        <w:pStyle w:val="ListParagraph"/>
        <w:numPr>
          <w:ilvl w:val="1"/>
          <w:numId w:val="42"/>
        </w:numPr>
        <w:spacing w:after="0"/>
        <w:ind w:left="1418" w:hanging="709"/>
        <w:rPr>
          <w:rFonts w:eastAsia="Times New Roman" w:cstheme="minorHAnsi"/>
          <w:color w:val="3A3C39"/>
          <w:sz w:val="24"/>
          <w:szCs w:val="24"/>
        </w:rPr>
      </w:pPr>
      <w:r w:rsidRPr="00550D6F">
        <w:rPr>
          <w:rFonts w:eastAsia="Times New Roman" w:cstheme="minorHAnsi"/>
          <w:color w:val="3A3C39"/>
          <w:sz w:val="24"/>
          <w:szCs w:val="24"/>
        </w:rPr>
        <w:t xml:space="preserve">Details of current student numbers on </w:t>
      </w:r>
      <w:r w:rsidR="00922C9E">
        <w:rPr>
          <w:rFonts w:eastAsia="Times New Roman" w:cstheme="minorHAnsi"/>
          <w:color w:val="3A3C39"/>
          <w:sz w:val="24"/>
          <w:szCs w:val="24"/>
        </w:rPr>
        <w:t xml:space="preserve">(including those on Leave of Absence) </w:t>
      </w:r>
      <w:r w:rsidR="00C209E9">
        <w:rPr>
          <w:rFonts w:eastAsia="Times New Roman" w:cstheme="minorHAnsi"/>
          <w:color w:val="3A3C39"/>
          <w:sz w:val="24"/>
          <w:szCs w:val="24"/>
        </w:rPr>
        <w:t xml:space="preserve">or applicants to </w:t>
      </w:r>
      <w:r w:rsidRPr="00550D6F">
        <w:rPr>
          <w:rFonts w:eastAsia="Times New Roman" w:cstheme="minorHAnsi"/>
          <w:color w:val="3A3C39"/>
          <w:sz w:val="24"/>
          <w:szCs w:val="24"/>
        </w:rPr>
        <w:t xml:space="preserve">the </w:t>
      </w:r>
      <w:proofErr w:type="gramStart"/>
      <w:r w:rsidRPr="00550D6F">
        <w:rPr>
          <w:rFonts w:eastAsia="Times New Roman" w:cstheme="minorHAnsi"/>
          <w:color w:val="3A3C39"/>
          <w:sz w:val="24"/>
          <w:szCs w:val="24"/>
        </w:rPr>
        <w:t>programme;</w:t>
      </w:r>
      <w:proofErr w:type="gramEnd"/>
    </w:p>
    <w:p w14:paraId="36F8C68F" w14:textId="0A72ADE1" w:rsidR="00D02FA4" w:rsidRPr="00550D6F" w:rsidRDefault="00D02FA4" w:rsidP="002D5EFE">
      <w:pPr>
        <w:pStyle w:val="ListParagraph"/>
        <w:numPr>
          <w:ilvl w:val="1"/>
          <w:numId w:val="42"/>
        </w:numPr>
        <w:spacing w:after="0"/>
        <w:ind w:left="1418" w:hanging="709"/>
        <w:rPr>
          <w:rFonts w:eastAsia="Times New Roman" w:cstheme="minorHAnsi"/>
          <w:color w:val="3A3C39"/>
          <w:sz w:val="24"/>
          <w:szCs w:val="24"/>
        </w:rPr>
      </w:pPr>
      <w:r w:rsidRPr="00550D6F">
        <w:rPr>
          <w:rFonts w:eastAsia="Times New Roman" w:cstheme="minorHAnsi"/>
          <w:color w:val="3A3C39"/>
          <w:sz w:val="24"/>
          <w:szCs w:val="24"/>
        </w:rPr>
        <w:t xml:space="preserve">Details of how </w:t>
      </w:r>
      <w:r w:rsidR="002A4D7F">
        <w:rPr>
          <w:rFonts w:eastAsia="Times New Roman" w:cstheme="minorHAnsi"/>
          <w:color w:val="3A3C39"/>
          <w:sz w:val="24"/>
          <w:szCs w:val="24"/>
        </w:rPr>
        <w:t xml:space="preserve">and when </w:t>
      </w:r>
      <w:r w:rsidRPr="00550D6F">
        <w:rPr>
          <w:rFonts w:eastAsia="Times New Roman" w:cstheme="minorHAnsi"/>
          <w:color w:val="3A3C39"/>
          <w:sz w:val="24"/>
          <w:szCs w:val="24"/>
        </w:rPr>
        <w:t>the withdrawal</w:t>
      </w:r>
      <w:r w:rsidR="002A4D7F">
        <w:rPr>
          <w:rFonts w:eastAsia="Times New Roman" w:cstheme="minorHAnsi"/>
          <w:color w:val="3A3C39"/>
          <w:sz w:val="24"/>
          <w:szCs w:val="24"/>
        </w:rPr>
        <w:t>/suspension</w:t>
      </w:r>
      <w:r w:rsidRPr="00550D6F">
        <w:rPr>
          <w:rFonts w:eastAsia="Times New Roman" w:cstheme="minorHAnsi"/>
          <w:color w:val="3A3C39"/>
          <w:sz w:val="24"/>
          <w:szCs w:val="24"/>
        </w:rPr>
        <w:t xml:space="preserve"> would be implemented, including teach-out arrangements </w:t>
      </w:r>
      <w:r w:rsidR="00C209E9">
        <w:rPr>
          <w:rFonts w:eastAsia="Times New Roman" w:cstheme="minorHAnsi"/>
          <w:color w:val="3A3C39"/>
          <w:sz w:val="24"/>
          <w:szCs w:val="24"/>
        </w:rPr>
        <w:t xml:space="preserve">or the offer of alternative provision to applicants </w:t>
      </w:r>
      <w:r w:rsidRPr="00550D6F">
        <w:rPr>
          <w:rFonts w:eastAsia="Times New Roman" w:cstheme="minorHAnsi"/>
          <w:color w:val="3A3C39"/>
          <w:sz w:val="24"/>
          <w:szCs w:val="24"/>
        </w:rPr>
        <w:t>where required</w:t>
      </w:r>
      <w:r w:rsidR="004A2966">
        <w:rPr>
          <w:rFonts w:eastAsia="Times New Roman" w:cstheme="minorHAnsi"/>
          <w:color w:val="3A3C39"/>
          <w:sz w:val="24"/>
          <w:szCs w:val="24"/>
        </w:rPr>
        <w:t xml:space="preserve"> and communication approaches to </w:t>
      </w:r>
      <w:proofErr w:type="gramStart"/>
      <w:r w:rsidR="004A2966">
        <w:rPr>
          <w:rFonts w:eastAsia="Times New Roman" w:cstheme="minorHAnsi"/>
          <w:color w:val="3A3C39"/>
          <w:sz w:val="24"/>
          <w:szCs w:val="24"/>
        </w:rPr>
        <w:t>this</w:t>
      </w:r>
      <w:r w:rsidRPr="00550D6F">
        <w:rPr>
          <w:rFonts w:eastAsia="Times New Roman" w:cstheme="minorHAnsi"/>
          <w:color w:val="3A3C39"/>
          <w:sz w:val="24"/>
          <w:szCs w:val="24"/>
        </w:rPr>
        <w:t>;</w:t>
      </w:r>
      <w:proofErr w:type="gramEnd"/>
    </w:p>
    <w:p w14:paraId="017E9F7D" w14:textId="77777777" w:rsidR="00D02FA4" w:rsidRPr="00550D6F" w:rsidRDefault="00D02FA4" w:rsidP="002D5EFE">
      <w:pPr>
        <w:pStyle w:val="ListParagraph"/>
        <w:numPr>
          <w:ilvl w:val="1"/>
          <w:numId w:val="42"/>
        </w:numPr>
        <w:spacing w:after="0"/>
        <w:ind w:left="1418" w:hanging="709"/>
        <w:rPr>
          <w:rFonts w:eastAsia="Times New Roman" w:cstheme="minorHAnsi"/>
          <w:color w:val="3A3C39"/>
          <w:sz w:val="24"/>
          <w:szCs w:val="24"/>
        </w:rPr>
      </w:pPr>
      <w:r w:rsidRPr="00550D6F">
        <w:rPr>
          <w:rFonts w:eastAsia="Times New Roman" w:cstheme="minorHAnsi"/>
          <w:color w:val="3A3C39"/>
          <w:sz w:val="24"/>
          <w:szCs w:val="24"/>
        </w:rPr>
        <w:t xml:space="preserve">Information regarding any external accreditation impacted by the amendment and how this will be </w:t>
      </w:r>
      <w:proofErr w:type="gramStart"/>
      <w:r w:rsidRPr="00550D6F">
        <w:rPr>
          <w:rFonts w:eastAsia="Times New Roman" w:cstheme="minorHAnsi"/>
          <w:color w:val="3A3C39"/>
          <w:sz w:val="24"/>
          <w:szCs w:val="24"/>
        </w:rPr>
        <w:t>managed;</w:t>
      </w:r>
      <w:proofErr w:type="gramEnd"/>
    </w:p>
    <w:p w14:paraId="763820E5" w14:textId="32FA1A63" w:rsidR="00D02FA4" w:rsidRPr="00550D6F" w:rsidRDefault="00D02FA4" w:rsidP="002D5EFE">
      <w:pPr>
        <w:pStyle w:val="ListParagraph"/>
        <w:numPr>
          <w:ilvl w:val="1"/>
          <w:numId w:val="42"/>
        </w:numPr>
        <w:spacing w:after="0"/>
        <w:ind w:left="1418" w:hanging="709"/>
        <w:rPr>
          <w:rFonts w:eastAsia="Times New Roman" w:cstheme="minorHAnsi"/>
          <w:color w:val="3A3C39"/>
          <w:sz w:val="24"/>
          <w:szCs w:val="24"/>
        </w:rPr>
      </w:pPr>
      <w:r w:rsidRPr="00550D6F">
        <w:rPr>
          <w:rFonts w:eastAsia="Times New Roman" w:cstheme="minorHAnsi"/>
          <w:color w:val="3A3C39"/>
          <w:sz w:val="24"/>
          <w:szCs w:val="24"/>
        </w:rPr>
        <w:t xml:space="preserve">Details of impact on any other programmes in the University’s portfolio, including INTO </w:t>
      </w:r>
      <w:proofErr w:type="spellStart"/>
      <w:r w:rsidRPr="00550D6F">
        <w:rPr>
          <w:rFonts w:eastAsia="Times New Roman" w:cstheme="minorHAnsi"/>
          <w:color w:val="3A3C39"/>
          <w:sz w:val="24"/>
          <w:szCs w:val="24"/>
        </w:rPr>
        <w:t>UoS</w:t>
      </w:r>
      <w:proofErr w:type="spellEnd"/>
      <w:r w:rsidRPr="00550D6F">
        <w:rPr>
          <w:rFonts w:eastAsia="Times New Roman" w:cstheme="minorHAnsi"/>
          <w:color w:val="3A3C39"/>
          <w:sz w:val="24"/>
          <w:szCs w:val="24"/>
        </w:rPr>
        <w:t xml:space="preserve"> </w:t>
      </w:r>
      <w:proofErr w:type="gramStart"/>
      <w:r w:rsidRPr="00550D6F">
        <w:rPr>
          <w:rFonts w:eastAsia="Times New Roman" w:cstheme="minorHAnsi"/>
          <w:color w:val="3A3C39"/>
          <w:sz w:val="24"/>
          <w:szCs w:val="24"/>
        </w:rPr>
        <w:t>programmes;</w:t>
      </w:r>
      <w:proofErr w:type="gramEnd"/>
    </w:p>
    <w:p w14:paraId="6942BD0F" w14:textId="3E727C22" w:rsidR="00D02FA4" w:rsidRDefault="00C66EB8" w:rsidP="002D5EFE">
      <w:pPr>
        <w:pStyle w:val="ListParagraph"/>
        <w:numPr>
          <w:ilvl w:val="1"/>
          <w:numId w:val="42"/>
        </w:numPr>
        <w:spacing w:after="0"/>
        <w:ind w:left="1418" w:hanging="709"/>
        <w:rPr>
          <w:rFonts w:eastAsia="Times New Roman" w:cstheme="minorHAnsi"/>
          <w:color w:val="3A3C39"/>
          <w:sz w:val="24"/>
          <w:szCs w:val="24"/>
        </w:rPr>
      </w:pPr>
      <w:r>
        <w:rPr>
          <w:rFonts w:eastAsia="Times New Roman" w:cstheme="minorHAnsi"/>
          <w:color w:val="3A3C39"/>
          <w:sz w:val="24"/>
          <w:szCs w:val="24"/>
        </w:rPr>
        <w:t xml:space="preserve">Details </w:t>
      </w:r>
      <w:r w:rsidR="00D02FA4" w:rsidRPr="00550D6F">
        <w:rPr>
          <w:rFonts w:eastAsia="Times New Roman" w:cstheme="minorHAnsi"/>
          <w:color w:val="3A3C39"/>
          <w:sz w:val="24"/>
          <w:szCs w:val="24"/>
        </w:rPr>
        <w:t>o</w:t>
      </w:r>
      <w:r w:rsidR="00C209E9">
        <w:rPr>
          <w:rFonts w:eastAsia="Times New Roman" w:cstheme="minorHAnsi"/>
          <w:color w:val="3A3C39"/>
          <w:sz w:val="24"/>
          <w:szCs w:val="24"/>
        </w:rPr>
        <w:t>f student and external engag</w:t>
      </w:r>
      <w:r w:rsidR="00922C9E">
        <w:rPr>
          <w:rFonts w:eastAsia="Times New Roman" w:cstheme="minorHAnsi"/>
          <w:color w:val="3A3C39"/>
          <w:sz w:val="24"/>
          <w:szCs w:val="24"/>
        </w:rPr>
        <w:t xml:space="preserve">ement as </w:t>
      </w:r>
      <w:proofErr w:type="gramStart"/>
      <w:r w:rsidR="00922C9E">
        <w:rPr>
          <w:rFonts w:eastAsia="Times New Roman" w:cstheme="minorHAnsi"/>
          <w:color w:val="3A3C39"/>
          <w:sz w:val="24"/>
          <w:szCs w:val="24"/>
        </w:rPr>
        <w:t>appropriate;</w:t>
      </w:r>
      <w:proofErr w:type="gramEnd"/>
    </w:p>
    <w:p w14:paraId="24F32DB4" w14:textId="33EFE264" w:rsidR="00922C9E" w:rsidRPr="00550D6F" w:rsidRDefault="00922C9E" w:rsidP="002D5EFE">
      <w:pPr>
        <w:pStyle w:val="ListParagraph"/>
        <w:numPr>
          <w:ilvl w:val="1"/>
          <w:numId w:val="42"/>
        </w:numPr>
        <w:spacing w:after="0"/>
        <w:ind w:left="1418" w:hanging="709"/>
        <w:rPr>
          <w:rFonts w:eastAsia="Times New Roman" w:cstheme="minorHAnsi"/>
          <w:color w:val="3A3C39"/>
          <w:sz w:val="24"/>
          <w:szCs w:val="24"/>
        </w:rPr>
      </w:pPr>
      <w:r>
        <w:rPr>
          <w:rFonts w:eastAsia="Times New Roman" w:cstheme="minorHAnsi"/>
          <w:color w:val="3A3C39"/>
          <w:sz w:val="24"/>
          <w:szCs w:val="24"/>
        </w:rPr>
        <w:t>Confirmation of any component modules within the programme that are also proposed to be withdrawn or suspended.</w:t>
      </w:r>
    </w:p>
    <w:p w14:paraId="43825E5F" w14:textId="0BD3B5B1" w:rsidR="003D2FA5" w:rsidRDefault="003D2FA5" w:rsidP="007F1A60">
      <w:pPr>
        <w:spacing w:after="0"/>
        <w:ind w:left="709" w:hanging="709"/>
        <w:rPr>
          <w:rFonts w:eastAsia="Times New Roman" w:cstheme="minorHAnsi"/>
          <w:color w:val="3A3C39"/>
          <w:sz w:val="24"/>
          <w:szCs w:val="24"/>
        </w:rPr>
      </w:pPr>
    </w:p>
    <w:p w14:paraId="53EE0A49" w14:textId="77777777" w:rsidR="002D5EFE" w:rsidRPr="00550D6F" w:rsidRDefault="002D5EFE" w:rsidP="007F1A60">
      <w:pPr>
        <w:spacing w:after="0"/>
        <w:ind w:left="709" w:hanging="709"/>
        <w:rPr>
          <w:rFonts w:eastAsia="Times New Roman" w:cstheme="minorHAnsi"/>
          <w:color w:val="3A3C39"/>
          <w:sz w:val="24"/>
          <w:szCs w:val="24"/>
        </w:rPr>
      </w:pPr>
    </w:p>
    <w:p w14:paraId="787005D5" w14:textId="1EC60A3F" w:rsidR="007E1C32" w:rsidRPr="00550D6F" w:rsidRDefault="00152084" w:rsidP="007F1A60">
      <w:pPr>
        <w:pStyle w:val="Heading3"/>
        <w:ind w:left="709" w:hanging="709"/>
        <w:rPr>
          <w:rFonts w:eastAsia="Times New Roman"/>
          <w:b/>
          <w:i/>
          <w:color w:val="auto"/>
        </w:rPr>
      </w:pPr>
      <w:bookmarkStart w:id="28" w:name="_Toc75529379"/>
      <w:r>
        <w:rPr>
          <w:rFonts w:eastAsia="Times New Roman"/>
          <w:b/>
          <w:i/>
          <w:color w:val="auto"/>
        </w:rPr>
        <w:t xml:space="preserve">Programme Amendment, </w:t>
      </w:r>
      <w:r w:rsidR="00D02FA4" w:rsidRPr="00550D6F">
        <w:rPr>
          <w:rFonts w:eastAsia="Times New Roman"/>
          <w:b/>
          <w:i/>
          <w:color w:val="auto"/>
        </w:rPr>
        <w:t>Withdrawal</w:t>
      </w:r>
      <w:r>
        <w:rPr>
          <w:rFonts w:eastAsia="Times New Roman"/>
          <w:b/>
          <w:i/>
          <w:color w:val="auto"/>
        </w:rPr>
        <w:t xml:space="preserve"> or Suspension – </w:t>
      </w:r>
      <w:r w:rsidR="00D02FA4" w:rsidRPr="00550D6F">
        <w:rPr>
          <w:rFonts w:eastAsia="Times New Roman"/>
          <w:b/>
          <w:i/>
          <w:color w:val="auto"/>
        </w:rPr>
        <w:t xml:space="preserve">Initial Consideration by the </w:t>
      </w:r>
      <w:r w:rsidR="007E1C32" w:rsidRPr="00550D6F">
        <w:rPr>
          <w:rFonts w:eastAsia="Times New Roman"/>
          <w:b/>
          <w:i/>
          <w:color w:val="auto"/>
        </w:rPr>
        <w:t>ADLT</w:t>
      </w:r>
      <w:bookmarkEnd w:id="28"/>
    </w:p>
    <w:p w14:paraId="4008748F" w14:textId="64E0FB40" w:rsidR="00792B61" w:rsidRPr="00C84EE3" w:rsidRDefault="001E7C74" w:rsidP="007F1A60">
      <w:pPr>
        <w:pStyle w:val="ListParagraph"/>
        <w:numPr>
          <w:ilvl w:val="0"/>
          <w:numId w:val="1"/>
        </w:numPr>
        <w:spacing w:after="0"/>
        <w:ind w:left="709" w:hanging="709"/>
        <w:rPr>
          <w:rFonts w:eastAsia="Times New Roman" w:cstheme="minorHAnsi"/>
          <w:color w:val="3A3C39"/>
          <w:sz w:val="24"/>
          <w:szCs w:val="24"/>
        </w:rPr>
      </w:pPr>
      <w:r w:rsidRPr="00550D6F">
        <w:rPr>
          <w:rFonts w:eastAsia="Times New Roman" w:cstheme="minorHAnsi"/>
          <w:color w:val="3A3C39"/>
          <w:sz w:val="24"/>
          <w:szCs w:val="24"/>
        </w:rPr>
        <w:t xml:space="preserve">For all </w:t>
      </w:r>
      <w:r w:rsidR="005A7BD2" w:rsidRPr="00550D6F">
        <w:rPr>
          <w:rFonts w:eastAsia="Times New Roman" w:cstheme="minorHAnsi"/>
          <w:color w:val="3A3C39"/>
          <w:sz w:val="24"/>
          <w:szCs w:val="24"/>
        </w:rPr>
        <w:t xml:space="preserve">proposed </w:t>
      </w:r>
      <w:r w:rsidRPr="00550D6F">
        <w:rPr>
          <w:rFonts w:eastAsia="Times New Roman" w:cstheme="minorHAnsi"/>
          <w:color w:val="3A3C39"/>
          <w:sz w:val="24"/>
          <w:szCs w:val="24"/>
        </w:rPr>
        <w:t>programme amendments</w:t>
      </w:r>
      <w:r w:rsidR="00C209E9">
        <w:rPr>
          <w:rFonts w:eastAsia="Times New Roman" w:cstheme="minorHAnsi"/>
          <w:color w:val="3A3C39"/>
          <w:sz w:val="24"/>
          <w:szCs w:val="24"/>
        </w:rPr>
        <w:t xml:space="preserve">, </w:t>
      </w:r>
      <w:proofErr w:type="gramStart"/>
      <w:r w:rsidR="005A7BD2" w:rsidRPr="00550D6F">
        <w:rPr>
          <w:rFonts w:eastAsia="Times New Roman" w:cstheme="minorHAnsi"/>
          <w:color w:val="3A3C39"/>
          <w:sz w:val="24"/>
          <w:szCs w:val="24"/>
        </w:rPr>
        <w:t>withdrawals</w:t>
      </w:r>
      <w:proofErr w:type="gramEnd"/>
      <w:r w:rsidR="00C209E9">
        <w:rPr>
          <w:rFonts w:eastAsia="Times New Roman" w:cstheme="minorHAnsi"/>
          <w:color w:val="3A3C39"/>
          <w:sz w:val="24"/>
          <w:szCs w:val="24"/>
        </w:rPr>
        <w:t xml:space="preserve"> and suspensions</w:t>
      </w:r>
      <w:r w:rsidRPr="00550D6F">
        <w:rPr>
          <w:rFonts w:eastAsia="Times New Roman" w:cstheme="minorHAnsi"/>
          <w:color w:val="3A3C39"/>
          <w:sz w:val="24"/>
          <w:szCs w:val="24"/>
        </w:rPr>
        <w:t>, i</w:t>
      </w:r>
      <w:r w:rsidR="00C84EE3" w:rsidRPr="00550D6F">
        <w:rPr>
          <w:rFonts w:eastAsia="Times New Roman" w:cstheme="minorHAnsi"/>
          <w:color w:val="3A3C39"/>
          <w:sz w:val="24"/>
          <w:szCs w:val="24"/>
        </w:rPr>
        <w:t xml:space="preserve">n the first instance, </w:t>
      </w:r>
      <w:r w:rsidR="005A7BD2" w:rsidRPr="00550D6F">
        <w:rPr>
          <w:rFonts w:eastAsia="Times New Roman" w:cstheme="minorHAnsi"/>
          <w:color w:val="3A3C39"/>
          <w:sz w:val="24"/>
          <w:szCs w:val="24"/>
        </w:rPr>
        <w:t>the proposal</w:t>
      </w:r>
      <w:r w:rsidR="00792B61" w:rsidRPr="00550D6F">
        <w:rPr>
          <w:rFonts w:eastAsia="Times New Roman" w:cstheme="minorHAnsi"/>
          <w:color w:val="3A3C39"/>
          <w:sz w:val="24"/>
          <w:szCs w:val="24"/>
        </w:rPr>
        <w:t xml:space="preserve"> should be reviewed by the Associate Dean of Learning and Teaching (ADLT) in consultation w</w:t>
      </w:r>
      <w:r w:rsidR="00C209E9">
        <w:rPr>
          <w:rFonts w:eastAsia="Times New Roman" w:cstheme="minorHAnsi"/>
          <w:color w:val="3A3C39"/>
          <w:sz w:val="24"/>
          <w:szCs w:val="24"/>
        </w:rPr>
        <w:t>ith the Faculty</w:t>
      </w:r>
      <w:r w:rsidR="006D3EFA">
        <w:rPr>
          <w:rFonts w:eastAsia="Times New Roman" w:cstheme="minorHAnsi"/>
          <w:color w:val="3A3C39"/>
          <w:sz w:val="24"/>
          <w:szCs w:val="24"/>
        </w:rPr>
        <w:t xml:space="preserve"> Learning and Teaching Committee as appropriate</w:t>
      </w:r>
      <w:r w:rsidR="00792B61" w:rsidRPr="00550D6F">
        <w:rPr>
          <w:rFonts w:eastAsia="Times New Roman" w:cstheme="minorHAnsi"/>
          <w:color w:val="3A3C39"/>
          <w:sz w:val="24"/>
          <w:szCs w:val="24"/>
        </w:rPr>
        <w:t xml:space="preserve">. </w:t>
      </w:r>
      <w:r w:rsidR="00C84EE3" w:rsidRPr="00550D6F">
        <w:rPr>
          <w:rFonts w:eastAsia="Times New Roman" w:cstheme="minorHAnsi"/>
          <w:color w:val="3A3C39"/>
          <w:sz w:val="24"/>
          <w:szCs w:val="24"/>
        </w:rPr>
        <w:t>(Where appropriate, the ADLT should also coordinate with other ADLTs across the institution to i</w:t>
      </w:r>
      <w:r w:rsidR="001D7768">
        <w:rPr>
          <w:rFonts w:eastAsia="Times New Roman" w:cstheme="minorHAnsi"/>
          <w:color w:val="3A3C39"/>
          <w:sz w:val="24"/>
          <w:szCs w:val="24"/>
        </w:rPr>
        <w:t xml:space="preserve">dentify potential synergies or </w:t>
      </w:r>
      <w:r w:rsidR="00C84EE3" w:rsidRPr="00550D6F">
        <w:rPr>
          <w:rFonts w:eastAsia="Times New Roman" w:cstheme="minorHAnsi"/>
          <w:color w:val="3A3C39"/>
          <w:sz w:val="24"/>
          <w:szCs w:val="24"/>
        </w:rPr>
        <w:t>overlaps in existing portfolios or approval pipelines</w:t>
      </w:r>
      <w:r w:rsidR="001D7768">
        <w:rPr>
          <w:rFonts w:eastAsia="Times New Roman" w:cstheme="minorHAnsi"/>
          <w:color w:val="3A3C39"/>
          <w:sz w:val="24"/>
          <w:szCs w:val="24"/>
        </w:rPr>
        <w:t>, knock-on impacts</w:t>
      </w:r>
      <w:r w:rsidR="00C84EE3" w:rsidRPr="00550D6F">
        <w:rPr>
          <w:rFonts w:eastAsia="Times New Roman" w:cstheme="minorHAnsi"/>
          <w:color w:val="3A3C39"/>
          <w:sz w:val="24"/>
          <w:szCs w:val="24"/>
        </w:rPr>
        <w:t xml:space="preserve">). </w:t>
      </w:r>
      <w:r w:rsidR="00792B61" w:rsidRPr="00550D6F">
        <w:rPr>
          <w:rFonts w:eastAsia="Times New Roman" w:cstheme="minorHAnsi"/>
          <w:color w:val="3A3C39"/>
          <w:sz w:val="24"/>
          <w:szCs w:val="24"/>
        </w:rPr>
        <w:t>The</w:t>
      </w:r>
      <w:r w:rsidR="00792B61" w:rsidRPr="00C84EE3">
        <w:rPr>
          <w:rFonts w:eastAsia="Times New Roman" w:cstheme="minorHAnsi"/>
          <w:color w:val="3A3C39"/>
          <w:sz w:val="24"/>
          <w:szCs w:val="24"/>
        </w:rPr>
        <w:t xml:space="preserve"> following </w:t>
      </w:r>
      <w:r w:rsidR="00B05A6A">
        <w:rPr>
          <w:rFonts w:eastAsia="Times New Roman" w:cstheme="minorHAnsi"/>
          <w:color w:val="3A3C39"/>
          <w:sz w:val="24"/>
          <w:szCs w:val="24"/>
        </w:rPr>
        <w:t xml:space="preserve">(non-exhaustive) list of points </w:t>
      </w:r>
      <w:r w:rsidR="00792B61" w:rsidRPr="00C84EE3">
        <w:rPr>
          <w:rFonts w:eastAsia="Times New Roman" w:cstheme="minorHAnsi"/>
          <w:color w:val="3A3C39"/>
          <w:sz w:val="24"/>
          <w:szCs w:val="24"/>
        </w:rPr>
        <w:t>should be considered by the AD</w:t>
      </w:r>
      <w:r w:rsidR="003B0CA4">
        <w:rPr>
          <w:rFonts w:eastAsia="Times New Roman" w:cstheme="minorHAnsi"/>
          <w:color w:val="3A3C39"/>
          <w:sz w:val="24"/>
          <w:szCs w:val="24"/>
        </w:rPr>
        <w:t>LT when reviewing the proposal</w:t>
      </w:r>
      <w:r w:rsidR="00C84EE3" w:rsidRPr="00C84EE3">
        <w:rPr>
          <w:rFonts w:eastAsia="Times New Roman" w:cstheme="minorHAnsi"/>
          <w:color w:val="3A3C39"/>
          <w:sz w:val="24"/>
          <w:szCs w:val="24"/>
        </w:rPr>
        <w:t>:</w:t>
      </w:r>
    </w:p>
    <w:p w14:paraId="40038596" w14:textId="4EBC49C0" w:rsidR="00C209E9" w:rsidRDefault="00C209E9" w:rsidP="002D5EFE">
      <w:pPr>
        <w:pStyle w:val="ListParagraph"/>
        <w:numPr>
          <w:ilvl w:val="0"/>
          <w:numId w:val="11"/>
        </w:numPr>
        <w:spacing w:after="0"/>
        <w:ind w:left="1418" w:hanging="709"/>
        <w:rPr>
          <w:rFonts w:eastAsia="Times New Roman" w:cstheme="minorHAnsi"/>
          <w:color w:val="3A3C39"/>
          <w:sz w:val="24"/>
          <w:szCs w:val="24"/>
        </w:rPr>
      </w:pPr>
      <w:r>
        <w:rPr>
          <w:rFonts w:eastAsia="Times New Roman" w:cstheme="minorHAnsi"/>
          <w:color w:val="3A3C39"/>
          <w:sz w:val="24"/>
          <w:szCs w:val="24"/>
        </w:rPr>
        <w:t>Is the detail of the proposal complete?</w:t>
      </w:r>
    </w:p>
    <w:p w14:paraId="1F6C7469" w14:textId="2772DF63" w:rsidR="00792B61" w:rsidRDefault="00792B61" w:rsidP="002D5EFE">
      <w:pPr>
        <w:pStyle w:val="ListParagraph"/>
        <w:numPr>
          <w:ilvl w:val="0"/>
          <w:numId w:val="11"/>
        </w:numPr>
        <w:spacing w:after="0"/>
        <w:ind w:left="1418" w:hanging="709"/>
        <w:rPr>
          <w:rFonts w:eastAsia="Times New Roman" w:cstheme="minorHAnsi"/>
          <w:color w:val="3A3C39"/>
          <w:sz w:val="24"/>
          <w:szCs w:val="24"/>
        </w:rPr>
      </w:pPr>
      <w:r w:rsidRPr="00101874">
        <w:rPr>
          <w:rFonts w:eastAsia="Times New Roman" w:cstheme="minorHAnsi"/>
          <w:color w:val="3A3C39"/>
          <w:sz w:val="24"/>
          <w:szCs w:val="24"/>
        </w:rPr>
        <w:t xml:space="preserve">What is </w:t>
      </w:r>
      <w:r w:rsidR="005A7BD2">
        <w:rPr>
          <w:rFonts w:eastAsia="Times New Roman" w:cstheme="minorHAnsi"/>
          <w:color w:val="3A3C39"/>
          <w:sz w:val="24"/>
          <w:szCs w:val="24"/>
        </w:rPr>
        <w:t>the overall aim of the proposal</w:t>
      </w:r>
      <w:r w:rsidRPr="00101874">
        <w:rPr>
          <w:rFonts w:eastAsia="Times New Roman" w:cstheme="minorHAnsi"/>
          <w:color w:val="3A3C39"/>
          <w:sz w:val="24"/>
          <w:szCs w:val="24"/>
        </w:rPr>
        <w:t>?</w:t>
      </w:r>
      <w:r w:rsidR="001D7768">
        <w:rPr>
          <w:rFonts w:eastAsia="Times New Roman" w:cstheme="minorHAnsi"/>
          <w:color w:val="3A3C39"/>
          <w:sz w:val="24"/>
          <w:szCs w:val="24"/>
        </w:rPr>
        <w:t xml:space="preserve"> Additionally, in the case of an amendment, will the proposal enhance the overall programme and student experience?</w:t>
      </w:r>
    </w:p>
    <w:p w14:paraId="7CF08FF5" w14:textId="4B320A21" w:rsidR="001D7768" w:rsidRDefault="001D7768" w:rsidP="002D5EFE">
      <w:pPr>
        <w:pStyle w:val="ListParagraph"/>
        <w:numPr>
          <w:ilvl w:val="0"/>
          <w:numId w:val="11"/>
        </w:numPr>
        <w:spacing w:after="0"/>
        <w:ind w:left="1418" w:hanging="709"/>
        <w:rPr>
          <w:rFonts w:eastAsia="Times New Roman" w:cstheme="minorHAnsi"/>
          <w:color w:val="3A3C39"/>
          <w:sz w:val="24"/>
          <w:szCs w:val="24"/>
        </w:rPr>
      </w:pPr>
      <w:r>
        <w:rPr>
          <w:rFonts w:eastAsia="Times New Roman" w:cstheme="minorHAnsi"/>
          <w:color w:val="3A3C39"/>
          <w:sz w:val="24"/>
          <w:szCs w:val="24"/>
        </w:rPr>
        <w:t>Does the proposal meet the requirements of curriculum design, structure and deliver</w:t>
      </w:r>
      <w:r w:rsidR="00A27A5D">
        <w:rPr>
          <w:rFonts w:eastAsia="Times New Roman" w:cstheme="minorHAnsi"/>
          <w:color w:val="3A3C39"/>
          <w:sz w:val="24"/>
          <w:szCs w:val="24"/>
        </w:rPr>
        <w:t>y</w:t>
      </w:r>
      <w:r>
        <w:rPr>
          <w:rFonts w:eastAsia="Times New Roman" w:cstheme="minorHAnsi"/>
          <w:color w:val="3A3C39"/>
          <w:sz w:val="24"/>
          <w:szCs w:val="24"/>
        </w:rPr>
        <w:t xml:space="preserve"> as set out across paragraphs 35 to 66?</w:t>
      </w:r>
    </w:p>
    <w:p w14:paraId="55629FC7" w14:textId="7FCF44C7" w:rsidR="001D7768" w:rsidRPr="00101874" w:rsidRDefault="001D7768" w:rsidP="002D5EFE">
      <w:pPr>
        <w:pStyle w:val="ListParagraph"/>
        <w:numPr>
          <w:ilvl w:val="0"/>
          <w:numId w:val="11"/>
        </w:numPr>
        <w:spacing w:after="0"/>
        <w:ind w:left="1418" w:hanging="709"/>
        <w:rPr>
          <w:rFonts w:eastAsia="Times New Roman" w:cstheme="minorHAnsi"/>
          <w:color w:val="3A3C39"/>
          <w:sz w:val="24"/>
          <w:szCs w:val="24"/>
        </w:rPr>
      </w:pPr>
      <w:r>
        <w:rPr>
          <w:rFonts w:eastAsia="Times New Roman" w:cstheme="minorHAnsi"/>
          <w:color w:val="3A3C39"/>
          <w:sz w:val="24"/>
          <w:szCs w:val="24"/>
        </w:rPr>
        <w:t>In the case of an amendment, does the amendment ensure constructive alignment in the programme of assessments, learning outcomes and graduate outcomes?</w:t>
      </w:r>
      <w:r w:rsidRPr="001D7768">
        <w:rPr>
          <w:rFonts w:eastAsia="Times New Roman" w:cstheme="minorHAnsi"/>
          <w:color w:val="3A3C39"/>
          <w:sz w:val="24"/>
          <w:szCs w:val="24"/>
        </w:rPr>
        <w:t xml:space="preserve"> </w:t>
      </w:r>
      <w:r>
        <w:rPr>
          <w:rFonts w:eastAsia="Times New Roman" w:cstheme="minorHAnsi"/>
          <w:color w:val="3A3C39"/>
          <w:sz w:val="24"/>
          <w:szCs w:val="24"/>
        </w:rPr>
        <w:t>(Where appropriate mapping should be provided)</w:t>
      </w:r>
    </w:p>
    <w:p w14:paraId="1EBA9E30" w14:textId="3E7FA714" w:rsidR="00792B61" w:rsidRPr="00101874" w:rsidRDefault="005A7BD2" w:rsidP="002D5EFE">
      <w:pPr>
        <w:pStyle w:val="ListParagraph"/>
        <w:numPr>
          <w:ilvl w:val="0"/>
          <w:numId w:val="11"/>
        </w:numPr>
        <w:spacing w:after="0"/>
        <w:ind w:left="1418" w:hanging="709"/>
        <w:rPr>
          <w:rFonts w:eastAsia="Times New Roman" w:cstheme="minorHAnsi"/>
          <w:color w:val="3A3C39"/>
          <w:sz w:val="24"/>
          <w:szCs w:val="24"/>
        </w:rPr>
      </w:pPr>
      <w:r>
        <w:rPr>
          <w:rFonts w:eastAsia="Times New Roman" w:cstheme="minorHAnsi"/>
          <w:color w:val="3A3C39"/>
          <w:sz w:val="24"/>
          <w:szCs w:val="24"/>
        </w:rPr>
        <w:t>Does the proposal</w:t>
      </w:r>
      <w:r w:rsidR="00792B61" w:rsidRPr="00101874">
        <w:rPr>
          <w:rFonts w:eastAsia="Times New Roman" w:cstheme="minorHAnsi"/>
          <w:color w:val="3A3C39"/>
          <w:sz w:val="24"/>
          <w:szCs w:val="24"/>
        </w:rPr>
        <w:t xml:space="preserve"> </w:t>
      </w:r>
      <w:r>
        <w:rPr>
          <w:rFonts w:eastAsia="Times New Roman" w:cstheme="minorHAnsi"/>
          <w:color w:val="3A3C39"/>
          <w:sz w:val="24"/>
          <w:szCs w:val="24"/>
        </w:rPr>
        <w:t xml:space="preserve">support the achievement of University and Faculty strategic </w:t>
      </w:r>
      <w:r w:rsidR="00792B61" w:rsidRPr="00101874">
        <w:rPr>
          <w:rFonts w:eastAsia="Times New Roman" w:cstheme="minorHAnsi"/>
          <w:color w:val="3A3C39"/>
          <w:sz w:val="24"/>
          <w:szCs w:val="24"/>
        </w:rPr>
        <w:t>plan</w:t>
      </w:r>
      <w:r>
        <w:rPr>
          <w:rFonts w:eastAsia="Times New Roman" w:cstheme="minorHAnsi"/>
          <w:color w:val="3A3C39"/>
          <w:sz w:val="24"/>
          <w:szCs w:val="24"/>
        </w:rPr>
        <w:t>s</w:t>
      </w:r>
      <w:r w:rsidR="001D7768">
        <w:rPr>
          <w:rFonts w:eastAsia="Times New Roman" w:cstheme="minorHAnsi"/>
          <w:color w:val="3A3C39"/>
          <w:sz w:val="24"/>
          <w:szCs w:val="24"/>
        </w:rPr>
        <w:t xml:space="preserve"> and where relevant, has the proposal been considered from a resources/income perspective and as necessary, approved by the Faculty Dean/Executive</w:t>
      </w:r>
      <w:r w:rsidR="00792B61" w:rsidRPr="00101874">
        <w:rPr>
          <w:rFonts w:eastAsia="Times New Roman" w:cstheme="minorHAnsi"/>
          <w:color w:val="3A3C39"/>
          <w:sz w:val="24"/>
          <w:szCs w:val="24"/>
        </w:rPr>
        <w:t>?</w:t>
      </w:r>
    </w:p>
    <w:p w14:paraId="78535A32" w14:textId="588E28B4" w:rsidR="00792B61" w:rsidRPr="00101874" w:rsidRDefault="005A7BD2" w:rsidP="002D5EFE">
      <w:pPr>
        <w:pStyle w:val="ListParagraph"/>
        <w:numPr>
          <w:ilvl w:val="0"/>
          <w:numId w:val="11"/>
        </w:numPr>
        <w:spacing w:after="0"/>
        <w:ind w:left="1418" w:hanging="709"/>
        <w:rPr>
          <w:rFonts w:eastAsia="Times New Roman" w:cstheme="minorHAnsi"/>
          <w:color w:val="3A3C39"/>
          <w:sz w:val="24"/>
          <w:szCs w:val="24"/>
        </w:rPr>
      </w:pPr>
      <w:r>
        <w:rPr>
          <w:rFonts w:eastAsia="Times New Roman" w:cstheme="minorHAnsi"/>
          <w:color w:val="3A3C39"/>
          <w:sz w:val="24"/>
          <w:szCs w:val="24"/>
        </w:rPr>
        <w:t>Has impact of the proposal</w:t>
      </w:r>
      <w:r w:rsidR="00792B61" w:rsidRPr="00101874">
        <w:rPr>
          <w:rFonts w:eastAsia="Times New Roman" w:cstheme="minorHAnsi"/>
          <w:color w:val="3A3C39"/>
          <w:sz w:val="24"/>
          <w:szCs w:val="24"/>
        </w:rPr>
        <w:t xml:space="preserve"> on the market for this programme/module been considered?</w:t>
      </w:r>
    </w:p>
    <w:p w14:paraId="30B82A4C" w14:textId="23ABD805" w:rsidR="00792B61" w:rsidRPr="00101874" w:rsidRDefault="00792B61" w:rsidP="002D5EFE">
      <w:pPr>
        <w:pStyle w:val="ListParagraph"/>
        <w:numPr>
          <w:ilvl w:val="0"/>
          <w:numId w:val="11"/>
        </w:numPr>
        <w:spacing w:after="0"/>
        <w:ind w:left="1418" w:hanging="709"/>
        <w:rPr>
          <w:rFonts w:eastAsia="Times New Roman" w:cstheme="minorHAnsi"/>
          <w:color w:val="3A3C39"/>
          <w:sz w:val="24"/>
          <w:szCs w:val="24"/>
        </w:rPr>
      </w:pPr>
      <w:r w:rsidRPr="00101874">
        <w:rPr>
          <w:rFonts w:eastAsia="Times New Roman" w:cstheme="minorHAnsi"/>
          <w:color w:val="3A3C39"/>
          <w:sz w:val="24"/>
          <w:szCs w:val="24"/>
        </w:rPr>
        <w:lastRenderedPageBreak/>
        <w:t>Has the </w:t>
      </w:r>
      <w:r w:rsidRPr="00BB2ED0">
        <w:rPr>
          <w:rFonts w:eastAsia="Times New Roman" w:cstheme="minorHAnsi"/>
          <w:color w:val="3A3C39"/>
          <w:sz w:val="24"/>
          <w:szCs w:val="24"/>
        </w:rPr>
        <w:t>Competitio</w:t>
      </w:r>
      <w:r w:rsidR="002974AB">
        <w:rPr>
          <w:rFonts w:eastAsia="Times New Roman" w:cstheme="minorHAnsi"/>
          <w:color w:val="3A3C39"/>
          <w:sz w:val="24"/>
          <w:szCs w:val="24"/>
        </w:rPr>
        <w:t xml:space="preserve">n and Markets Authority advice </w:t>
      </w:r>
      <w:r w:rsidRPr="00101874">
        <w:rPr>
          <w:rFonts w:eastAsia="Times New Roman" w:cstheme="minorHAnsi"/>
          <w:color w:val="3A3C39"/>
          <w:sz w:val="24"/>
          <w:szCs w:val="24"/>
        </w:rPr>
        <w:t xml:space="preserve">on meeting the University’s consumer legislation obligations been </w:t>
      </w:r>
      <w:proofErr w:type="gramStart"/>
      <w:r w:rsidRPr="00101874">
        <w:rPr>
          <w:rFonts w:eastAsia="Times New Roman" w:cstheme="minorHAnsi"/>
          <w:color w:val="3A3C39"/>
          <w:sz w:val="24"/>
          <w:szCs w:val="24"/>
        </w:rPr>
        <w:t>taken into account</w:t>
      </w:r>
      <w:proofErr w:type="gramEnd"/>
      <w:r w:rsidRPr="00101874">
        <w:rPr>
          <w:rFonts w:eastAsia="Times New Roman" w:cstheme="minorHAnsi"/>
          <w:color w:val="3A3C39"/>
          <w:sz w:val="24"/>
          <w:szCs w:val="24"/>
        </w:rPr>
        <w:t>?</w:t>
      </w:r>
    </w:p>
    <w:p w14:paraId="243B8273" w14:textId="599A8D08" w:rsidR="00792B61" w:rsidRPr="00101874" w:rsidRDefault="005A7BD2" w:rsidP="002D5EFE">
      <w:pPr>
        <w:pStyle w:val="ListParagraph"/>
        <w:numPr>
          <w:ilvl w:val="0"/>
          <w:numId w:val="11"/>
        </w:numPr>
        <w:spacing w:after="0"/>
        <w:ind w:left="1418" w:hanging="709"/>
        <w:rPr>
          <w:rFonts w:eastAsia="Times New Roman" w:cstheme="minorHAnsi"/>
          <w:color w:val="3A3C39"/>
          <w:sz w:val="24"/>
          <w:szCs w:val="24"/>
        </w:rPr>
      </w:pPr>
      <w:r>
        <w:rPr>
          <w:rFonts w:eastAsia="Times New Roman" w:cstheme="minorHAnsi"/>
          <w:color w:val="3A3C39"/>
          <w:sz w:val="24"/>
          <w:szCs w:val="24"/>
        </w:rPr>
        <w:t>Will the proposal</w:t>
      </w:r>
      <w:r w:rsidR="00792B61" w:rsidRPr="00101874">
        <w:rPr>
          <w:rFonts w:eastAsia="Times New Roman" w:cstheme="minorHAnsi"/>
          <w:color w:val="3A3C39"/>
          <w:sz w:val="24"/>
          <w:szCs w:val="24"/>
        </w:rPr>
        <w:t xml:space="preserve"> </w:t>
      </w:r>
      <w:r w:rsidR="00922C9E">
        <w:rPr>
          <w:rFonts w:eastAsia="Times New Roman" w:cstheme="minorHAnsi"/>
          <w:color w:val="3A3C39"/>
          <w:sz w:val="24"/>
          <w:szCs w:val="24"/>
        </w:rPr>
        <w:t xml:space="preserve">be conditional on </w:t>
      </w:r>
      <w:r w:rsidR="00792B61" w:rsidRPr="00101874">
        <w:rPr>
          <w:rFonts w:eastAsia="Times New Roman" w:cstheme="minorHAnsi"/>
          <w:color w:val="3A3C39"/>
          <w:sz w:val="24"/>
          <w:szCs w:val="24"/>
        </w:rPr>
        <w:t>additional teaching resource either due to expertise requirements or time allocations?</w:t>
      </w:r>
    </w:p>
    <w:p w14:paraId="1A082B47" w14:textId="1C838F93" w:rsidR="00792B61" w:rsidRPr="00101874" w:rsidRDefault="001D7768" w:rsidP="002D5EFE">
      <w:pPr>
        <w:pStyle w:val="ListParagraph"/>
        <w:numPr>
          <w:ilvl w:val="0"/>
          <w:numId w:val="11"/>
        </w:numPr>
        <w:spacing w:after="0"/>
        <w:ind w:left="1418" w:hanging="709"/>
        <w:rPr>
          <w:rFonts w:eastAsia="Times New Roman" w:cstheme="minorHAnsi"/>
          <w:color w:val="3A3C39"/>
          <w:sz w:val="24"/>
          <w:szCs w:val="24"/>
        </w:rPr>
      </w:pPr>
      <w:r>
        <w:rPr>
          <w:rFonts w:eastAsia="Times New Roman" w:cstheme="minorHAnsi"/>
          <w:color w:val="3A3C39"/>
          <w:sz w:val="24"/>
          <w:szCs w:val="24"/>
        </w:rPr>
        <w:t xml:space="preserve">Have any impacts beyond the </w:t>
      </w:r>
      <w:proofErr w:type="gramStart"/>
      <w:r>
        <w:rPr>
          <w:rFonts w:eastAsia="Times New Roman" w:cstheme="minorHAnsi"/>
          <w:color w:val="3A3C39"/>
          <w:sz w:val="24"/>
          <w:szCs w:val="24"/>
        </w:rPr>
        <w:t>Faculty</w:t>
      </w:r>
      <w:proofErr w:type="gramEnd"/>
      <w:r>
        <w:rPr>
          <w:rFonts w:eastAsia="Times New Roman" w:cstheme="minorHAnsi"/>
          <w:color w:val="3A3C39"/>
          <w:sz w:val="24"/>
          <w:szCs w:val="24"/>
        </w:rPr>
        <w:t xml:space="preserve"> been fully discussed and considered including impact on programmes in other Faculties, progression from INTO University of Stirling,</w:t>
      </w:r>
      <w:r w:rsidR="00D43CE1">
        <w:rPr>
          <w:rFonts w:eastAsia="Times New Roman" w:cstheme="minorHAnsi"/>
          <w:color w:val="3A3C39"/>
          <w:sz w:val="24"/>
          <w:szCs w:val="24"/>
        </w:rPr>
        <w:t xml:space="preserve"> </w:t>
      </w:r>
      <w:r>
        <w:rPr>
          <w:rFonts w:eastAsia="Times New Roman" w:cstheme="minorHAnsi"/>
          <w:color w:val="3A3C39"/>
          <w:sz w:val="24"/>
          <w:szCs w:val="24"/>
        </w:rPr>
        <w:t>accreditation</w:t>
      </w:r>
      <w:r w:rsidR="00D43CE1">
        <w:rPr>
          <w:rFonts w:eastAsia="Times New Roman" w:cstheme="minorHAnsi"/>
          <w:color w:val="3A3C39"/>
          <w:sz w:val="24"/>
          <w:szCs w:val="24"/>
        </w:rPr>
        <w:t>, articulation</w:t>
      </w:r>
      <w:r w:rsidR="00792B61" w:rsidRPr="00101874">
        <w:rPr>
          <w:rFonts w:eastAsia="Times New Roman" w:cstheme="minorHAnsi"/>
          <w:color w:val="3A3C39"/>
          <w:sz w:val="24"/>
          <w:szCs w:val="24"/>
        </w:rPr>
        <w:t>?</w:t>
      </w:r>
    </w:p>
    <w:p w14:paraId="467110CB" w14:textId="5267C0C2" w:rsidR="00792B61" w:rsidRPr="00101874" w:rsidRDefault="00792B61" w:rsidP="002D5EFE">
      <w:pPr>
        <w:pStyle w:val="ListParagraph"/>
        <w:numPr>
          <w:ilvl w:val="0"/>
          <w:numId w:val="11"/>
        </w:numPr>
        <w:spacing w:after="0"/>
        <w:ind w:left="1418" w:hanging="709"/>
        <w:rPr>
          <w:rFonts w:eastAsia="Times New Roman" w:cstheme="minorHAnsi"/>
          <w:color w:val="3A3C39"/>
          <w:sz w:val="24"/>
          <w:szCs w:val="24"/>
        </w:rPr>
      </w:pPr>
      <w:r w:rsidRPr="00101874">
        <w:rPr>
          <w:rFonts w:eastAsia="Times New Roman" w:cstheme="minorHAnsi"/>
          <w:color w:val="3A3C39"/>
          <w:sz w:val="24"/>
          <w:szCs w:val="24"/>
        </w:rPr>
        <w:t xml:space="preserve">Have student </w:t>
      </w:r>
      <w:r w:rsidR="00922C9E">
        <w:rPr>
          <w:rFonts w:eastAsia="Times New Roman" w:cstheme="minorHAnsi"/>
          <w:color w:val="3A3C39"/>
          <w:sz w:val="24"/>
          <w:szCs w:val="24"/>
        </w:rPr>
        <w:t xml:space="preserve">and external </w:t>
      </w:r>
      <w:r w:rsidRPr="00101874">
        <w:rPr>
          <w:rFonts w:eastAsia="Times New Roman" w:cstheme="minorHAnsi"/>
          <w:color w:val="3A3C39"/>
          <w:sz w:val="24"/>
          <w:szCs w:val="24"/>
        </w:rPr>
        <w:t xml:space="preserve">views been </w:t>
      </w:r>
      <w:proofErr w:type="gramStart"/>
      <w:r w:rsidRPr="00101874">
        <w:rPr>
          <w:rFonts w:eastAsia="Times New Roman" w:cstheme="minorHAnsi"/>
          <w:color w:val="3A3C39"/>
          <w:sz w:val="24"/>
          <w:szCs w:val="24"/>
        </w:rPr>
        <w:t>taken into account</w:t>
      </w:r>
      <w:proofErr w:type="gramEnd"/>
      <w:r w:rsidRPr="00101874">
        <w:rPr>
          <w:rFonts w:eastAsia="Times New Roman" w:cstheme="minorHAnsi"/>
          <w:color w:val="3A3C39"/>
          <w:sz w:val="24"/>
          <w:szCs w:val="24"/>
        </w:rPr>
        <w:t>?</w:t>
      </w:r>
    </w:p>
    <w:p w14:paraId="1E304759" w14:textId="416B09B2" w:rsidR="00792B61" w:rsidRPr="00101874" w:rsidRDefault="005A7BD2" w:rsidP="002D5EFE">
      <w:pPr>
        <w:pStyle w:val="ListParagraph"/>
        <w:numPr>
          <w:ilvl w:val="0"/>
          <w:numId w:val="11"/>
        </w:numPr>
        <w:spacing w:after="0"/>
        <w:ind w:left="1418" w:hanging="709"/>
        <w:rPr>
          <w:rFonts w:eastAsia="Times New Roman" w:cstheme="minorHAnsi"/>
          <w:color w:val="3A3C39"/>
          <w:sz w:val="24"/>
          <w:szCs w:val="24"/>
        </w:rPr>
      </w:pPr>
      <w:r>
        <w:rPr>
          <w:rFonts w:eastAsia="Times New Roman" w:cstheme="minorHAnsi"/>
          <w:color w:val="3A3C39"/>
          <w:sz w:val="24"/>
          <w:szCs w:val="24"/>
        </w:rPr>
        <w:t>If the proposal relates</w:t>
      </w:r>
      <w:r w:rsidR="00792B61" w:rsidRPr="00101874">
        <w:rPr>
          <w:rFonts w:eastAsia="Times New Roman" w:cstheme="minorHAnsi"/>
          <w:color w:val="3A3C39"/>
          <w:sz w:val="24"/>
          <w:szCs w:val="24"/>
        </w:rPr>
        <w:t xml:space="preserve"> to </w:t>
      </w:r>
      <w:r>
        <w:rPr>
          <w:rFonts w:eastAsia="Times New Roman" w:cstheme="minorHAnsi"/>
          <w:color w:val="3A3C39"/>
          <w:sz w:val="24"/>
          <w:szCs w:val="24"/>
        </w:rPr>
        <w:t xml:space="preserve">a </w:t>
      </w:r>
      <w:r w:rsidR="00792B61" w:rsidRPr="00101874">
        <w:rPr>
          <w:rFonts w:eastAsia="Times New Roman" w:cstheme="minorHAnsi"/>
          <w:color w:val="3A3C39"/>
          <w:sz w:val="24"/>
          <w:szCs w:val="24"/>
        </w:rPr>
        <w:t xml:space="preserve">postgraduate </w:t>
      </w:r>
      <w:r w:rsidR="00C209E9">
        <w:rPr>
          <w:rFonts w:eastAsia="Times New Roman" w:cstheme="minorHAnsi"/>
          <w:color w:val="3A3C39"/>
          <w:sz w:val="24"/>
          <w:szCs w:val="24"/>
        </w:rPr>
        <w:t xml:space="preserve">research </w:t>
      </w:r>
      <w:r w:rsidR="00792B61" w:rsidRPr="00101874">
        <w:rPr>
          <w:rFonts w:eastAsia="Times New Roman" w:cstheme="minorHAnsi"/>
          <w:color w:val="3A3C39"/>
          <w:sz w:val="24"/>
          <w:szCs w:val="24"/>
        </w:rPr>
        <w:t>programme</w:t>
      </w:r>
      <w:r w:rsidR="00C209E9">
        <w:rPr>
          <w:rFonts w:eastAsia="Times New Roman" w:cstheme="minorHAnsi"/>
          <w:color w:val="3A3C39"/>
          <w:sz w:val="24"/>
          <w:szCs w:val="24"/>
        </w:rPr>
        <w:t>,</w:t>
      </w:r>
      <w:r w:rsidR="00792B61" w:rsidRPr="00101874">
        <w:rPr>
          <w:rFonts w:eastAsia="Times New Roman" w:cstheme="minorHAnsi"/>
          <w:color w:val="3A3C39"/>
          <w:sz w:val="24"/>
          <w:szCs w:val="24"/>
        </w:rPr>
        <w:t xml:space="preserve"> has the Institute for Advanced Studies been engaged?</w:t>
      </w:r>
    </w:p>
    <w:p w14:paraId="3D2DDACD" w14:textId="0EF4F6EA" w:rsidR="00792B61" w:rsidRDefault="005A7BD2" w:rsidP="002D5EFE">
      <w:pPr>
        <w:pStyle w:val="ListParagraph"/>
        <w:numPr>
          <w:ilvl w:val="0"/>
          <w:numId w:val="11"/>
        </w:numPr>
        <w:spacing w:after="0"/>
        <w:ind w:left="1418" w:hanging="709"/>
        <w:rPr>
          <w:rFonts w:eastAsia="Times New Roman" w:cstheme="minorHAnsi"/>
          <w:color w:val="3A3C39"/>
          <w:sz w:val="24"/>
          <w:szCs w:val="24"/>
        </w:rPr>
      </w:pPr>
      <w:r>
        <w:rPr>
          <w:rFonts w:eastAsia="Times New Roman" w:cstheme="minorHAnsi"/>
          <w:color w:val="3A3C39"/>
          <w:sz w:val="24"/>
          <w:szCs w:val="24"/>
        </w:rPr>
        <w:t>If the proposal</w:t>
      </w:r>
      <w:r w:rsidR="00792B61" w:rsidRPr="00101874">
        <w:rPr>
          <w:rFonts w:eastAsia="Times New Roman" w:cstheme="minorHAnsi"/>
          <w:color w:val="3A3C39"/>
          <w:sz w:val="24"/>
          <w:szCs w:val="24"/>
        </w:rPr>
        <w:t xml:space="preserve"> includes innovations in areas such as delivery model or approaches to employability or teaching tools have relevant stakeholders been engaged in the development of the concept?</w:t>
      </w:r>
    </w:p>
    <w:p w14:paraId="003A9BB7" w14:textId="77777777" w:rsidR="00B05A6A" w:rsidRPr="00B05A6A" w:rsidRDefault="00B05A6A" w:rsidP="007F1A60">
      <w:pPr>
        <w:pStyle w:val="ListParagraph"/>
        <w:spacing w:after="0"/>
        <w:ind w:left="709" w:hanging="709"/>
        <w:rPr>
          <w:rFonts w:eastAsia="Times New Roman" w:cstheme="minorHAnsi"/>
          <w:color w:val="3A3C39"/>
          <w:sz w:val="24"/>
          <w:szCs w:val="24"/>
        </w:rPr>
      </w:pPr>
    </w:p>
    <w:p w14:paraId="2AE34324" w14:textId="519765E6" w:rsidR="009F256B" w:rsidRDefault="005A7BD2" w:rsidP="00F252EF">
      <w:pPr>
        <w:pStyle w:val="ListParagraph"/>
        <w:numPr>
          <w:ilvl w:val="0"/>
          <w:numId w:val="1"/>
        </w:numPr>
        <w:ind w:left="709" w:hanging="709"/>
        <w:rPr>
          <w:rFonts w:eastAsia="Times New Roman" w:cstheme="minorHAnsi"/>
          <w:color w:val="3A3C39"/>
          <w:sz w:val="24"/>
          <w:szCs w:val="24"/>
        </w:rPr>
      </w:pPr>
      <w:r>
        <w:rPr>
          <w:rFonts w:eastAsia="Times New Roman" w:cstheme="minorHAnsi"/>
          <w:color w:val="3A3C39"/>
          <w:sz w:val="24"/>
          <w:szCs w:val="24"/>
        </w:rPr>
        <w:t>The</w:t>
      </w:r>
      <w:r w:rsidR="001E7C74">
        <w:rPr>
          <w:rFonts w:eastAsia="Times New Roman" w:cstheme="minorHAnsi"/>
          <w:color w:val="3A3C39"/>
          <w:sz w:val="24"/>
          <w:szCs w:val="24"/>
        </w:rPr>
        <w:t xml:space="preserve"> ADLT should collabo</w:t>
      </w:r>
      <w:r w:rsidR="00C209E9">
        <w:rPr>
          <w:rFonts w:eastAsia="Times New Roman" w:cstheme="minorHAnsi"/>
          <w:color w:val="3A3C39"/>
          <w:sz w:val="24"/>
          <w:szCs w:val="24"/>
        </w:rPr>
        <w:t>rate with the relevant</w:t>
      </w:r>
      <w:r>
        <w:rPr>
          <w:rFonts w:eastAsia="Times New Roman" w:cstheme="minorHAnsi"/>
          <w:color w:val="3A3C39"/>
          <w:sz w:val="24"/>
          <w:szCs w:val="24"/>
        </w:rPr>
        <w:t xml:space="preserve"> </w:t>
      </w:r>
      <w:r w:rsidR="0090100B">
        <w:rPr>
          <w:rFonts w:eastAsia="Times New Roman" w:cstheme="minorHAnsi"/>
          <w:color w:val="3A3C39"/>
          <w:sz w:val="24"/>
          <w:szCs w:val="24"/>
        </w:rPr>
        <w:t>Programme Director</w:t>
      </w:r>
      <w:r w:rsidR="001E7C74">
        <w:rPr>
          <w:rFonts w:eastAsia="Times New Roman" w:cstheme="minorHAnsi"/>
          <w:color w:val="3A3C39"/>
          <w:sz w:val="24"/>
          <w:szCs w:val="24"/>
        </w:rPr>
        <w:t xml:space="preserve">, using the amendment information </w:t>
      </w:r>
      <w:r w:rsidR="00C209E9">
        <w:rPr>
          <w:rFonts w:eastAsia="Times New Roman" w:cstheme="minorHAnsi"/>
          <w:color w:val="3A3C39"/>
          <w:sz w:val="24"/>
          <w:szCs w:val="24"/>
        </w:rPr>
        <w:t xml:space="preserve">that has been prepared </w:t>
      </w:r>
      <w:r w:rsidR="001E7C74">
        <w:rPr>
          <w:rFonts w:eastAsia="Times New Roman" w:cstheme="minorHAnsi"/>
          <w:color w:val="3A3C39"/>
          <w:sz w:val="24"/>
          <w:szCs w:val="24"/>
        </w:rPr>
        <w:t xml:space="preserve">on the </w:t>
      </w:r>
      <w:r w:rsidR="00BD6B7C">
        <w:rPr>
          <w:rFonts w:eastAsia="Times New Roman" w:cstheme="minorHAnsi"/>
          <w:color w:val="3A3C39"/>
          <w:sz w:val="24"/>
          <w:szCs w:val="24"/>
        </w:rPr>
        <w:t>CLM system</w:t>
      </w:r>
      <w:r w:rsidR="001E7C74">
        <w:rPr>
          <w:rFonts w:eastAsia="Times New Roman" w:cstheme="minorHAnsi"/>
          <w:color w:val="3A3C39"/>
          <w:sz w:val="24"/>
          <w:szCs w:val="24"/>
        </w:rPr>
        <w:t xml:space="preserve">, to </w:t>
      </w:r>
      <w:r w:rsidR="00C209E9">
        <w:rPr>
          <w:rFonts w:eastAsia="Times New Roman" w:cstheme="minorHAnsi"/>
          <w:color w:val="3A3C39"/>
          <w:sz w:val="24"/>
          <w:szCs w:val="24"/>
        </w:rPr>
        <w:t>consider</w:t>
      </w:r>
      <w:r w:rsidR="00B05A6A">
        <w:rPr>
          <w:rFonts w:eastAsia="Times New Roman" w:cstheme="minorHAnsi"/>
          <w:color w:val="3A3C39"/>
          <w:sz w:val="24"/>
          <w:szCs w:val="24"/>
        </w:rPr>
        <w:t xml:space="preserve"> the proposal.</w:t>
      </w:r>
    </w:p>
    <w:p w14:paraId="382D114E" w14:textId="77777777" w:rsidR="00F252EF" w:rsidRPr="00F252EF" w:rsidRDefault="00F252EF" w:rsidP="00F252EF">
      <w:pPr>
        <w:pStyle w:val="ListParagraph"/>
        <w:ind w:left="709"/>
        <w:rPr>
          <w:rFonts w:eastAsia="Times New Roman" w:cstheme="minorHAnsi"/>
          <w:color w:val="3A3C39"/>
          <w:sz w:val="24"/>
          <w:szCs w:val="24"/>
        </w:rPr>
      </w:pPr>
    </w:p>
    <w:p w14:paraId="12ACA2E1" w14:textId="29EE0284" w:rsidR="00B05A6A" w:rsidRPr="00550D6F" w:rsidRDefault="00B05A6A" w:rsidP="007F1A60">
      <w:pPr>
        <w:pStyle w:val="ListParagraph"/>
        <w:numPr>
          <w:ilvl w:val="0"/>
          <w:numId w:val="1"/>
        </w:numPr>
        <w:ind w:left="709" w:hanging="709"/>
        <w:rPr>
          <w:rFonts w:eastAsia="Times New Roman" w:cstheme="minorHAnsi"/>
          <w:color w:val="3A3C39"/>
          <w:sz w:val="24"/>
          <w:szCs w:val="24"/>
        </w:rPr>
      </w:pPr>
      <w:r w:rsidRPr="00550D6F">
        <w:rPr>
          <w:rFonts w:eastAsia="Times New Roman" w:cstheme="minorHAnsi"/>
          <w:color w:val="3A3C39"/>
          <w:sz w:val="24"/>
          <w:szCs w:val="24"/>
        </w:rPr>
        <w:t>The following decisions are available to the ADLT o</w:t>
      </w:r>
      <w:r w:rsidR="005A7BD2" w:rsidRPr="00550D6F">
        <w:rPr>
          <w:rFonts w:eastAsia="Times New Roman" w:cstheme="minorHAnsi"/>
          <w:color w:val="3A3C39"/>
          <w:sz w:val="24"/>
          <w:szCs w:val="24"/>
        </w:rPr>
        <w:t xml:space="preserve">n consideration of the </w:t>
      </w:r>
      <w:r w:rsidR="00C209E9">
        <w:rPr>
          <w:rFonts w:eastAsia="Times New Roman" w:cstheme="minorHAnsi"/>
          <w:color w:val="3A3C39"/>
          <w:sz w:val="24"/>
          <w:szCs w:val="24"/>
        </w:rPr>
        <w:t xml:space="preserve">proposed programme amendment, </w:t>
      </w:r>
      <w:proofErr w:type="gramStart"/>
      <w:r w:rsidR="005A7BD2" w:rsidRPr="00550D6F">
        <w:rPr>
          <w:rFonts w:eastAsia="Times New Roman" w:cstheme="minorHAnsi"/>
          <w:color w:val="3A3C39"/>
          <w:sz w:val="24"/>
          <w:szCs w:val="24"/>
        </w:rPr>
        <w:t>withdrawal</w:t>
      </w:r>
      <w:proofErr w:type="gramEnd"/>
      <w:r w:rsidR="00C209E9">
        <w:rPr>
          <w:rFonts w:eastAsia="Times New Roman" w:cstheme="minorHAnsi"/>
          <w:color w:val="3A3C39"/>
          <w:sz w:val="24"/>
          <w:szCs w:val="24"/>
        </w:rPr>
        <w:t xml:space="preserve"> or suspension</w:t>
      </w:r>
      <w:r w:rsidRPr="00550D6F">
        <w:rPr>
          <w:rFonts w:eastAsia="Times New Roman" w:cstheme="minorHAnsi"/>
          <w:color w:val="3A3C39"/>
          <w:sz w:val="24"/>
          <w:szCs w:val="24"/>
        </w:rPr>
        <w:t>:</w:t>
      </w:r>
    </w:p>
    <w:p w14:paraId="03F157F3" w14:textId="2506D054" w:rsidR="00B05A6A" w:rsidRPr="00550D6F" w:rsidRDefault="00B05A6A" w:rsidP="00846836">
      <w:pPr>
        <w:pStyle w:val="ListParagraph"/>
        <w:numPr>
          <w:ilvl w:val="0"/>
          <w:numId w:val="15"/>
        </w:numPr>
        <w:spacing w:after="0"/>
        <w:ind w:left="1418" w:hanging="709"/>
        <w:rPr>
          <w:rFonts w:eastAsia="Times New Roman" w:cstheme="minorHAnsi"/>
          <w:color w:val="3A3C39"/>
          <w:sz w:val="24"/>
          <w:szCs w:val="24"/>
        </w:rPr>
      </w:pPr>
      <w:r w:rsidRPr="00550D6F">
        <w:rPr>
          <w:rFonts w:eastAsia="Times New Roman" w:cstheme="minorHAnsi"/>
          <w:color w:val="3A3C39"/>
          <w:sz w:val="24"/>
          <w:szCs w:val="24"/>
        </w:rPr>
        <w:t xml:space="preserve">Agree – </w:t>
      </w:r>
      <w:r w:rsidR="00550D6F">
        <w:rPr>
          <w:rFonts w:eastAsia="Times New Roman" w:cstheme="minorHAnsi"/>
          <w:color w:val="3A3C39"/>
          <w:sz w:val="24"/>
          <w:szCs w:val="24"/>
        </w:rPr>
        <w:tab/>
      </w:r>
      <w:r w:rsidR="00550D6F">
        <w:rPr>
          <w:rFonts w:eastAsia="Times New Roman" w:cstheme="minorHAnsi"/>
          <w:color w:val="3A3C39"/>
          <w:sz w:val="24"/>
          <w:szCs w:val="24"/>
        </w:rPr>
        <w:tab/>
      </w:r>
      <w:r w:rsidR="00550D6F">
        <w:rPr>
          <w:rFonts w:eastAsia="Times New Roman" w:cstheme="minorHAnsi"/>
          <w:color w:val="3A3C39"/>
          <w:sz w:val="24"/>
          <w:szCs w:val="24"/>
        </w:rPr>
        <w:tab/>
      </w:r>
      <w:r w:rsidR="005A7BD2" w:rsidRPr="00550D6F">
        <w:rPr>
          <w:rFonts w:eastAsia="Times New Roman" w:cstheme="minorHAnsi"/>
          <w:color w:val="3A3C39"/>
          <w:sz w:val="24"/>
          <w:szCs w:val="24"/>
        </w:rPr>
        <w:t>the proposal</w:t>
      </w:r>
      <w:r w:rsidRPr="00550D6F">
        <w:rPr>
          <w:rFonts w:eastAsia="Times New Roman" w:cstheme="minorHAnsi"/>
          <w:color w:val="3A3C39"/>
          <w:sz w:val="24"/>
          <w:szCs w:val="24"/>
        </w:rPr>
        <w:t xml:space="preserve"> progresses </w:t>
      </w:r>
      <w:r w:rsidR="004B7B55">
        <w:rPr>
          <w:rFonts w:eastAsia="Times New Roman" w:cstheme="minorHAnsi"/>
          <w:color w:val="3A3C39"/>
          <w:sz w:val="24"/>
          <w:szCs w:val="24"/>
        </w:rPr>
        <w:t>for final Faculty</w:t>
      </w:r>
      <w:r w:rsidRPr="00550D6F">
        <w:rPr>
          <w:rFonts w:eastAsia="Times New Roman" w:cstheme="minorHAnsi"/>
          <w:color w:val="3A3C39"/>
          <w:sz w:val="24"/>
          <w:szCs w:val="24"/>
        </w:rPr>
        <w:t xml:space="preserve"> approval</w:t>
      </w:r>
    </w:p>
    <w:p w14:paraId="7D002D5A" w14:textId="4729D117" w:rsidR="00B05A6A" w:rsidRPr="00550D6F" w:rsidRDefault="00B05A6A" w:rsidP="00846836">
      <w:pPr>
        <w:pStyle w:val="ListParagraph"/>
        <w:numPr>
          <w:ilvl w:val="0"/>
          <w:numId w:val="15"/>
        </w:numPr>
        <w:spacing w:after="0"/>
        <w:ind w:left="1418" w:hanging="709"/>
        <w:rPr>
          <w:rFonts w:eastAsia="Times New Roman" w:cstheme="minorHAnsi"/>
          <w:color w:val="3A3C39"/>
          <w:sz w:val="24"/>
          <w:szCs w:val="24"/>
        </w:rPr>
      </w:pPr>
      <w:r w:rsidRPr="00550D6F">
        <w:rPr>
          <w:rFonts w:eastAsia="Times New Roman" w:cstheme="minorHAnsi"/>
          <w:color w:val="3A3C39"/>
          <w:sz w:val="24"/>
          <w:szCs w:val="24"/>
        </w:rPr>
        <w:t xml:space="preserve">Suggest amendments – </w:t>
      </w:r>
      <w:r w:rsidRPr="00550D6F">
        <w:rPr>
          <w:rFonts w:eastAsia="Times New Roman" w:cstheme="minorHAnsi"/>
          <w:color w:val="3A3C39"/>
          <w:sz w:val="24"/>
          <w:szCs w:val="24"/>
        </w:rPr>
        <w:tab/>
      </w:r>
      <w:r w:rsidR="005A7BD2" w:rsidRPr="00550D6F">
        <w:rPr>
          <w:rFonts w:eastAsia="Times New Roman" w:cstheme="minorHAnsi"/>
          <w:color w:val="3A3C39"/>
          <w:sz w:val="24"/>
          <w:szCs w:val="24"/>
        </w:rPr>
        <w:t>the proposal</w:t>
      </w:r>
      <w:r w:rsidRPr="00550D6F">
        <w:rPr>
          <w:rFonts w:eastAsia="Times New Roman" w:cstheme="minorHAnsi"/>
          <w:color w:val="3A3C39"/>
          <w:sz w:val="24"/>
          <w:szCs w:val="24"/>
        </w:rPr>
        <w:t xml:space="preserve"> requires further information or </w:t>
      </w:r>
    </w:p>
    <w:p w14:paraId="5CC7C052" w14:textId="7AA9451B" w:rsidR="00B05A6A" w:rsidRPr="00550D6F" w:rsidRDefault="00B05A6A" w:rsidP="00846836">
      <w:pPr>
        <w:pStyle w:val="ListParagraph"/>
        <w:spacing w:after="0"/>
        <w:ind w:left="4298" w:firstLine="22"/>
        <w:rPr>
          <w:rFonts w:eastAsia="Times New Roman" w:cstheme="minorHAnsi"/>
          <w:color w:val="3A3C39"/>
          <w:sz w:val="24"/>
          <w:szCs w:val="24"/>
        </w:rPr>
      </w:pPr>
      <w:r w:rsidRPr="00550D6F">
        <w:rPr>
          <w:rFonts w:eastAsia="Times New Roman" w:cstheme="minorHAnsi"/>
          <w:color w:val="3A3C39"/>
          <w:sz w:val="24"/>
          <w:szCs w:val="24"/>
        </w:rPr>
        <w:t>development and will be reviewed again on an agreed date</w:t>
      </w:r>
      <w:r w:rsidR="00846836">
        <w:rPr>
          <w:rFonts w:eastAsia="Times New Roman" w:cstheme="minorHAnsi"/>
          <w:color w:val="3A3C39"/>
          <w:sz w:val="24"/>
          <w:szCs w:val="24"/>
        </w:rPr>
        <w:t xml:space="preserve"> </w:t>
      </w:r>
    </w:p>
    <w:p w14:paraId="569AD5C7" w14:textId="156DAA29" w:rsidR="00B05A6A" w:rsidRPr="00550D6F" w:rsidRDefault="00B05A6A" w:rsidP="00846836">
      <w:pPr>
        <w:pStyle w:val="ListParagraph"/>
        <w:numPr>
          <w:ilvl w:val="0"/>
          <w:numId w:val="15"/>
        </w:numPr>
        <w:spacing w:after="0"/>
        <w:ind w:left="1418" w:hanging="709"/>
        <w:rPr>
          <w:rFonts w:eastAsia="Times New Roman" w:cstheme="minorHAnsi"/>
          <w:color w:val="3A3C39"/>
          <w:sz w:val="24"/>
          <w:szCs w:val="24"/>
        </w:rPr>
      </w:pPr>
      <w:r w:rsidRPr="00550D6F">
        <w:rPr>
          <w:rFonts w:eastAsia="Times New Roman" w:cstheme="minorHAnsi"/>
          <w:color w:val="3A3C39"/>
          <w:sz w:val="24"/>
          <w:szCs w:val="24"/>
        </w:rPr>
        <w:t xml:space="preserve">Reject – </w:t>
      </w:r>
      <w:r w:rsidRPr="00550D6F">
        <w:rPr>
          <w:rFonts w:eastAsia="Times New Roman" w:cstheme="minorHAnsi"/>
          <w:color w:val="3A3C39"/>
          <w:sz w:val="24"/>
          <w:szCs w:val="24"/>
        </w:rPr>
        <w:tab/>
      </w:r>
      <w:r w:rsidRPr="00550D6F">
        <w:rPr>
          <w:rFonts w:eastAsia="Times New Roman" w:cstheme="minorHAnsi"/>
          <w:color w:val="3A3C39"/>
          <w:sz w:val="24"/>
          <w:szCs w:val="24"/>
        </w:rPr>
        <w:tab/>
      </w:r>
      <w:r w:rsidRPr="00550D6F">
        <w:rPr>
          <w:rFonts w:eastAsia="Times New Roman" w:cstheme="minorHAnsi"/>
          <w:color w:val="3A3C39"/>
          <w:sz w:val="24"/>
          <w:szCs w:val="24"/>
        </w:rPr>
        <w:tab/>
      </w:r>
      <w:r w:rsidR="005A7BD2" w:rsidRPr="00550D6F">
        <w:rPr>
          <w:rFonts w:eastAsia="Times New Roman" w:cstheme="minorHAnsi"/>
          <w:color w:val="3A3C39"/>
          <w:sz w:val="24"/>
          <w:szCs w:val="24"/>
        </w:rPr>
        <w:t>the proposal</w:t>
      </w:r>
      <w:r w:rsidRPr="00550D6F">
        <w:rPr>
          <w:rFonts w:eastAsia="Times New Roman" w:cstheme="minorHAnsi"/>
          <w:color w:val="3A3C39"/>
          <w:sz w:val="24"/>
          <w:szCs w:val="24"/>
        </w:rPr>
        <w:t xml:space="preserve"> will not be considered further at that time</w:t>
      </w:r>
    </w:p>
    <w:p w14:paraId="3B232514" w14:textId="77777777" w:rsidR="001E7C74" w:rsidRPr="00550D6F" w:rsidRDefault="001E7C74" w:rsidP="007F1A60">
      <w:pPr>
        <w:pStyle w:val="ListParagraph"/>
        <w:ind w:left="709" w:hanging="709"/>
        <w:rPr>
          <w:rFonts w:eastAsia="Times New Roman" w:cstheme="minorHAnsi"/>
          <w:color w:val="3A3C39"/>
          <w:sz w:val="24"/>
          <w:szCs w:val="24"/>
        </w:rPr>
      </w:pPr>
    </w:p>
    <w:p w14:paraId="48F3EC5C" w14:textId="1C98B254" w:rsidR="00B05A6A" w:rsidRPr="00550D6F" w:rsidRDefault="00C209E9" w:rsidP="007F1A60">
      <w:pPr>
        <w:pStyle w:val="ListParagraph"/>
        <w:numPr>
          <w:ilvl w:val="0"/>
          <w:numId w:val="1"/>
        </w:numPr>
        <w:ind w:left="709" w:hanging="709"/>
        <w:rPr>
          <w:rFonts w:eastAsia="Times New Roman" w:cstheme="minorHAnsi"/>
          <w:color w:val="3A3C39"/>
          <w:sz w:val="24"/>
          <w:szCs w:val="24"/>
        </w:rPr>
      </w:pPr>
      <w:r>
        <w:rPr>
          <w:rFonts w:eastAsia="Times New Roman" w:cstheme="minorHAnsi"/>
          <w:color w:val="3A3C39"/>
          <w:sz w:val="24"/>
          <w:szCs w:val="24"/>
        </w:rPr>
        <w:t>The</w:t>
      </w:r>
      <w:r w:rsidR="001E7C74" w:rsidRPr="00550D6F">
        <w:rPr>
          <w:rFonts w:eastAsia="Times New Roman" w:cstheme="minorHAnsi"/>
          <w:color w:val="3A3C39"/>
          <w:sz w:val="24"/>
          <w:szCs w:val="24"/>
        </w:rPr>
        <w:t xml:space="preserve"> ADLT</w:t>
      </w:r>
      <w:r>
        <w:rPr>
          <w:rFonts w:eastAsia="Times New Roman" w:cstheme="minorHAnsi"/>
          <w:color w:val="3A3C39"/>
          <w:sz w:val="24"/>
          <w:szCs w:val="24"/>
        </w:rPr>
        <w:t>’s</w:t>
      </w:r>
      <w:r w:rsidR="001E7C74" w:rsidRPr="00550D6F">
        <w:rPr>
          <w:rFonts w:eastAsia="Times New Roman" w:cstheme="minorHAnsi"/>
          <w:color w:val="3A3C39"/>
          <w:sz w:val="24"/>
          <w:szCs w:val="24"/>
        </w:rPr>
        <w:t xml:space="preserve"> </w:t>
      </w:r>
      <w:r w:rsidR="00B05A6A" w:rsidRPr="00550D6F">
        <w:rPr>
          <w:rFonts w:eastAsia="Times New Roman" w:cstheme="minorHAnsi"/>
          <w:color w:val="3A3C39"/>
          <w:sz w:val="24"/>
          <w:szCs w:val="24"/>
        </w:rPr>
        <w:t xml:space="preserve">decision </w:t>
      </w:r>
      <w:r w:rsidR="001E7C74" w:rsidRPr="00550D6F">
        <w:rPr>
          <w:rFonts w:eastAsia="Times New Roman" w:cstheme="minorHAnsi"/>
          <w:color w:val="3A3C39"/>
          <w:sz w:val="24"/>
          <w:szCs w:val="24"/>
        </w:rPr>
        <w:t xml:space="preserve">requires to be confirmed in the </w:t>
      </w:r>
      <w:r w:rsidR="00BD6B7C">
        <w:rPr>
          <w:rFonts w:eastAsia="Times New Roman" w:cstheme="minorHAnsi"/>
          <w:color w:val="3A3C39"/>
          <w:sz w:val="24"/>
          <w:szCs w:val="24"/>
        </w:rPr>
        <w:t>CLM system</w:t>
      </w:r>
      <w:r w:rsidR="001E7C74" w:rsidRPr="00550D6F">
        <w:rPr>
          <w:rFonts w:eastAsia="Times New Roman" w:cstheme="minorHAnsi"/>
          <w:color w:val="3A3C39"/>
          <w:sz w:val="24"/>
          <w:szCs w:val="24"/>
        </w:rPr>
        <w:t xml:space="preserve">. The system will then </w:t>
      </w:r>
      <w:r>
        <w:rPr>
          <w:rFonts w:eastAsia="Times New Roman" w:cstheme="minorHAnsi"/>
          <w:color w:val="3A3C39"/>
          <w:sz w:val="24"/>
          <w:szCs w:val="24"/>
        </w:rPr>
        <w:t xml:space="preserve">retain the </w:t>
      </w:r>
      <w:r w:rsidR="001E7C74" w:rsidRPr="00550D6F">
        <w:rPr>
          <w:rFonts w:eastAsia="Times New Roman" w:cstheme="minorHAnsi"/>
          <w:color w:val="3A3C39"/>
          <w:sz w:val="24"/>
          <w:szCs w:val="24"/>
        </w:rPr>
        <w:t xml:space="preserve">record </w:t>
      </w:r>
      <w:r>
        <w:rPr>
          <w:rFonts w:eastAsia="Times New Roman" w:cstheme="minorHAnsi"/>
          <w:color w:val="3A3C39"/>
          <w:sz w:val="24"/>
          <w:szCs w:val="24"/>
        </w:rPr>
        <w:t xml:space="preserve">of </w:t>
      </w:r>
      <w:r w:rsidR="00B05A6A" w:rsidRPr="00550D6F">
        <w:rPr>
          <w:rFonts w:eastAsia="Times New Roman" w:cstheme="minorHAnsi"/>
          <w:color w:val="3A3C39"/>
          <w:sz w:val="24"/>
          <w:szCs w:val="24"/>
        </w:rPr>
        <w:t xml:space="preserve">the decision and facilitate </w:t>
      </w:r>
      <w:r w:rsidR="001E7C74" w:rsidRPr="00550D6F">
        <w:rPr>
          <w:rFonts w:eastAsia="Times New Roman" w:cstheme="minorHAnsi"/>
          <w:color w:val="3A3C39"/>
          <w:sz w:val="24"/>
          <w:szCs w:val="24"/>
        </w:rPr>
        <w:t>onward action that is consequently required</w:t>
      </w:r>
      <w:r w:rsidR="00B05A6A" w:rsidRPr="00550D6F">
        <w:rPr>
          <w:rFonts w:eastAsia="Times New Roman" w:cstheme="minorHAnsi"/>
          <w:color w:val="3A3C39"/>
          <w:sz w:val="24"/>
          <w:szCs w:val="24"/>
        </w:rPr>
        <w:t xml:space="preserve"> to have the proposal considered for </w:t>
      </w:r>
      <w:r>
        <w:rPr>
          <w:rFonts w:eastAsia="Times New Roman" w:cstheme="minorHAnsi"/>
          <w:color w:val="3A3C39"/>
          <w:sz w:val="24"/>
          <w:szCs w:val="24"/>
        </w:rPr>
        <w:t xml:space="preserve">full </w:t>
      </w:r>
      <w:r w:rsidR="00B05A6A" w:rsidRPr="00550D6F">
        <w:rPr>
          <w:rFonts w:eastAsia="Times New Roman" w:cstheme="minorHAnsi"/>
          <w:color w:val="3A3C39"/>
          <w:sz w:val="24"/>
          <w:szCs w:val="24"/>
        </w:rPr>
        <w:t>approval</w:t>
      </w:r>
      <w:r w:rsidR="001E7C74" w:rsidRPr="00550D6F">
        <w:rPr>
          <w:rFonts w:eastAsia="Times New Roman" w:cstheme="minorHAnsi"/>
          <w:color w:val="3A3C39"/>
          <w:sz w:val="24"/>
          <w:szCs w:val="24"/>
        </w:rPr>
        <w:t xml:space="preserve">.  </w:t>
      </w:r>
    </w:p>
    <w:p w14:paraId="1FA8FBB7" w14:textId="77777777" w:rsidR="00B05A6A" w:rsidRPr="00550D6F" w:rsidRDefault="00B05A6A" w:rsidP="007F1A60">
      <w:pPr>
        <w:pStyle w:val="ListParagraph"/>
        <w:ind w:left="709" w:hanging="709"/>
        <w:rPr>
          <w:rFonts w:eastAsia="Times New Roman" w:cstheme="minorHAnsi"/>
          <w:color w:val="3A3C39"/>
          <w:sz w:val="24"/>
          <w:szCs w:val="24"/>
        </w:rPr>
      </w:pPr>
    </w:p>
    <w:p w14:paraId="226030F2" w14:textId="044FF46A" w:rsidR="00B05A6A" w:rsidRPr="00550D6F" w:rsidRDefault="005A7BD2" w:rsidP="007F1A60">
      <w:pPr>
        <w:pStyle w:val="ListParagraph"/>
        <w:numPr>
          <w:ilvl w:val="0"/>
          <w:numId w:val="1"/>
        </w:numPr>
        <w:ind w:left="709" w:hanging="709"/>
        <w:rPr>
          <w:rFonts w:eastAsia="Times New Roman" w:cstheme="minorHAnsi"/>
          <w:color w:val="3A3C39"/>
          <w:sz w:val="24"/>
          <w:szCs w:val="24"/>
        </w:rPr>
      </w:pPr>
      <w:r w:rsidRPr="00550D6F">
        <w:rPr>
          <w:rFonts w:eastAsia="Times New Roman" w:cstheme="minorHAnsi"/>
          <w:color w:val="3A3C39"/>
          <w:sz w:val="24"/>
          <w:szCs w:val="24"/>
        </w:rPr>
        <w:t>If the proposal</w:t>
      </w:r>
      <w:r w:rsidR="00B05A6A" w:rsidRPr="00550D6F">
        <w:rPr>
          <w:rFonts w:eastAsia="Times New Roman" w:cstheme="minorHAnsi"/>
          <w:color w:val="3A3C39"/>
          <w:sz w:val="24"/>
          <w:szCs w:val="24"/>
        </w:rPr>
        <w:t xml:space="preserve"> is rejected, a record of it will be re</w:t>
      </w:r>
      <w:r w:rsidR="00846836">
        <w:rPr>
          <w:rFonts w:eastAsia="Times New Roman" w:cstheme="minorHAnsi"/>
          <w:color w:val="3A3C39"/>
          <w:sz w:val="24"/>
          <w:szCs w:val="24"/>
        </w:rPr>
        <w:t xml:space="preserve">tained within the system, which will be </w:t>
      </w:r>
      <w:r w:rsidR="00B05A6A" w:rsidRPr="00550D6F">
        <w:rPr>
          <w:rFonts w:eastAsia="Times New Roman" w:cstheme="minorHAnsi"/>
          <w:color w:val="3A3C39"/>
          <w:sz w:val="24"/>
          <w:szCs w:val="24"/>
        </w:rPr>
        <w:t>accessible by system users across all Faculties and relevant Professional Service areas.</w:t>
      </w:r>
    </w:p>
    <w:p w14:paraId="0B4F6B14" w14:textId="119EA7E0" w:rsidR="00CF03A7" w:rsidRDefault="00CF03A7" w:rsidP="00C209E9">
      <w:pPr>
        <w:spacing w:after="160" w:line="259" w:lineRule="auto"/>
        <w:rPr>
          <w:rFonts w:asciiTheme="majorHAnsi" w:eastAsia="Times New Roman" w:hAnsiTheme="majorHAnsi" w:cstheme="majorBidi"/>
          <w:b/>
          <w:i/>
          <w:sz w:val="24"/>
          <w:szCs w:val="24"/>
        </w:rPr>
      </w:pPr>
    </w:p>
    <w:p w14:paraId="11E1FDF1" w14:textId="77777777" w:rsidR="00E8158A" w:rsidRDefault="00E8158A">
      <w:pPr>
        <w:spacing w:after="160" w:line="259" w:lineRule="auto"/>
        <w:rPr>
          <w:rFonts w:asciiTheme="majorHAnsi" w:eastAsia="Times New Roman" w:hAnsiTheme="majorHAnsi" w:cstheme="majorBidi"/>
          <w:b/>
          <w:i/>
          <w:sz w:val="24"/>
          <w:szCs w:val="24"/>
        </w:rPr>
      </w:pPr>
      <w:r>
        <w:rPr>
          <w:rFonts w:eastAsia="Times New Roman"/>
          <w:b/>
          <w:i/>
        </w:rPr>
        <w:br w:type="page"/>
      </w:r>
    </w:p>
    <w:p w14:paraId="77553271" w14:textId="44732F14" w:rsidR="007E1C32" w:rsidRPr="007E1C32" w:rsidRDefault="00C209E9" w:rsidP="007F1A60">
      <w:pPr>
        <w:pStyle w:val="Heading3"/>
        <w:ind w:left="709" w:hanging="709"/>
        <w:rPr>
          <w:rFonts w:eastAsia="Times New Roman"/>
          <w:b/>
          <w:i/>
          <w:color w:val="auto"/>
        </w:rPr>
      </w:pPr>
      <w:bookmarkStart w:id="29" w:name="_Toc75529380"/>
      <w:r>
        <w:rPr>
          <w:rFonts w:eastAsia="Times New Roman"/>
          <w:b/>
          <w:i/>
          <w:color w:val="auto"/>
        </w:rPr>
        <w:lastRenderedPageBreak/>
        <w:t xml:space="preserve">Programme Amendment, </w:t>
      </w:r>
      <w:r w:rsidR="005A7BD2">
        <w:rPr>
          <w:rFonts w:eastAsia="Times New Roman"/>
          <w:b/>
          <w:i/>
          <w:color w:val="auto"/>
        </w:rPr>
        <w:t>Withdrawal</w:t>
      </w:r>
      <w:r>
        <w:rPr>
          <w:rFonts w:eastAsia="Times New Roman"/>
          <w:b/>
          <w:i/>
          <w:color w:val="auto"/>
        </w:rPr>
        <w:t xml:space="preserve"> or Suspension </w:t>
      </w:r>
      <w:r w:rsidR="007E1C32" w:rsidRPr="007E1C32">
        <w:rPr>
          <w:rFonts w:eastAsia="Times New Roman"/>
          <w:b/>
          <w:i/>
          <w:color w:val="auto"/>
        </w:rPr>
        <w:t xml:space="preserve">– </w:t>
      </w:r>
      <w:r w:rsidR="004B7B55">
        <w:rPr>
          <w:rFonts w:eastAsia="Times New Roman"/>
          <w:b/>
          <w:i/>
          <w:color w:val="auto"/>
        </w:rPr>
        <w:t xml:space="preserve">Final </w:t>
      </w:r>
      <w:r w:rsidR="007E1C32" w:rsidRPr="007E1C32">
        <w:rPr>
          <w:rFonts w:eastAsia="Times New Roman"/>
          <w:b/>
          <w:i/>
          <w:color w:val="auto"/>
        </w:rPr>
        <w:t>F</w:t>
      </w:r>
      <w:r w:rsidR="005C5393">
        <w:rPr>
          <w:rFonts w:eastAsia="Times New Roman"/>
          <w:b/>
          <w:i/>
          <w:color w:val="auto"/>
        </w:rPr>
        <w:t>aculty Approval</w:t>
      </w:r>
      <w:bookmarkEnd w:id="29"/>
    </w:p>
    <w:p w14:paraId="1DF01365" w14:textId="317BDA33" w:rsidR="00B05A6A" w:rsidRPr="00BF2F89" w:rsidRDefault="004B7B55" w:rsidP="007F1A60">
      <w:pPr>
        <w:pStyle w:val="ListParagraph"/>
        <w:numPr>
          <w:ilvl w:val="0"/>
          <w:numId w:val="1"/>
        </w:numPr>
        <w:ind w:left="709" w:hanging="709"/>
        <w:rPr>
          <w:rFonts w:eastAsia="Times New Roman" w:cstheme="minorHAnsi"/>
          <w:color w:val="3A3C39"/>
          <w:sz w:val="24"/>
          <w:szCs w:val="24"/>
        </w:rPr>
      </w:pPr>
      <w:r w:rsidRPr="00BF2F89">
        <w:rPr>
          <w:rFonts w:eastAsia="Times New Roman" w:cstheme="minorHAnsi"/>
          <w:color w:val="3A3C39"/>
          <w:sz w:val="24"/>
          <w:szCs w:val="24"/>
        </w:rPr>
        <w:t xml:space="preserve">Final Faculty Approval of a programme amendment, withdrawal or suspension is considered by the Faculty Dean or the Dean’s nominee. </w:t>
      </w:r>
      <w:r w:rsidR="00B05A6A" w:rsidRPr="00BF2F89">
        <w:rPr>
          <w:rFonts w:eastAsia="Times New Roman" w:cstheme="minorHAnsi"/>
          <w:color w:val="3A3C39"/>
          <w:sz w:val="24"/>
          <w:szCs w:val="24"/>
        </w:rPr>
        <w:t>In</w:t>
      </w:r>
      <w:r w:rsidR="005A7BD2" w:rsidRPr="00BF2F89">
        <w:rPr>
          <w:rFonts w:eastAsia="Times New Roman" w:cstheme="minorHAnsi"/>
          <w:color w:val="3A3C39"/>
          <w:sz w:val="24"/>
          <w:szCs w:val="24"/>
        </w:rPr>
        <w:t xml:space="preserve"> considering a proposed amendment or withdrawal of a programme</w:t>
      </w:r>
      <w:r w:rsidR="00B05A6A" w:rsidRPr="00BF2F89">
        <w:rPr>
          <w:rFonts w:eastAsia="Times New Roman" w:cstheme="minorHAnsi"/>
          <w:color w:val="3A3C39"/>
          <w:sz w:val="24"/>
          <w:szCs w:val="24"/>
        </w:rPr>
        <w:t xml:space="preserve"> for approval the </w:t>
      </w:r>
      <w:r w:rsidRPr="00BF2F89">
        <w:rPr>
          <w:rFonts w:eastAsia="Times New Roman" w:cstheme="minorHAnsi"/>
          <w:color w:val="3A3C39"/>
          <w:sz w:val="24"/>
          <w:szCs w:val="24"/>
        </w:rPr>
        <w:t>Dean/nominee</w:t>
      </w:r>
      <w:r w:rsidR="00B05A6A" w:rsidRPr="00BF2F89">
        <w:rPr>
          <w:rFonts w:eastAsia="Times New Roman" w:cstheme="minorHAnsi"/>
          <w:color w:val="3A3C39"/>
          <w:sz w:val="24"/>
          <w:szCs w:val="24"/>
        </w:rPr>
        <w:t xml:space="preserve"> needs to be satisfied that:</w:t>
      </w:r>
    </w:p>
    <w:p w14:paraId="1E24CAF5" w14:textId="03DCD5D8" w:rsidR="00B05A6A" w:rsidRPr="00BF2F89" w:rsidRDefault="00B05A6A" w:rsidP="00152084">
      <w:pPr>
        <w:pStyle w:val="ListParagraph"/>
        <w:numPr>
          <w:ilvl w:val="0"/>
          <w:numId w:val="16"/>
        </w:numPr>
        <w:spacing w:after="0"/>
        <w:ind w:left="1134" w:hanging="425"/>
        <w:rPr>
          <w:rFonts w:eastAsia="Times New Roman" w:cstheme="minorHAnsi"/>
          <w:color w:val="3A3C39"/>
          <w:sz w:val="24"/>
          <w:szCs w:val="24"/>
        </w:rPr>
      </w:pPr>
      <w:r w:rsidRPr="00BF2F89">
        <w:rPr>
          <w:rFonts w:eastAsia="Times New Roman" w:cstheme="minorHAnsi"/>
          <w:color w:val="3A3C39"/>
          <w:sz w:val="24"/>
          <w:szCs w:val="24"/>
        </w:rPr>
        <w:t>T</w:t>
      </w:r>
      <w:r w:rsidR="005A7BD2" w:rsidRPr="00BF2F89">
        <w:rPr>
          <w:rFonts w:eastAsia="Times New Roman" w:cstheme="minorHAnsi"/>
          <w:color w:val="3A3C39"/>
          <w:sz w:val="24"/>
          <w:szCs w:val="24"/>
        </w:rPr>
        <w:t>he proposal</w:t>
      </w:r>
      <w:r w:rsidRPr="00BF2F89">
        <w:rPr>
          <w:rFonts w:eastAsia="Times New Roman" w:cstheme="minorHAnsi"/>
          <w:color w:val="3A3C39"/>
          <w:sz w:val="24"/>
          <w:szCs w:val="24"/>
        </w:rPr>
        <w:t xml:space="preserve"> is </w:t>
      </w:r>
      <w:r w:rsidR="002A4D7F" w:rsidRPr="00BF2F89">
        <w:rPr>
          <w:rFonts w:eastAsia="Times New Roman" w:cstheme="minorHAnsi"/>
          <w:color w:val="3A3C39"/>
          <w:sz w:val="24"/>
          <w:szCs w:val="24"/>
        </w:rPr>
        <w:t xml:space="preserve">complete and </w:t>
      </w:r>
      <w:r w:rsidRPr="00BF2F89">
        <w:rPr>
          <w:rFonts w:eastAsia="Times New Roman" w:cstheme="minorHAnsi"/>
          <w:color w:val="3A3C39"/>
          <w:sz w:val="24"/>
          <w:szCs w:val="24"/>
        </w:rPr>
        <w:t xml:space="preserve">robust </w:t>
      </w:r>
      <w:r w:rsidR="004B7B55" w:rsidRPr="00BF2F89">
        <w:rPr>
          <w:rFonts w:eastAsia="Times New Roman" w:cstheme="minorHAnsi"/>
          <w:color w:val="3A3C39"/>
          <w:sz w:val="24"/>
          <w:szCs w:val="24"/>
        </w:rPr>
        <w:t xml:space="preserve">in terms of quality, learning and teaching </w:t>
      </w:r>
      <w:r w:rsidRPr="00BF2F89">
        <w:rPr>
          <w:rFonts w:eastAsia="Times New Roman" w:cstheme="minorHAnsi"/>
          <w:color w:val="3A3C39"/>
          <w:sz w:val="24"/>
          <w:szCs w:val="24"/>
        </w:rPr>
        <w:t xml:space="preserve">with </w:t>
      </w:r>
      <w:r w:rsidR="004B7B55" w:rsidRPr="00BF2F89">
        <w:rPr>
          <w:rFonts w:eastAsia="Times New Roman" w:cstheme="minorHAnsi"/>
          <w:color w:val="3A3C39"/>
          <w:sz w:val="24"/>
          <w:szCs w:val="24"/>
        </w:rPr>
        <w:t>and any</w:t>
      </w:r>
      <w:r w:rsidRPr="00BF2F89">
        <w:rPr>
          <w:rFonts w:eastAsia="Times New Roman" w:cstheme="minorHAnsi"/>
          <w:color w:val="3A3C39"/>
          <w:sz w:val="24"/>
          <w:szCs w:val="24"/>
        </w:rPr>
        <w:t xml:space="preserve"> external accreditation requirements.</w:t>
      </w:r>
    </w:p>
    <w:p w14:paraId="4A047544" w14:textId="7715070B" w:rsidR="004B7B55" w:rsidRPr="00BF2F89" w:rsidRDefault="004B7B55" w:rsidP="00152084">
      <w:pPr>
        <w:pStyle w:val="ListParagraph"/>
        <w:numPr>
          <w:ilvl w:val="0"/>
          <w:numId w:val="16"/>
        </w:numPr>
        <w:spacing w:after="0"/>
        <w:ind w:left="1134" w:hanging="425"/>
        <w:rPr>
          <w:rFonts w:eastAsia="Times New Roman" w:cstheme="minorHAnsi"/>
          <w:color w:val="3A3C39"/>
          <w:sz w:val="24"/>
          <w:szCs w:val="24"/>
        </w:rPr>
      </w:pPr>
      <w:r w:rsidRPr="00BF2F89">
        <w:rPr>
          <w:rFonts w:eastAsia="Times New Roman" w:cstheme="minorHAnsi"/>
          <w:color w:val="3A3C39"/>
          <w:sz w:val="24"/>
          <w:szCs w:val="24"/>
        </w:rPr>
        <w:t>Impact on the Faculty portfolio, resources, external accreditations, other areas of the University, recruitment/progression and articulation have been considered and are appropriate.</w:t>
      </w:r>
    </w:p>
    <w:p w14:paraId="05450EE2" w14:textId="3CEB17B7" w:rsidR="00152084" w:rsidRPr="00BF2F89" w:rsidRDefault="00152084" w:rsidP="00152084">
      <w:pPr>
        <w:pStyle w:val="ListParagraph"/>
        <w:numPr>
          <w:ilvl w:val="0"/>
          <w:numId w:val="16"/>
        </w:numPr>
        <w:spacing w:after="0"/>
        <w:ind w:left="1134" w:hanging="425"/>
        <w:rPr>
          <w:rFonts w:eastAsia="Times New Roman" w:cstheme="minorHAnsi"/>
          <w:color w:val="3A3C39"/>
          <w:sz w:val="24"/>
          <w:szCs w:val="24"/>
        </w:rPr>
      </w:pPr>
      <w:r w:rsidRPr="00BF2F89">
        <w:rPr>
          <w:rFonts w:eastAsia="Times New Roman" w:cstheme="minorHAnsi"/>
          <w:color w:val="3A3C39"/>
          <w:sz w:val="24"/>
          <w:szCs w:val="24"/>
        </w:rPr>
        <w:t>Impact on students or applicants has been fully considered and appropriately planned for.</w:t>
      </w:r>
    </w:p>
    <w:p w14:paraId="48300267" w14:textId="3EFA4F34" w:rsidR="004A4CE2" w:rsidRPr="00BF2F89" w:rsidRDefault="002A4D7F" w:rsidP="006D3EFA">
      <w:pPr>
        <w:pStyle w:val="ListParagraph"/>
        <w:numPr>
          <w:ilvl w:val="0"/>
          <w:numId w:val="16"/>
        </w:numPr>
        <w:spacing w:after="0"/>
        <w:ind w:left="1134" w:hanging="425"/>
        <w:rPr>
          <w:rFonts w:eastAsia="Times New Roman" w:cstheme="minorHAnsi"/>
          <w:color w:val="3A3C39"/>
          <w:sz w:val="24"/>
          <w:szCs w:val="24"/>
        </w:rPr>
      </w:pPr>
      <w:r w:rsidRPr="00BF2F89">
        <w:rPr>
          <w:rFonts w:eastAsia="Times New Roman" w:cstheme="minorHAnsi"/>
          <w:color w:val="3A3C39"/>
          <w:sz w:val="24"/>
          <w:szCs w:val="24"/>
        </w:rPr>
        <w:t xml:space="preserve">Suitable </w:t>
      </w:r>
      <w:r w:rsidR="000C2F50" w:rsidRPr="00BF2F89">
        <w:rPr>
          <w:rFonts w:eastAsia="Times New Roman" w:cstheme="minorHAnsi"/>
          <w:color w:val="3A3C39"/>
          <w:sz w:val="24"/>
          <w:szCs w:val="24"/>
        </w:rPr>
        <w:t>engagement with students and external advisers has taken place through the process of proposal development.</w:t>
      </w:r>
    </w:p>
    <w:p w14:paraId="23BD65F8" w14:textId="77777777" w:rsidR="006D3EFA" w:rsidRPr="00BF2F89" w:rsidRDefault="006D3EFA" w:rsidP="006D3EFA">
      <w:pPr>
        <w:pStyle w:val="ListParagraph"/>
        <w:spacing w:after="0"/>
        <w:ind w:left="1134"/>
        <w:rPr>
          <w:rFonts w:eastAsia="Times New Roman" w:cstheme="minorHAnsi"/>
          <w:color w:val="3A3C39"/>
          <w:sz w:val="24"/>
          <w:szCs w:val="24"/>
        </w:rPr>
      </w:pPr>
    </w:p>
    <w:p w14:paraId="035EAAAE" w14:textId="37CA750E" w:rsidR="00B05A6A" w:rsidRPr="00BF2F89" w:rsidRDefault="00B05A6A" w:rsidP="007F1A60">
      <w:pPr>
        <w:pStyle w:val="ListParagraph"/>
        <w:numPr>
          <w:ilvl w:val="0"/>
          <w:numId w:val="1"/>
        </w:numPr>
        <w:spacing w:after="0"/>
        <w:ind w:left="709" w:hanging="709"/>
        <w:rPr>
          <w:rFonts w:eastAsia="Times New Roman" w:cstheme="minorHAnsi"/>
          <w:color w:val="3A3C39"/>
          <w:sz w:val="24"/>
          <w:szCs w:val="24"/>
        </w:rPr>
      </w:pPr>
      <w:r w:rsidRPr="00BF2F89">
        <w:rPr>
          <w:rFonts w:eastAsia="Times New Roman" w:cstheme="minorHAnsi"/>
          <w:color w:val="3A3C39"/>
          <w:sz w:val="24"/>
          <w:szCs w:val="24"/>
        </w:rPr>
        <w:t xml:space="preserve">The following decisions are available to the </w:t>
      </w:r>
      <w:r w:rsidR="004B7B55" w:rsidRPr="00BF2F89">
        <w:rPr>
          <w:rFonts w:eastAsia="Times New Roman" w:cstheme="minorHAnsi"/>
          <w:color w:val="3A3C39"/>
          <w:sz w:val="24"/>
          <w:szCs w:val="24"/>
        </w:rPr>
        <w:t>Dean/nominee</w:t>
      </w:r>
      <w:r w:rsidRPr="00BF2F89">
        <w:rPr>
          <w:rFonts w:eastAsia="Times New Roman" w:cstheme="minorHAnsi"/>
          <w:color w:val="3A3C39"/>
          <w:sz w:val="24"/>
          <w:szCs w:val="24"/>
        </w:rPr>
        <w:t xml:space="preserve"> o</w:t>
      </w:r>
      <w:r w:rsidR="005A7BD2" w:rsidRPr="00BF2F89">
        <w:rPr>
          <w:rFonts w:eastAsia="Times New Roman" w:cstheme="minorHAnsi"/>
          <w:color w:val="3A3C39"/>
          <w:sz w:val="24"/>
          <w:szCs w:val="24"/>
        </w:rPr>
        <w:t>n consideration of the proposal</w:t>
      </w:r>
      <w:r w:rsidRPr="00BF2F89">
        <w:rPr>
          <w:rFonts w:eastAsia="Times New Roman" w:cstheme="minorHAnsi"/>
          <w:color w:val="3A3C39"/>
          <w:sz w:val="24"/>
          <w:szCs w:val="24"/>
        </w:rPr>
        <w:t>:</w:t>
      </w:r>
    </w:p>
    <w:p w14:paraId="2B155721" w14:textId="6F2D4905" w:rsidR="00920B01" w:rsidRPr="00550D6F" w:rsidRDefault="00B05A6A" w:rsidP="00152084">
      <w:pPr>
        <w:pStyle w:val="ListParagraph"/>
        <w:numPr>
          <w:ilvl w:val="0"/>
          <w:numId w:val="17"/>
        </w:numPr>
        <w:spacing w:after="0"/>
        <w:ind w:left="1134" w:hanging="425"/>
        <w:rPr>
          <w:rFonts w:eastAsia="Times New Roman" w:cstheme="minorHAnsi"/>
          <w:color w:val="3A3C39"/>
          <w:sz w:val="24"/>
          <w:szCs w:val="24"/>
        </w:rPr>
      </w:pPr>
      <w:r w:rsidRPr="00550D6F">
        <w:rPr>
          <w:rFonts w:eastAsia="Times New Roman" w:cstheme="minorHAnsi"/>
          <w:color w:val="3A3C39"/>
          <w:sz w:val="24"/>
          <w:szCs w:val="24"/>
        </w:rPr>
        <w:t xml:space="preserve">Approve – </w:t>
      </w:r>
      <w:r w:rsidR="00550D6F">
        <w:rPr>
          <w:rFonts w:eastAsia="Times New Roman" w:cstheme="minorHAnsi"/>
          <w:color w:val="3A3C39"/>
          <w:sz w:val="24"/>
          <w:szCs w:val="24"/>
        </w:rPr>
        <w:tab/>
      </w:r>
      <w:r w:rsidR="00550D6F">
        <w:rPr>
          <w:rFonts w:eastAsia="Times New Roman" w:cstheme="minorHAnsi"/>
          <w:color w:val="3A3C39"/>
          <w:sz w:val="24"/>
          <w:szCs w:val="24"/>
        </w:rPr>
        <w:tab/>
      </w:r>
      <w:r w:rsidR="00920B01" w:rsidRPr="00550D6F">
        <w:rPr>
          <w:rFonts w:eastAsia="Times New Roman" w:cstheme="minorHAnsi"/>
          <w:color w:val="3A3C39"/>
          <w:sz w:val="24"/>
          <w:szCs w:val="24"/>
        </w:rPr>
        <w:t>for minor amendments, the amendment</w:t>
      </w:r>
      <w:r w:rsidRPr="00550D6F">
        <w:rPr>
          <w:rFonts w:eastAsia="Times New Roman" w:cstheme="minorHAnsi"/>
          <w:color w:val="3A3C39"/>
          <w:sz w:val="24"/>
          <w:szCs w:val="24"/>
        </w:rPr>
        <w:t xml:space="preserve"> move</w:t>
      </w:r>
      <w:r w:rsidR="00920B01" w:rsidRPr="00550D6F">
        <w:rPr>
          <w:rFonts w:eastAsia="Times New Roman" w:cstheme="minorHAnsi"/>
          <w:color w:val="3A3C39"/>
          <w:sz w:val="24"/>
          <w:szCs w:val="24"/>
        </w:rPr>
        <w:t>s</w:t>
      </w:r>
      <w:r w:rsidRPr="00550D6F">
        <w:rPr>
          <w:rFonts w:eastAsia="Times New Roman" w:cstheme="minorHAnsi"/>
          <w:color w:val="3A3C39"/>
          <w:sz w:val="24"/>
          <w:szCs w:val="24"/>
        </w:rPr>
        <w:t xml:space="preserve"> to </w:t>
      </w:r>
    </w:p>
    <w:p w14:paraId="61C67F8B" w14:textId="10CD9DDC" w:rsidR="00B05A6A" w:rsidRPr="00152084" w:rsidRDefault="00B05A6A" w:rsidP="00152084">
      <w:pPr>
        <w:spacing w:after="0"/>
        <w:ind w:left="3600"/>
        <w:rPr>
          <w:rFonts w:eastAsia="Times New Roman" w:cstheme="minorHAnsi"/>
          <w:color w:val="3A3C39"/>
          <w:sz w:val="24"/>
          <w:szCs w:val="24"/>
        </w:rPr>
      </w:pPr>
      <w:r w:rsidRPr="00152084">
        <w:rPr>
          <w:rFonts w:eastAsia="Times New Roman" w:cstheme="minorHAnsi"/>
          <w:color w:val="3A3C39"/>
          <w:sz w:val="24"/>
          <w:szCs w:val="24"/>
        </w:rPr>
        <w:t>implementation, for</w:t>
      </w:r>
      <w:r w:rsidR="00920B01" w:rsidRPr="00152084">
        <w:rPr>
          <w:rFonts w:eastAsia="Times New Roman" w:cstheme="minorHAnsi"/>
          <w:color w:val="3A3C39"/>
          <w:sz w:val="24"/>
          <w:szCs w:val="24"/>
        </w:rPr>
        <w:t xml:space="preserve"> major amendments</w:t>
      </w:r>
      <w:r w:rsidR="00152084" w:rsidRPr="00152084">
        <w:rPr>
          <w:rFonts w:eastAsia="Times New Roman" w:cstheme="minorHAnsi"/>
          <w:color w:val="3A3C39"/>
          <w:sz w:val="24"/>
          <w:szCs w:val="24"/>
        </w:rPr>
        <w:t xml:space="preserve"> and withdrawals, </w:t>
      </w:r>
      <w:r w:rsidR="005A7BD2" w:rsidRPr="00152084">
        <w:rPr>
          <w:rFonts w:eastAsia="Times New Roman" w:cstheme="minorHAnsi"/>
          <w:color w:val="3A3C39"/>
          <w:sz w:val="24"/>
          <w:szCs w:val="24"/>
        </w:rPr>
        <w:t>the proposal</w:t>
      </w:r>
      <w:r w:rsidR="00920B01" w:rsidRPr="00152084">
        <w:rPr>
          <w:rFonts w:eastAsia="Times New Roman" w:cstheme="minorHAnsi"/>
          <w:color w:val="3A3C39"/>
          <w:sz w:val="24"/>
          <w:szCs w:val="24"/>
        </w:rPr>
        <w:t xml:space="preserve"> moves to final stage approval</w:t>
      </w:r>
      <w:r w:rsidR="005A7BD2" w:rsidRPr="00152084">
        <w:rPr>
          <w:rFonts w:eastAsia="Times New Roman" w:cstheme="minorHAnsi"/>
          <w:color w:val="3A3C39"/>
          <w:sz w:val="24"/>
          <w:szCs w:val="24"/>
        </w:rPr>
        <w:t>.</w:t>
      </w:r>
      <w:r w:rsidR="00920B01" w:rsidRPr="00152084">
        <w:rPr>
          <w:rFonts w:eastAsia="Times New Roman" w:cstheme="minorHAnsi"/>
          <w:color w:val="3A3C39"/>
          <w:sz w:val="24"/>
          <w:szCs w:val="24"/>
        </w:rPr>
        <w:t xml:space="preserve"> </w:t>
      </w:r>
    </w:p>
    <w:p w14:paraId="1DA0C99C" w14:textId="36F54778" w:rsidR="00920B01" w:rsidRPr="00550D6F" w:rsidRDefault="00B05A6A" w:rsidP="00152084">
      <w:pPr>
        <w:pStyle w:val="ListParagraph"/>
        <w:numPr>
          <w:ilvl w:val="0"/>
          <w:numId w:val="17"/>
        </w:numPr>
        <w:spacing w:after="0"/>
        <w:ind w:left="1134" w:hanging="425"/>
        <w:rPr>
          <w:rFonts w:eastAsia="Times New Roman" w:cstheme="minorHAnsi"/>
          <w:color w:val="3A3C39"/>
          <w:sz w:val="24"/>
          <w:szCs w:val="24"/>
        </w:rPr>
      </w:pPr>
      <w:r w:rsidRPr="00550D6F">
        <w:rPr>
          <w:rFonts w:eastAsia="Times New Roman" w:cstheme="minorHAnsi"/>
          <w:color w:val="3A3C39"/>
          <w:sz w:val="24"/>
          <w:szCs w:val="24"/>
        </w:rPr>
        <w:t xml:space="preserve">Qualified approval – </w:t>
      </w:r>
      <w:r w:rsidR="00550D6F">
        <w:rPr>
          <w:rFonts w:eastAsia="Times New Roman" w:cstheme="minorHAnsi"/>
          <w:color w:val="3A3C39"/>
          <w:sz w:val="24"/>
          <w:szCs w:val="24"/>
        </w:rPr>
        <w:tab/>
      </w:r>
      <w:r w:rsidR="005A7BD2" w:rsidRPr="00550D6F">
        <w:rPr>
          <w:rFonts w:eastAsia="Times New Roman" w:cstheme="minorHAnsi"/>
          <w:color w:val="3A3C39"/>
          <w:sz w:val="24"/>
          <w:szCs w:val="24"/>
        </w:rPr>
        <w:t>the proposal</w:t>
      </w:r>
      <w:r w:rsidRPr="00550D6F">
        <w:rPr>
          <w:rFonts w:eastAsia="Times New Roman" w:cstheme="minorHAnsi"/>
          <w:color w:val="3A3C39"/>
          <w:sz w:val="24"/>
          <w:szCs w:val="24"/>
        </w:rPr>
        <w:t xml:space="preserve"> is approved at Faculty level with </w:t>
      </w:r>
    </w:p>
    <w:p w14:paraId="1717E964" w14:textId="7D1FC75C" w:rsidR="00B05A6A" w:rsidRPr="00550D6F" w:rsidRDefault="00B05A6A" w:rsidP="00152084">
      <w:pPr>
        <w:spacing w:after="0"/>
        <w:ind w:left="3294" w:firstLine="306"/>
        <w:rPr>
          <w:rFonts w:eastAsia="Times New Roman" w:cstheme="minorHAnsi"/>
          <w:color w:val="3A3C39"/>
          <w:sz w:val="24"/>
          <w:szCs w:val="24"/>
        </w:rPr>
      </w:pPr>
      <w:r w:rsidRPr="00550D6F">
        <w:rPr>
          <w:rFonts w:eastAsia="Times New Roman" w:cstheme="minorHAnsi"/>
          <w:color w:val="3A3C39"/>
          <w:sz w:val="24"/>
          <w:szCs w:val="24"/>
        </w:rPr>
        <w:t>outstanding University level questions clearly identified</w:t>
      </w:r>
      <w:r w:rsidR="00920B01" w:rsidRPr="00550D6F">
        <w:rPr>
          <w:rFonts w:eastAsia="Times New Roman" w:cstheme="minorHAnsi"/>
          <w:color w:val="3A3C39"/>
          <w:sz w:val="24"/>
          <w:szCs w:val="24"/>
        </w:rPr>
        <w:t>.</w:t>
      </w:r>
    </w:p>
    <w:p w14:paraId="7343181D" w14:textId="5C6A5BC6" w:rsidR="00920B01" w:rsidRPr="00550D6F" w:rsidRDefault="00152084" w:rsidP="00152084">
      <w:pPr>
        <w:pStyle w:val="ListParagraph"/>
        <w:numPr>
          <w:ilvl w:val="0"/>
          <w:numId w:val="17"/>
        </w:numPr>
        <w:spacing w:after="0"/>
        <w:ind w:left="1134" w:hanging="425"/>
        <w:rPr>
          <w:rFonts w:eastAsia="Times New Roman" w:cstheme="minorHAnsi"/>
          <w:color w:val="3A3C39"/>
          <w:sz w:val="24"/>
          <w:szCs w:val="24"/>
        </w:rPr>
      </w:pPr>
      <w:r>
        <w:rPr>
          <w:rFonts w:eastAsia="Times New Roman" w:cstheme="minorHAnsi"/>
          <w:color w:val="3A3C39"/>
          <w:sz w:val="24"/>
          <w:szCs w:val="24"/>
        </w:rPr>
        <w:t>Refer</w:t>
      </w:r>
      <w:r w:rsidR="00B05A6A" w:rsidRPr="00550D6F">
        <w:rPr>
          <w:rFonts w:eastAsia="Times New Roman" w:cstheme="minorHAnsi"/>
          <w:color w:val="3A3C39"/>
          <w:sz w:val="24"/>
          <w:szCs w:val="24"/>
        </w:rPr>
        <w:t xml:space="preserve"> – </w:t>
      </w:r>
      <w:r w:rsidR="00550D6F">
        <w:rPr>
          <w:rFonts w:eastAsia="Times New Roman" w:cstheme="minorHAnsi"/>
          <w:color w:val="3A3C39"/>
          <w:sz w:val="24"/>
          <w:szCs w:val="24"/>
        </w:rPr>
        <w:tab/>
      </w:r>
      <w:r w:rsidR="00550D6F">
        <w:rPr>
          <w:rFonts w:eastAsia="Times New Roman" w:cstheme="minorHAnsi"/>
          <w:color w:val="3A3C39"/>
          <w:sz w:val="24"/>
          <w:szCs w:val="24"/>
        </w:rPr>
        <w:tab/>
      </w:r>
      <w:r>
        <w:rPr>
          <w:rFonts w:eastAsia="Times New Roman" w:cstheme="minorHAnsi"/>
          <w:color w:val="3A3C39"/>
          <w:sz w:val="24"/>
          <w:szCs w:val="24"/>
        </w:rPr>
        <w:tab/>
      </w:r>
      <w:r w:rsidR="005A7BD2" w:rsidRPr="00550D6F">
        <w:rPr>
          <w:rFonts w:eastAsia="Times New Roman" w:cstheme="minorHAnsi"/>
          <w:color w:val="3A3C39"/>
          <w:sz w:val="24"/>
          <w:szCs w:val="24"/>
        </w:rPr>
        <w:t>the proposal</w:t>
      </w:r>
      <w:r w:rsidR="00B05A6A" w:rsidRPr="00550D6F">
        <w:rPr>
          <w:rFonts w:eastAsia="Times New Roman" w:cstheme="minorHAnsi"/>
          <w:color w:val="3A3C39"/>
          <w:sz w:val="24"/>
          <w:szCs w:val="24"/>
        </w:rPr>
        <w:t xml:space="preserve"> is not approved and specific </w:t>
      </w:r>
    </w:p>
    <w:p w14:paraId="0B615867" w14:textId="17713F41" w:rsidR="00B05A6A" w:rsidRPr="00550D6F" w:rsidRDefault="00B05A6A" w:rsidP="00152084">
      <w:pPr>
        <w:pStyle w:val="ListParagraph"/>
        <w:spacing w:after="0"/>
        <w:ind w:left="3600"/>
        <w:rPr>
          <w:rFonts w:eastAsia="Times New Roman" w:cstheme="minorHAnsi"/>
          <w:color w:val="3A3C39"/>
          <w:sz w:val="24"/>
          <w:szCs w:val="24"/>
        </w:rPr>
      </w:pPr>
      <w:r w:rsidRPr="00550D6F">
        <w:rPr>
          <w:rFonts w:eastAsia="Times New Roman" w:cstheme="minorHAnsi"/>
          <w:color w:val="3A3C39"/>
          <w:sz w:val="24"/>
          <w:szCs w:val="24"/>
        </w:rPr>
        <w:t xml:space="preserve">questions/amendments are asked, or required, of the </w:t>
      </w:r>
      <w:r w:rsidR="0090100B" w:rsidRPr="00550D6F">
        <w:rPr>
          <w:rFonts w:eastAsia="Times New Roman" w:cstheme="minorHAnsi"/>
          <w:color w:val="3A3C39"/>
          <w:sz w:val="24"/>
          <w:szCs w:val="24"/>
        </w:rPr>
        <w:t>Programme Director</w:t>
      </w:r>
      <w:r w:rsidR="005A7BD2" w:rsidRPr="00550D6F">
        <w:rPr>
          <w:rFonts w:eastAsia="Times New Roman" w:cstheme="minorHAnsi"/>
          <w:color w:val="3A3C39"/>
          <w:sz w:val="24"/>
          <w:szCs w:val="24"/>
        </w:rPr>
        <w:t>. The proposal</w:t>
      </w:r>
      <w:r w:rsidRPr="00550D6F">
        <w:rPr>
          <w:rFonts w:eastAsia="Times New Roman" w:cstheme="minorHAnsi"/>
          <w:color w:val="3A3C39"/>
          <w:sz w:val="24"/>
          <w:szCs w:val="24"/>
        </w:rPr>
        <w:t xml:space="preserve"> will be considered again on re</w:t>
      </w:r>
      <w:r w:rsidR="00A27A5D">
        <w:rPr>
          <w:rFonts w:eastAsia="Times New Roman" w:cstheme="minorHAnsi"/>
          <w:color w:val="3A3C39"/>
          <w:sz w:val="24"/>
          <w:szCs w:val="24"/>
        </w:rPr>
        <w:t>submission</w:t>
      </w:r>
      <w:r w:rsidR="00920B01" w:rsidRPr="00550D6F">
        <w:rPr>
          <w:rFonts w:eastAsia="Times New Roman" w:cstheme="minorHAnsi"/>
          <w:color w:val="3A3C39"/>
          <w:sz w:val="24"/>
          <w:szCs w:val="24"/>
        </w:rPr>
        <w:t>.</w:t>
      </w:r>
    </w:p>
    <w:p w14:paraId="3A6625EC" w14:textId="4EC17074" w:rsidR="00920B01" w:rsidRPr="00550D6F" w:rsidRDefault="00B05A6A" w:rsidP="00152084">
      <w:pPr>
        <w:pStyle w:val="ListParagraph"/>
        <w:numPr>
          <w:ilvl w:val="0"/>
          <w:numId w:val="17"/>
        </w:numPr>
        <w:spacing w:after="0"/>
        <w:ind w:left="1134" w:hanging="425"/>
        <w:rPr>
          <w:rFonts w:eastAsia="Times New Roman" w:cstheme="minorHAnsi"/>
          <w:color w:val="3A3C39"/>
          <w:sz w:val="24"/>
          <w:szCs w:val="24"/>
        </w:rPr>
      </w:pPr>
      <w:r w:rsidRPr="00550D6F">
        <w:rPr>
          <w:rFonts w:eastAsia="Times New Roman" w:cstheme="minorHAnsi"/>
          <w:color w:val="3A3C39"/>
          <w:sz w:val="24"/>
          <w:szCs w:val="24"/>
        </w:rPr>
        <w:t xml:space="preserve">Reject – </w:t>
      </w:r>
      <w:r w:rsidR="00550D6F">
        <w:rPr>
          <w:rFonts w:eastAsia="Times New Roman" w:cstheme="minorHAnsi"/>
          <w:color w:val="3A3C39"/>
          <w:sz w:val="24"/>
          <w:szCs w:val="24"/>
        </w:rPr>
        <w:tab/>
      </w:r>
      <w:r w:rsidR="00550D6F">
        <w:rPr>
          <w:rFonts w:eastAsia="Times New Roman" w:cstheme="minorHAnsi"/>
          <w:color w:val="3A3C39"/>
          <w:sz w:val="24"/>
          <w:szCs w:val="24"/>
        </w:rPr>
        <w:tab/>
      </w:r>
      <w:r w:rsidR="00152084">
        <w:rPr>
          <w:rFonts w:eastAsia="Times New Roman" w:cstheme="minorHAnsi"/>
          <w:color w:val="3A3C39"/>
          <w:sz w:val="24"/>
          <w:szCs w:val="24"/>
        </w:rPr>
        <w:tab/>
      </w:r>
      <w:r w:rsidR="005A7BD2" w:rsidRPr="00550D6F">
        <w:rPr>
          <w:rFonts w:eastAsia="Times New Roman" w:cstheme="minorHAnsi"/>
          <w:color w:val="3A3C39"/>
          <w:sz w:val="24"/>
          <w:szCs w:val="24"/>
        </w:rPr>
        <w:t>the proposal</w:t>
      </w:r>
      <w:r w:rsidRPr="00550D6F">
        <w:rPr>
          <w:rFonts w:eastAsia="Times New Roman" w:cstheme="minorHAnsi"/>
          <w:color w:val="3A3C39"/>
          <w:sz w:val="24"/>
          <w:szCs w:val="24"/>
        </w:rPr>
        <w:t xml:space="preserve"> will not be considered further at that </w:t>
      </w:r>
    </w:p>
    <w:p w14:paraId="639DC209" w14:textId="181A2FE4" w:rsidR="00920B01" w:rsidRDefault="00B05A6A" w:rsidP="009F256B">
      <w:pPr>
        <w:pStyle w:val="ListParagraph"/>
        <w:spacing w:after="0"/>
        <w:ind w:left="3294" w:firstLine="306"/>
        <w:rPr>
          <w:rFonts w:eastAsia="Times New Roman" w:cstheme="minorHAnsi"/>
          <w:color w:val="3A3C39"/>
          <w:sz w:val="24"/>
          <w:szCs w:val="24"/>
        </w:rPr>
      </w:pPr>
      <w:r w:rsidRPr="00550D6F">
        <w:rPr>
          <w:rFonts w:eastAsia="Times New Roman" w:cstheme="minorHAnsi"/>
          <w:color w:val="3A3C39"/>
          <w:sz w:val="24"/>
          <w:szCs w:val="24"/>
        </w:rPr>
        <w:t>time</w:t>
      </w:r>
      <w:r w:rsidR="00920B01" w:rsidRPr="00550D6F">
        <w:rPr>
          <w:rFonts w:eastAsia="Times New Roman" w:cstheme="minorHAnsi"/>
          <w:color w:val="3A3C39"/>
          <w:sz w:val="24"/>
          <w:szCs w:val="24"/>
        </w:rPr>
        <w:t>.</w:t>
      </w:r>
    </w:p>
    <w:p w14:paraId="3FABF294" w14:textId="77777777" w:rsidR="004B7B55" w:rsidRPr="00550D6F" w:rsidRDefault="004B7B55" w:rsidP="009F256B">
      <w:pPr>
        <w:pStyle w:val="ListParagraph"/>
        <w:spacing w:after="0"/>
        <w:ind w:left="3294" w:firstLine="306"/>
        <w:rPr>
          <w:rFonts w:eastAsia="Times New Roman" w:cstheme="minorHAnsi"/>
          <w:color w:val="3A3C39"/>
          <w:sz w:val="24"/>
          <w:szCs w:val="24"/>
        </w:rPr>
      </w:pPr>
    </w:p>
    <w:p w14:paraId="47E3B643" w14:textId="6C4CFEF2" w:rsidR="00920B01" w:rsidRPr="00550D6F" w:rsidRDefault="007E1C32" w:rsidP="007F1A60">
      <w:pPr>
        <w:pStyle w:val="Heading3"/>
        <w:ind w:left="709" w:hanging="709"/>
        <w:rPr>
          <w:rFonts w:eastAsia="Times New Roman"/>
          <w:b/>
          <w:i/>
          <w:color w:val="auto"/>
        </w:rPr>
      </w:pPr>
      <w:bookmarkStart w:id="30" w:name="_Toc75529381"/>
      <w:r w:rsidRPr="00550D6F">
        <w:rPr>
          <w:rFonts w:eastAsia="Times New Roman"/>
          <w:b/>
          <w:i/>
          <w:color w:val="auto"/>
        </w:rPr>
        <w:t>Programme Amendment</w:t>
      </w:r>
      <w:r w:rsidR="002A4D7F">
        <w:rPr>
          <w:rFonts w:eastAsia="Times New Roman"/>
          <w:b/>
          <w:i/>
          <w:color w:val="auto"/>
        </w:rPr>
        <w:t xml:space="preserve">, </w:t>
      </w:r>
      <w:r w:rsidR="005A7BD2" w:rsidRPr="00550D6F">
        <w:rPr>
          <w:rFonts w:eastAsia="Times New Roman"/>
          <w:b/>
          <w:i/>
          <w:color w:val="auto"/>
        </w:rPr>
        <w:t>Withdrawal</w:t>
      </w:r>
      <w:r w:rsidR="002A4D7F">
        <w:rPr>
          <w:rFonts w:eastAsia="Times New Roman"/>
          <w:b/>
          <w:i/>
          <w:color w:val="auto"/>
        </w:rPr>
        <w:t xml:space="preserve"> or Suspension – </w:t>
      </w:r>
      <w:r w:rsidR="00920B01" w:rsidRPr="00550D6F">
        <w:rPr>
          <w:rFonts w:eastAsia="Times New Roman"/>
          <w:b/>
          <w:i/>
          <w:color w:val="auto"/>
        </w:rPr>
        <w:t>Review and Develop</w:t>
      </w:r>
      <w:bookmarkEnd w:id="30"/>
      <w:r w:rsidR="00920B01" w:rsidRPr="00550D6F">
        <w:rPr>
          <w:rFonts w:eastAsia="Times New Roman"/>
          <w:b/>
          <w:i/>
          <w:color w:val="auto"/>
        </w:rPr>
        <w:t xml:space="preserve"> </w:t>
      </w:r>
    </w:p>
    <w:p w14:paraId="05D404F5" w14:textId="2A7FD9A5" w:rsidR="00920B01" w:rsidRPr="00A0601B" w:rsidRDefault="00920B01" w:rsidP="007F1A60">
      <w:pPr>
        <w:pStyle w:val="ListParagraph"/>
        <w:numPr>
          <w:ilvl w:val="0"/>
          <w:numId w:val="1"/>
        </w:numPr>
        <w:spacing w:after="0"/>
        <w:ind w:left="709" w:hanging="709"/>
        <w:rPr>
          <w:rFonts w:eastAsia="Times New Roman" w:cstheme="minorHAnsi"/>
          <w:color w:val="3A3C39"/>
          <w:sz w:val="24"/>
          <w:szCs w:val="24"/>
        </w:rPr>
      </w:pPr>
      <w:r w:rsidRPr="00550D6F">
        <w:rPr>
          <w:rFonts w:eastAsia="Times New Roman" w:cstheme="minorHAnsi"/>
          <w:color w:val="3A3C39"/>
          <w:sz w:val="24"/>
          <w:szCs w:val="24"/>
        </w:rPr>
        <w:t>This stage onl</w:t>
      </w:r>
      <w:r w:rsidR="007E1C32" w:rsidRPr="00550D6F">
        <w:rPr>
          <w:rFonts w:eastAsia="Times New Roman" w:cstheme="minorHAnsi"/>
          <w:color w:val="3A3C39"/>
          <w:sz w:val="24"/>
          <w:szCs w:val="24"/>
        </w:rPr>
        <w:t>y applies w</w:t>
      </w:r>
      <w:r w:rsidR="005A7BD2" w:rsidRPr="00550D6F">
        <w:rPr>
          <w:rFonts w:eastAsia="Times New Roman" w:cstheme="minorHAnsi"/>
          <w:color w:val="3A3C39"/>
          <w:sz w:val="24"/>
          <w:szCs w:val="24"/>
        </w:rPr>
        <w:t xml:space="preserve">here a </w:t>
      </w:r>
      <w:proofErr w:type="gramStart"/>
      <w:r w:rsidR="004B7B55">
        <w:rPr>
          <w:rFonts w:eastAsia="Times New Roman" w:cstheme="minorHAnsi"/>
          <w:color w:val="3A3C39"/>
          <w:sz w:val="24"/>
          <w:szCs w:val="24"/>
        </w:rPr>
        <w:t>Dean</w:t>
      </w:r>
      <w:proofErr w:type="gramEnd"/>
      <w:r w:rsidR="004B7B55">
        <w:rPr>
          <w:rFonts w:eastAsia="Times New Roman" w:cstheme="minorHAnsi"/>
          <w:color w:val="3A3C39"/>
          <w:sz w:val="24"/>
          <w:szCs w:val="24"/>
        </w:rPr>
        <w:t>/nominee</w:t>
      </w:r>
      <w:r w:rsidR="005A7BD2" w:rsidRPr="00550D6F">
        <w:rPr>
          <w:rFonts w:eastAsia="Times New Roman" w:cstheme="minorHAnsi"/>
          <w:color w:val="3A3C39"/>
          <w:sz w:val="24"/>
          <w:szCs w:val="24"/>
        </w:rPr>
        <w:t xml:space="preserve"> refers a </w:t>
      </w:r>
      <w:r w:rsidRPr="00550D6F">
        <w:rPr>
          <w:rFonts w:eastAsia="Times New Roman" w:cstheme="minorHAnsi"/>
          <w:color w:val="3A3C39"/>
          <w:sz w:val="24"/>
          <w:szCs w:val="24"/>
        </w:rPr>
        <w:t xml:space="preserve">proposal back to the </w:t>
      </w:r>
      <w:r w:rsidR="0090100B" w:rsidRPr="00550D6F">
        <w:rPr>
          <w:rFonts w:eastAsia="Times New Roman" w:cstheme="minorHAnsi"/>
          <w:color w:val="3A3C39"/>
          <w:sz w:val="24"/>
          <w:szCs w:val="24"/>
        </w:rPr>
        <w:t>Programme Director</w:t>
      </w:r>
      <w:r w:rsidRPr="00550D6F">
        <w:rPr>
          <w:rFonts w:eastAsia="Times New Roman" w:cstheme="minorHAnsi"/>
          <w:color w:val="3A3C39"/>
          <w:sz w:val="24"/>
          <w:szCs w:val="24"/>
        </w:rPr>
        <w:t xml:space="preserve">. The </w:t>
      </w:r>
      <w:r w:rsidR="0090100B" w:rsidRPr="00550D6F">
        <w:rPr>
          <w:rFonts w:eastAsia="Times New Roman" w:cstheme="minorHAnsi"/>
          <w:color w:val="3A3C39"/>
          <w:sz w:val="24"/>
          <w:szCs w:val="24"/>
        </w:rPr>
        <w:t xml:space="preserve">Programme Director </w:t>
      </w:r>
      <w:r w:rsidRPr="00550D6F">
        <w:rPr>
          <w:rFonts w:eastAsia="Times New Roman" w:cstheme="minorHAnsi"/>
          <w:color w:val="3A3C39"/>
          <w:sz w:val="24"/>
          <w:szCs w:val="24"/>
        </w:rPr>
        <w:t>should ensure that the appropriate review and development of the</w:t>
      </w:r>
      <w:r w:rsidRPr="00A0601B">
        <w:rPr>
          <w:rFonts w:eastAsia="Times New Roman" w:cstheme="minorHAnsi"/>
          <w:color w:val="3A3C39"/>
          <w:sz w:val="24"/>
          <w:szCs w:val="24"/>
        </w:rPr>
        <w:t xml:space="preserve"> proposal is undertaken </w:t>
      </w:r>
      <w:proofErr w:type="gramStart"/>
      <w:r w:rsidRPr="00A0601B">
        <w:rPr>
          <w:rFonts w:eastAsia="Times New Roman" w:cstheme="minorHAnsi"/>
          <w:color w:val="3A3C39"/>
          <w:sz w:val="24"/>
          <w:szCs w:val="24"/>
        </w:rPr>
        <w:t>in order to</w:t>
      </w:r>
      <w:proofErr w:type="gramEnd"/>
      <w:r w:rsidRPr="00A0601B">
        <w:rPr>
          <w:rFonts w:eastAsia="Times New Roman" w:cstheme="minorHAnsi"/>
          <w:color w:val="3A3C39"/>
          <w:sz w:val="24"/>
          <w:szCs w:val="24"/>
        </w:rPr>
        <w:t xml:space="preserve"> ensure the </w:t>
      </w:r>
      <w:r w:rsidR="004B7B55">
        <w:rPr>
          <w:rFonts w:eastAsia="Times New Roman" w:cstheme="minorHAnsi"/>
          <w:color w:val="3A3C39"/>
          <w:sz w:val="24"/>
          <w:szCs w:val="24"/>
        </w:rPr>
        <w:t>Dean/nominee</w:t>
      </w:r>
      <w:r w:rsidRPr="00A0601B">
        <w:rPr>
          <w:rFonts w:eastAsia="Times New Roman" w:cstheme="minorHAnsi"/>
          <w:color w:val="3A3C39"/>
          <w:sz w:val="24"/>
          <w:szCs w:val="24"/>
        </w:rPr>
        <w:t xml:space="preserve"> is provided with all requested information and full responses to any questions raised. Once this has been completed, the proposal can be re-submitted to the </w:t>
      </w:r>
      <w:r w:rsidR="004B7B55">
        <w:rPr>
          <w:rFonts w:eastAsia="Times New Roman" w:cstheme="minorHAnsi"/>
          <w:color w:val="3A3C39"/>
          <w:sz w:val="24"/>
          <w:szCs w:val="24"/>
        </w:rPr>
        <w:t>Dean/nominee</w:t>
      </w:r>
      <w:r w:rsidRPr="00A0601B">
        <w:rPr>
          <w:rFonts w:eastAsia="Times New Roman" w:cstheme="minorHAnsi"/>
          <w:color w:val="3A3C39"/>
          <w:sz w:val="24"/>
          <w:szCs w:val="24"/>
        </w:rPr>
        <w:t xml:space="preserve"> for consideration.  </w:t>
      </w:r>
    </w:p>
    <w:p w14:paraId="355D1310" w14:textId="3D4F9C1A" w:rsidR="00684EF2" w:rsidRDefault="00684EF2" w:rsidP="00152084">
      <w:pPr>
        <w:spacing w:after="160" w:line="259" w:lineRule="auto"/>
        <w:rPr>
          <w:rFonts w:asciiTheme="majorHAnsi" w:eastAsia="Times New Roman" w:hAnsiTheme="majorHAnsi" w:cstheme="majorBidi"/>
          <w:b/>
          <w:i/>
          <w:sz w:val="24"/>
          <w:szCs w:val="24"/>
        </w:rPr>
      </w:pPr>
    </w:p>
    <w:p w14:paraId="656586F2" w14:textId="042823CB" w:rsidR="00920B01" w:rsidRPr="00371412" w:rsidRDefault="007E1C32" w:rsidP="007F1A60">
      <w:pPr>
        <w:pStyle w:val="Heading3"/>
        <w:ind w:left="709" w:hanging="709"/>
        <w:rPr>
          <w:rFonts w:eastAsia="Times New Roman"/>
          <w:b/>
          <w:i/>
          <w:color w:val="auto"/>
        </w:rPr>
      </w:pPr>
      <w:bookmarkStart w:id="31" w:name="_Toc75529382"/>
      <w:r>
        <w:rPr>
          <w:rFonts w:eastAsia="Times New Roman"/>
          <w:b/>
          <w:i/>
          <w:color w:val="auto"/>
        </w:rPr>
        <w:t>Programme Amendment</w:t>
      </w:r>
      <w:r w:rsidR="002A4D7F">
        <w:rPr>
          <w:rFonts w:eastAsia="Times New Roman"/>
          <w:b/>
          <w:i/>
          <w:color w:val="auto"/>
        </w:rPr>
        <w:t xml:space="preserve">, </w:t>
      </w:r>
      <w:r w:rsidR="005A7BD2">
        <w:rPr>
          <w:rFonts w:eastAsia="Times New Roman"/>
          <w:b/>
          <w:i/>
          <w:color w:val="auto"/>
        </w:rPr>
        <w:t>Withdrawal</w:t>
      </w:r>
      <w:r w:rsidR="002A4D7F">
        <w:rPr>
          <w:rFonts w:eastAsia="Times New Roman"/>
          <w:b/>
          <w:i/>
          <w:color w:val="auto"/>
        </w:rPr>
        <w:t xml:space="preserve"> or Suspension – </w:t>
      </w:r>
      <w:r w:rsidR="00920B01">
        <w:rPr>
          <w:rFonts w:eastAsia="Times New Roman"/>
          <w:b/>
          <w:i/>
          <w:color w:val="auto"/>
        </w:rPr>
        <w:t>Final Stage Approval</w:t>
      </w:r>
      <w:bookmarkEnd w:id="31"/>
      <w:r w:rsidR="00920B01" w:rsidRPr="00371412">
        <w:rPr>
          <w:rFonts w:eastAsia="Times New Roman"/>
          <w:b/>
          <w:i/>
          <w:color w:val="auto"/>
        </w:rPr>
        <w:t xml:space="preserve"> </w:t>
      </w:r>
    </w:p>
    <w:p w14:paraId="3503EFC8" w14:textId="5BAC073E" w:rsidR="002A4D7F" w:rsidRDefault="00920B01" w:rsidP="002A4D7F">
      <w:pPr>
        <w:pStyle w:val="ListParagraph"/>
        <w:numPr>
          <w:ilvl w:val="0"/>
          <w:numId w:val="1"/>
        </w:numPr>
        <w:spacing w:after="0"/>
        <w:ind w:left="709" w:hanging="709"/>
        <w:rPr>
          <w:rFonts w:eastAsia="Times New Roman" w:cstheme="minorHAnsi"/>
          <w:color w:val="3A3C39"/>
          <w:sz w:val="24"/>
          <w:szCs w:val="24"/>
        </w:rPr>
      </w:pPr>
      <w:r w:rsidRPr="002A4D7F">
        <w:rPr>
          <w:rFonts w:eastAsia="Times New Roman" w:cstheme="minorHAnsi"/>
          <w:color w:val="3A3C39"/>
          <w:sz w:val="24"/>
          <w:szCs w:val="24"/>
        </w:rPr>
        <w:t xml:space="preserve">Following </w:t>
      </w:r>
      <w:r w:rsidR="004B7B55">
        <w:rPr>
          <w:rFonts w:eastAsia="Times New Roman" w:cstheme="minorHAnsi"/>
          <w:color w:val="3A3C39"/>
          <w:sz w:val="24"/>
          <w:szCs w:val="24"/>
        </w:rPr>
        <w:t>Faculty</w:t>
      </w:r>
      <w:r w:rsidRPr="002A4D7F">
        <w:rPr>
          <w:rFonts w:eastAsia="Times New Roman" w:cstheme="minorHAnsi"/>
          <w:color w:val="3A3C39"/>
          <w:sz w:val="24"/>
          <w:szCs w:val="24"/>
        </w:rPr>
        <w:t xml:space="preserve"> approv</w:t>
      </w:r>
      <w:r w:rsidR="002A4D7F">
        <w:rPr>
          <w:rFonts w:eastAsia="Times New Roman" w:cstheme="minorHAnsi"/>
          <w:color w:val="3A3C39"/>
          <w:sz w:val="24"/>
          <w:szCs w:val="24"/>
        </w:rPr>
        <w:t xml:space="preserve">al or qualified approval, the </w:t>
      </w:r>
      <w:r w:rsidR="00BD6B7C">
        <w:rPr>
          <w:rFonts w:eastAsia="Times New Roman" w:cstheme="minorHAnsi"/>
          <w:color w:val="3A3C39"/>
          <w:sz w:val="24"/>
          <w:szCs w:val="24"/>
        </w:rPr>
        <w:t>CLM system</w:t>
      </w:r>
      <w:r w:rsidR="002A4D7F">
        <w:rPr>
          <w:rFonts w:eastAsia="Times New Roman" w:cstheme="minorHAnsi"/>
          <w:color w:val="3A3C39"/>
          <w:sz w:val="24"/>
          <w:szCs w:val="24"/>
        </w:rPr>
        <w:t xml:space="preserve"> will refer the </w:t>
      </w:r>
      <w:r w:rsidR="002A4D7F" w:rsidRPr="002A4D7F">
        <w:rPr>
          <w:rFonts w:eastAsia="Times New Roman" w:cstheme="minorHAnsi"/>
          <w:color w:val="3A3C39"/>
          <w:sz w:val="24"/>
          <w:szCs w:val="24"/>
        </w:rPr>
        <w:t>programme amendment, withdrawal or suspension proposal</w:t>
      </w:r>
      <w:r w:rsidR="002A4D7F" w:rsidRPr="007F1A60">
        <w:rPr>
          <w:rFonts w:eastAsia="Times New Roman" w:cstheme="minorHAnsi"/>
          <w:color w:val="3A3C39"/>
          <w:sz w:val="24"/>
          <w:szCs w:val="24"/>
        </w:rPr>
        <w:t xml:space="preserve"> </w:t>
      </w:r>
      <w:r w:rsidR="002A4D7F">
        <w:rPr>
          <w:rFonts w:eastAsia="Times New Roman" w:cstheme="minorHAnsi"/>
          <w:color w:val="3A3C39"/>
          <w:sz w:val="24"/>
          <w:szCs w:val="24"/>
        </w:rPr>
        <w:t xml:space="preserve">and the </w:t>
      </w:r>
      <w:proofErr w:type="gramStart"/>
      <w:r w:rsidR="004B7B55">
        <w:rPr>
          <w:rFonts w:eastAsia="Times New Roman" w:cstheme="minorHAnsi"/>
          <w:color w:val="3A3C39"/>
          <w:sz w:val="24"/>
          <w:szCs w:val="24"/>
        </w:rPr>
        <w:t>Faculty</w:t>
      </w:r>
      <w:r w:rsidR="002A4D7F">
        <w:rPr>
          <w:rFonts w:eastAsia="Times New Roman" w:cstheme="minorHAnsi"/>
          <w:color w:val="3A3C39"/>
          <w:sz w:val="24"/>
          <w:szCs w:val="24"/>
        </w:rPr>
        <w:t>’s</w:t>
      </w:r>
      <w:proofErr w:type="gramEnd"/>
      <w:r w:rsidR="002A4D7F">
        <w:rPr>
          <w:rFonts w:eastAsia="Times New Roman" w:cstheme="minorHAnsi"/>
          <w:color w:val="3A3C39"/>
          <w:sz w:val="24"/>
          <w:szCs w:val="24"/>
        </w:rPr>
        <w:t xml:space="preserve"> decision to Academic Registry in order that it </w:t>
      </w:r>
      <w:r w:rsidR="002A4D7F" w:rsidRPr="007F1A60">
        <w:rPr>
          <w:rFonts w:eastAsia="Times New Roman" w:cstheme="minorHAnsi"/>
          <w:color w:val="3A3C39"/>
          <w:sz w:val="24"/>
          <w:szCs w:val="24"/>
        </w:rPr>
        <w:t xml:space="preserve">can </w:t>
      </w:r>
      <w:r w:rsidR="002A4D7F">
        <w:rPr>
          <w:rFonts w:eastAsia="Times New Roman" w:cstheme="minorHAnsi"/>
          <w:color w:val="3A3C39"/>
          <w:sz w:val="24"/>
          <w:szCs w:val="24"/>
        </w:rPr>
        <w:t xml:space="preserve">then be submitted </w:t>
      </w:r>
      <w:r w:rsidR="002A4D7F" w:rsidRPr="007F1A60">
        <w:rPr>
          <w:rFonts w:eastAsia="Times New Roman" w:cstheme="minorHAnsi"/>
          <w:color w:val="3A3C39"/>
          <w:sz w:val="24"/>
          <w:szCs w:val="24"/>
        </w:rPr>
        <w:t>to the ESE</w:t>
      </w:r>
      <w:r w:rsidR="001D049A">
        <w:rPr>
          <w:rFonts w:eastAsia="Times New Roman" w:cstheme="minorHAnsi"/>
          <w:color w:val="3A3C39"/>
          <w:sz w:val="24"/>
          <w:szCs w:val="24"/>
        </w:rPr>
        <w:t xml:space="preserve">C Curriculum Management </w:t>
      </w:r>
      <w:r w:rsidR="002A4D7F" w:rsidRPr="007F1A60">
        <w:rPr>
          <w:rFonts w:eastAsia="Times New Roman" w:cstheme="minorHAnsi"/>
          <w:color w:val="3A3C39"/>
          <w:sz w:val="24"/>
          <w:szCs w:val="24"/>
        </w:rPr>
        <w:t>Sub-Commi</w:t>
      </w:r>
      <w:r w:rsidR="002A4D7F">
        <w:rPr>
          <w:rFonts w:eastAsia="Times New Roman" w:cstheme="minorHAnsi"/>
          <w:color w:val="3A3C39"/>
          <w:sz w:val="24"/>
          <w:szCs w:val="24"/>
        </w:rPr>
        <w:t>ttee (</w:t>
      </w:r>
      <w:r w:rsidR="001D049A">
        <w:rPr>
          <w:rFonts w:eastAsia="Times New Roman" w:cstheme="minorHAnsi"/>
          <w:color w:val="3A3C39"/>
          <w:sz w:val="24"/>
          <w:szCs w:val="24"/>
        </w:rPr>
        <w:t>CMSC</w:t>
      </w:r>
      <w:r w:rsidR="002A4D7F">
        <w:rPr>
          <w:rFonts w:eastAsia="Times New Roman" w:cstheme="minorHAnsi"/>
          <w:color w:val="3A3C39"/>
          <w:sz w:val="24"/>
          <w:szCs w:val="24"/>
        </w:rPr>
        <w:t>) for consideration.</w:t>
      </w:r>
    </w:p>
    <w:p w14:paraId="5149B8E8" w14:textId="5280DF50" w:rsidR="00920B01" w:rsidRPr="002A4D7F" w:rsidRDefault="00920B01" w:rsidP="002A4D7F">
      <w:pPr>
        <w:pStyle w:val="ListParagraph"/>
        <w:spacing w:after="0"/>
        <w:ind w:left="709"/>
        <w:rPr>
          <w:rFonts w:eastAsia="Times New Roman" w:cstheme="minorHAnsi"/>
          <w:color w:val="3A3C39"/>
          <w:sz w:val="24"/>
          <w:szCs w:val="24"/>
        </w:rPr>
      </w:pPr>
    </w:p>
    <w:p w14:paraId="06D8A9E1" w14:textId="2AFE436C" w:rsidR="00684EF2" w:rsidRDefault="00920B01" w:rsidP="007F1A60">
      <w:pPr>
        <w:pStyle w:val="ListParagraph"/>
        <w:numPr>
          <w:ilvl w:val="0"/>
          <w:numId w:val="1"/>
        </w:numPr>
        <w:spacing w:after="0"/>
        <w:ind w:left="709" w:hanging="709"/>
        <w:rPr>
          <w:rFonts w:eastAsia="Times New Roman" w:cstheme="minorHAnsi"/>
          <w:color w:val="3A3C39"/>
          <w:sz w:val="24"/>
          <w:szCs w:val="24"/>
        </w:rPr>
      </w:pPr>
      <w:r w:rsidRPr="00550D6F">
        <w:rPr>
          <w:rFonts w:eastAsia="Times New Roman" w:cstheme="minorHAnsi"/>
          <w:color w:val="3A3C39"/>
          <w:sz w:val="24"/>
          <w:szCs w:val="24"/>
        </w:rPr>
        <w:t>Any areas identified in a ‘</w:t>
      </w:r>
      <w:r w:rsidRPr="00371412">
        <w:rPr>
          <w:rFonts w:eastAsia="Times New Roman" w:cstheme="minorHAnsi"/>
          <w:color w:val="3A3C39"/>
          <w:sz w:val="24"/>
          <w:szCs w:val="24"/>
        </w:rPr>
        <w:t xml:space="preserve">qualified approval’ </w:t>
      </w:r>
      <w:r w:rsidRPr="00550D6F">
        <w:rPr>
          <w:rFonts w:eastAsia="Times New Roman" w:cstheme="minorHAnsi"/>
          <w:color w:val="3A3C39"/>
          <w:sz w:val="24"/>
          <w:szCs w:val="24"/>
        </w:rPr>
        <w:t xml:space="preserve">decision will be considered by </w:t>
      </w:r>
      <w:r w:rsidR="001D049A">
        <w:rPr>
          <w:rFonts w:eastAsia="Times New Roman" w:cstheme="minorHAnsi"/>
          <w:color w:val="3A3C39"/>
          <w:sz w:val="24"/>
          <w:szCs w:val="24"/>
        </w:rPr>
        <w:t>CMSC</w:t>
      </w:r>
      <w:r w:rsidRPr="00550D6F">
        <w:rPr>
          <w:rFonts w:eastAsia="Times New Roman" w:cstheme="minorHAnsi"/>
          <w:color w:val="3A3C39"/>
          <w:sz w:val="24"/>
          <w:szCs w:val="24"/>
        </w:rPr>
        <w:t xml:space="preserve"> and guidance may be sought from other committees or individuals within the institution as required.</w:t>
      </w:r>
    </w:p>
    <w:p w14:paraId="10C58517" w14:textId="77777777" w:rsidR="002A4D7F" w:rsidRPr="002A4D7F" w:rsidRDefault="002A4D7F" w:rsidP="002A4D7F">
      <w:pPr>
        <w:pStyle w:val="ListParagraph"/>
        <w:rPr>
          <w:rFonts w:eastAsia="Times New Roman" w:cstheme="minorHAnsi"/>
          <w:color w:val="3A3C39"/>
          <w:sz w:val="24"/>
          <w:szCs w:val="24"/>
        </w:rPr>
      </w:pPr>
    </w:p>
    <w:p w14:paraId="3644E304" w14:textId="265A2B55" w:rsidR="002A4D7F" w:rsidRPr="002A4D7F" w:rsidRDefault="001D049A" w:rsidP="002A4D7F">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lastRenderedPageBreak/>
        <w:t>CMSC</w:t>
      </w:r>
      <w:r w:rsidR="002A4D7F">
        <w:rPr>
          <w:rFonts w:eastAsia="Times New Roman" w:cstheme="minorHAnsi"/>
          <w:color w:val="3A3C39"/>
          <w:sz w:val="24"/>
          <w:szCs w:val="24"/>
        </w:rPr>
        <w:t xml:space="preserve"> will use: the Key Details information (as set out in paragraph </w:t>
      </w:r>
      <w:r w:rsidR="002A4D7F" w:rsidRPr="00EB6DC8">
        <w:rPr>
          <w:rFonts w:eastAsia="Times New Roman" w:cstheme="minorHAnsi"/>
          <w:color w:val="3A3C39"/>
          <w:sz w:val="24"/>
          <w:szCs w:val="24"/>
        </w:rPr>
        <w:t>1</w:t>
      </w:r>
      <w:r w:rsidR="00922C9E">
        <w:rPr>
          <w:rFonts w:eastAsia="Times New Roman" w:cstheme="minorHAnsi"/>
          <w:color w:val="3A3C39"/>
          <w:sz w:val="24"/>
          <w:szCs w:val="24"/>
        </w:rPr>
        <w:t>5</w:t>
      </w:r>
      <w:r w:rsidR="00C671B8">
        <w:rPr>
          <w:rFonts w:eastAsia="Times New Roman" w:cstheme="minorHAnsi"/>
          <w:color w:val="3A3C39"/>
          <w:sz w:val="24"/>
          <w:szCs w:val="24"/>
        </w:rPr>
        <w:t>5</w:t>
      </w:r>
      <w:r w:rsidR="002A4D7F">
        <w:rPr>
          <w:rFonts w:eastAsia="Times New Roman" w:cstheme="minorHAnsi"/>
          <w:color w:val="3A3C39"/>
          <w:sz w:val="24"/>
          <w:szCs w:val="24"/>
        </w:rPr>
        <w:t xml:space="preserve">); and the decision of the </w:t>
      </w:r>
      <w:proofErr w:type="gramStart"/>
      <w:r w:rsidR="004B7B55">
        <w:rPr>
          <w:rFonts w:eastAsia="Times New Roman" w:cstheme="minorHAnsi"/>
          <w:color w:val="3A3C39"/>
          <w:sz w:val="24"/>
          <w:szCs w:val="24"/>
        </w:rPr>
        <w:t>Faculty</w:t>
      </w:r>
      <w:proofErr w:type="gramEnd"/>
      <w:r w:rsidR="002A4D7F">
        <w:rPr>
          <w:rFonts w:eastAsia="Times New Roman" w:cstheme="minorHAnsi"/>
          <w:color w:val="3A3C39"/>
          <w:sz w:val="24"/>
          <w:szCs w:val="24"/>
        </w:rPr>
        <w:t>, in its consideration of the proposal.</w:t>
      </w:r>
    </w:p>
    <w:p w14:paraId="6EFEBEC4" w14:textId="645DFD63" w:rsidR="00920B01" w:rsidRPr="005A1AFD" w:rsidRDefault="00920B01" w:rsidP="002A4D7F">
      <w:pPr>
        <w:spacing w:after="0"/>
        <w:rPr>
          <w:rFonts w:eastAsia="Times New Roman" w:cstheme="minorHAnsi"/>
          <w:color w:val="3A3C39"/>
          <w:sz w:val="24"/>
          <w:szCs w:val="24"/>
        </w:rPr>
      </w:pPr>
    </w:p>
    <w:p w14:paraId="3DE95A04" w14:textId="3EC71569" w:rsidR="00920B01" w:rsidRPr="00550D6F" w:rsidRDefault="00920B01" w:rsidP="007F1A60">
      <w:pPr>
        <w:pStyle w:val="ListParagraph"/>
        <w:numPr>
          <w:ilvl w:val="0"/>
          <w:numId w:val="1"/>
        </w:numPr>
        <w:spacing w:after="0"/>
        <w:ind w:left="709" w:hanging="709"/>
        <w:rPr>
          <w:rFonts w:eastAsia="Times New Roman" w:cstheme="minorHAnsi"/>
          <w:color w:val="3A3C39"/>
          <w:sz w:val="24"/>
          <w:szCs w:val="24"/>
        </w:rPr>
      </w:pPr>
      <w:r w:rsidRPr="00550D6F">
        <w:rPr>
          <w:rFonts w:eastAsia="Times New Roman" w:cstheme="minorHAnsi"/>
          <w:color w:val="3A3C39"/>
          <w:sz w:val="24"/>
          <w:szCs w:val="24"/>
        </w:rPr>
        <w:t xml:space="preserve">The following decisions are available to </w:t>
      </w:r>
      <w:r w:rsidR="001D049A">
        <w:rPr>
          <w:rFonts w:eastAsia="Times New Roman" w:cstheme="minorHAnsi"/>
          <w:color w:val="3A3C39"/>
          <w:sz w:val="24"/>
          <w:szCs w:val="24"/>
        </w:rPr>
        <w:t>CMSC</w:t>
      </w:r>
      <w:r w:rsidRPr="00550D6F">
        <w:rPr>
          <w:rFonts w:eastAsia="Times New Roman" w:cstheme="minorHAnsi"/>
          <w:color w:val="3A3C39"/>
          <w:sz w:val="24"/>
          <w:szCs w:val="24"/>
        </w:rPr>
        <w:t xml:space="preserve"> </w:t>
      </w:r>
      <w:r w:rsidR="00303626" w:rsidRPr="00550D6F">
        <w:rPr>
          <w:rFonts w:eastAsia="Times New Roman" w:cstheme="minorHAnsi"/>
          <w:color w:val="3A3C39"/>
          <w:sz w:val="24"/>
          <w:szCs w:val="24"/>
        </w:rPr>
        <w:t xml:space="preserve">on consideration of a </w:t>
      </w:r>
      <w:r w:rsidRPr="00550D6F">
        <w:rPr>
          <w:rFonts w:eastAsia="Times New Roman" w:cstheme="minorHAnsi"/>
          <w:color w:val="3A3C39"/>
          <w:sz w:val="24"/>
          <w:szCs w:val="24"/>
        </w:rPr>
        <w:t>proposal</w:t>
      </w:r>
      <w:r w:rsidR="002A4D7F">
        <w:rPr>
          <w:rFonts w:eastAsia="Times New Roman" w:cstheme="minorHAnsi"/>
          <w:color w:val="3A3C39"/>
          <w:sz w:val="24"/>
          <w:szCs w:val="24"/>
        </w:rPr>
        <w:t xml:space="preserve"> for programme amendment, </w:t>
      </w:r>
      <w:proofErr w:type="gramStart"/>
      <w:r w:rsidR="00303626" w:rsidRPr="00550D6F">
        <w:rPr>
          <w:rFonts w:eastAsia="Times New Roman" w:cstheme="minorHAnsi"/>
          <w:color w:val="3A3C39"/>
          <w:sz w:val="24"/>
          <w:szCs w:val="24"/>
        </w:rPr>
        <w:t>withdrawal</w:t>
      </w:r>
      <w:proofErr w:type="gramEnd"/>
      <w:r w:rsidR="002A4D7F">
        <w:rPr>
          <w:rFonts w:eastAsia="Times New Roman" w:cstheme="minorHAnsi"/>
          <w:color w:val="3A3C39"/>
          <w:sz w:val="24"/>
          <w:szCs w:val="24"/>
        </w:rPr>
        <w:t xml:space="preserve"> or suspension</w:t>
      </w:r>
      <w:r w:rsidRPr="00550D6F">
        <w:rPr>
          <w:rFonts w:eastAsia="Times New Roman" w:cstheme="minorHAnsi"/>
          <w:color w:val="3A3C39"/>
          <w:sz w:val="24"/>
          <w:szCs w:val="24"/>
        </w:rPr>
        <w:t>:</w:t>
      </w:r>
    </w:p>
    <w:p w14:paraId="78BEF404" w14:textId="6A696F07" w:rsidR="00920B01" w:rsidRPr="00550D6F" w:rsidRDefault="00920B01" w:rsidP="007400B6">
      <w:pPr>
        <w:pStyle w:val="ListParagraph"/>
        <w:numPr>
          <w:ilvl w:val="0"/>
          <w:numId w:val="10"/>
        </w:numPr>
        <w:spacing w:after="0"/>
        <w:ind w:left="1134" w:hanging="425"/>
        <w:rPr>
          <w:rFonts w:eastAsia="Times New Roman" w:cstheme="minorHAnsi"/>
          <w:color w:val="3A3C39"/>
          <w:sz w:val="24"/>
          <w:szCs w:val="24"/>
        </w:rPr>
      </w:pPr>
      <w:r w:rsidRPr="00550D6F">
        <w:rPr>
          <w:rFonts w:eastAsia="Times New Roman" w:cstheme="minorHAnsi"/>
          <w:color w:val="3A3C39"/>
          <w:sz w:val="24"/>
          <w:szCs w:val="24"/>
        </w:rPr>
        <w:t xml:space="preserve">Approve – </w:t>
      </w:r>
      <w:r w:rsidRPr="00550D6F">
        <w:rPr>
          <w:rFonts w:eastAsia="Times New Roman" w:cstheme="minorHAnsi"/>
          <w:color w:val="3A3C39"/>
          <w:sz w:val="24"/>
          <w:szCs w:val="24"/>
        </w:rPr>
        <w:tab/>
        <w:t xml:space="preserve">the </w:t>
      </w:r>
      <w:r w:rsidR="00303626" w:rsidRPr="00550D6F">
        <w:rPr>
          <w:rFonts w:eastAsia="Times New Roman" w:cstheme="minorHAnsi"/>
          <w:color w:val="3A3C39"/>
          <w:sz w:val="24"/>
          <w:szCs w:val="24"/>
        </w:rPr>
        <w:t>proposal</w:t>
      </w:r>
      <w:r w:rsidR="007E1C32" w:rsidRPr="00550D6F">
        <w:rPr>
          <w:rFonts w:eastAsia="Times New Roman" w:cstheme="minorHAnsi"/>
          <w:color w:val="3A3C39"/>
          <w:sz w:val="24"/>
          <w:szCs w:val="24"/>
        </w:rPr>
        <w:t xml:space="preserve"> moves to implementation</w:t>
      </w:r>
    </w:p>
    <w:p w14:paraId="50A441B3" w14:textId="68F26332" w:rsidR="00920B01" w:rsidRPr="00550D6F" w:rsidRDefault="002A4D7F" w:rsidP="007400B6">
      <w:pPr>
        <w:pStyle w:val="ListParagraph"/>
        <w:numPr>
          <w:ilvl w:val="0"/>
          <w:numId w:val="10"/>
        </w:numPr>
        <w:spacing w:after="0"/>
        <w:ind w:left="1134" w:hanging="425"/>
        <w:rPr>
          <w:rFonts w:eastAsia="Times New Roman" w:cstheme="minorHAnsi"/>
          <w:color w:val="3A3C39"/>
          <w:sz w:val="24"/>
          <w:szCs w:val="24"/>
        </w:rPr>
      </w:pPr>
      <w:r>
        <w:rPr>
          <w:rFonts w:eastAsia="Times New Roman" w:cstheme="minorHAnsi"/>
          <w:color w:val="3A3C39"/>
          <w:sz w:val="24"/>
          <w:szCs w:val="24"/>
        </w:rPr>
        <w:t>Refer</w:t>
      </w:r>
      <w:r w:rsidR="00920B01" w:rsidRPr="00550D6F">
        <w:rPr>
          <w:rFonts w:eastAsia="Times New Roman" w:cstheme="minorHAnsi"/>
          <w:color w:val="3A3C39"/>
          <w:sz w:val="24"/>
          <w:szCs w:val="24"/>
        </w:rPr>
        <w:t xml:space="preserve"> – </w:t>
      </w:r>
      <w:r w:rsidR="00920B01" w:rsidRPr="00550D6F">
        <w:rPr>
          <w:rFonts w:eastAsia="Times New Roman" w:cstheme="minorHAnsi"/>
          <w:color w:val="3A3C39"/>
          <w:sz w:val="24"/>
          <w:szCs w:val="24"/>
        </w:rPr>
        <w:tab/>
      </w:r>
      <w:r w:rsidR="007400B6">
        <w:rPr>
          <w:rFonts w:eastAsia="Times New Roman" w:cstheme="minorHAnsi"/>
          <w:color w:val="3A3C39"/>
          <w:sz w:val="24"/>
          <w:szCs w:val="24"/>
        </w:rPr>
        <w:tab/>
      </w:r>
      <w:r w:rsidR="00920B01" w:rsidRPr="00550D6F">
        <w:rPr>
          <w:rFonts w:eastAsia="Times New Roman" w:cstheme="minorHAnsi"/>
          <w:color w:val="3A3C39"/>
          <w:sz w:val="24"/>
          <w:szCs w:val="24"/>
        </w:rPr>
        <w:t xml:space="preserve">the proposal is not </w:t>
      </w:r>
      <w:proofErr w:type="gramStart"/>
      <w:r w:rsidR="00920B01" w:rsidRPr="00550D6F">
        <w:rPr>
          <w:rFonts w:eastAsia="Times New Roman" w:cstheme="minorHAnsi"/>
          <w:color w:val="3A3C39"/>
          <w:sz w:val="24"/>
          <w:szCs w:val="24"/>
        </w:rPr>
        <w:t>approved</w:t>
      </w:r>
      <w:proofErr w:type="gramEnd"/>
      <w:r w:rsidR="00920B01" w:rsidRPr="00550D6F">
        <w:rPr>
          <w:rFonts w:eastAsia="Times New Roman" w:cstheme="minorHAnsi"/>
          <w:color w:val="3A3C39"/>
          <w:sz w:val="24"/>
          <w:szCs w:val="24"/>
        </w:rPr>
        <w:t xml:space="preserve"> and specific questions/amendments are </w:t>
      </w:r>
    </w:p>
    <w:p w14:paraId="487960CB" w14:textId="1FE8513A" w:rsidR="00920B01" w:rsidRPr="00550D6F" w:rsidRDefault="00920B01" w:rsidP="007400B6">
      <w:pPr>
        <w:pStyle w:val="ListParagraph"/>
        <w:spacing w:after="0"/>
        <w:ind w:left="2880"/>
        <w:rPr>
          <w:rFonts w:eastAsia="Times New Roman" w:cstheme="minorHAnsi"/>
          <w:color w:val="3A3C39"/>
          <w:sz w:val="24"/>
          <w:szCs w:val="24"/>
        </w:rPr>
      </w:pPr>
      <w:r w:rsidRPr="00550D6F">
        <w:rPr>
          <w:rFonts w:eastAsia="Times New Roman" w:cstheme="minorHAnsi"/>
          <w:color w:val="3A3C39"/>
          <w:sz w:val="24"/>
          <w:szCs w:val="24"/>
        </w:rPr>
        <w:t xml:space="preserve">asked, or required, of the </w:t>
      </w:r>
      <w:r w:rsidR="0090100B" w:rsidRPr="00550D6F">
        <w:rPr>
          <w:rFonts w:eastAsia="Times New Roman" w:cstheme="minorHAnsi"/>
          <w:color w:val="3A3C39"/>
          <w:sz w:val="24"/>
          <w:szCs w:val="24"/>
        </w:rPr>
        <w:t>Programme Director</w:t>
      </w:r>
      <w:r w:rsidRPr="00550D6F">
        <w:rPr>
          <w:rFonts w:eastAsia="Times New Roman" w:cstheme="minorHAnsi"/>
          <w:color w:val="3A3C39"/>
          <w:sz w:val="24"/>
          <w:szCs w:val="24"/>
        </w:rPr>
        <w:t xml:space="preserve">. The proposal will be considered again on resubmission to </w:t>
      </w:r>
      <w:r w:rsidR="001D049A">
        <w:rPr>
          <w:rFonts w:eastAsia="Times New Roman" w:cstheme="minorHAnsi"/>
          <w:color w:val="3A3C39"/>
          <w:sz w:val="24"/>
          <w:szCs w:val="24"/>
        </w:rPr>
        <w:t>CMSC</w:t>
      </w:r>
    </w:p>
    <w:p w14:paraId="2BA4CB26" w14:textId="16F4462B" w:rsidR="00252040" w:rsidRDefault="00920B01" w:rsidP="00E8158A">
      <w:pPr>
        <w:pStyle w:val="ListParagraph"/>
        <w:numPr>
          <w:ilvl w:val="0"/>
          <w:numId w:val="10"/>
        </w:numPr>
        <w:spacing w:after="0"/>
        <w:ind w:left="1134" w:hanging="425"/>
        <w:rPr>
          <w:rFonts w:eastAsia="Times New Roman" w:cstheme="minorHAnsi"/>
          <w:color w:val="3A3C39"/>
          <w:sz w:val="24"/>
          <w:szCs w:val="24"/>
        </w:rPr>
      </w:pPr>
      <w:r w:rsidRPr="00550D6F">
        <w:rPr>
          <w:rFonts w:eastAsia="Times New Roman" w:cstheme="minorHAnsi"/>
          <w:color w:val="3A3C39"/>
          <w:sz w:val="24"/>
          <w:szCs w:val="24"/>
        </w:rPr>
        <w:t xml:space="preserve">Reject – </w:t>
      </w:r>
      <w:r w:rsidR="00550D6F">
        <w:rPr>
          <w:rFonts w:eastAsia="Times New Roman" w:cstheme="minorHAnsi"/>
          <w:color w:val="3A3C39"/>
          <w:sz w:val="24"/>
          <w:szCs w:val="24"/>
        </w:rPr>
        <w:tab/>
      </w:r>
      <w:r w:rsidR="007400B6">
        <w:rPr>
          <w:rFonts w:eastAsia="Times New Roman" w:cstheme="minorHAnsi"/>
          <w:color w:val="3A3C39"/>
          <w:sz w:val="24"/>
          <w:szCs w:val="24"/>
        </w:rPr>
        <w:tab/>
      </w:r>
      <w:r w:rsidRPr="00550D6F">
        <w:rPr>
          <w:rFonts w:eastAsia="Times New Roman" w:cstheme="minorHAnsi"/>
          <w:color w:val="3A3C39"/>
          <w:sz w:val="24"/>
          <w:szCs w:val="24"/>
        </w:rPr>
        <w:t>the proposal will not be considered further at that time.</w:t>
      </w:r>
    </w:p>
    <w:p w14:paraId="343497D2" w14:textId="77777777" w:rsidR="00E8158A" w:rsidRPr="00E8158A" w:rsidRDefault="00E8158A" w:rsidP="00E8158A">
      <w:pPr>
        <w:pStyle w:val="ListParagraph"/>
        <w:spacing w:after="0"/>
        <w:ind w:left="1134"/>
        <w:rPr>
          <w:rFonts w:eastAsia="Times New Roman" w:cstheme="minorHAnsi"/>
          <w:color w:val="3A3C39"/>
          <w:sz w:val="24"/>
          <w:szCs w:val="24"/>
        </w:rPr>
      </w:pPr>
    </w:p>
    <w:p w14:paraId="2B5F38A6" w14:textId="691D7F2D" w:rsidR="002A4D7F" w:rsidRDefault="001D049A" w:rsidP="002A4D7F">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CMSC</w:t>
      </w:r>
      <w:r w:rsidR="002A4D7F">
        <w:rPr>
          <w:rFonts w:eastAsia="Times New Roman" w:cstheme="minorHAnsi"/>
          <w:color w:val="3A3C39"/>
          <w:sz w:val="24"/>
          <w:szCs w:val="24"/>
        </w:rPr>
        <w:t xml:space="preserve"> decisions are recorded in the </w:t>
      </w:r>
      <w:r w:rsidR="00BD6B7C">
        <w:rPr>
          <w:rFonts w:eastAsia="Times New Roman" w:cstheme="minorHAnsi"/>
          <w:color w:val="3A3C39"/>
          <w:sz w:val="24"/>
          <w:szCs w:val="24"/>
        </w:rPr>
        <w:t>CLM system</w:t>
      </w:r>
      <w:r w:rsidR="002A4D7F">
        <w:rPr>
          <w:rFonts w:eastAsia="Times New Roman" w:cstheme="minorHAnsi"/>
          <w:color w:val="3A3C39"/>
          <w:sz w:val="24"/>
          <w:szCs w:val="24"/>
        </w:rPr>
        <w:t xml:space="preserve"> by Academic Registry. Where a decision of ‘Refer’ or ‘Reject’ is made, reasons for this should be recorded, again in the </w:t>
      </w:r>
      <w:r w:rsidR="00BD6B7C">
        <w:rPr>
          <w:rFonts w:eastAsia="Times New Roman" w:cstheme="minorHAnsi"/>
          <w:color w:val="3A3C39"/>
          <w:sz w:val="24"/>
          <w:szCs w:val="24"/>
        </w:rPr>
        <w:t>CLM system</w:t>
      </w:r>
      <w:r w:rsidR="002A4D7F">
        <w:rPr>
          <w:rFonts w:eastAsia="Times New Roman" w:cstheme="minorHAnsi"/>
          <w:color w:val="3A3C39"/>
          <w:sz w:val="24"/>
          <w:szCs w:val="24"/>
        </w:rPr>
        <w:t xml:space="preserve">. In the case of a ‘Refer’ decision, details of the outstanding questions, or the further review and development that is required, should be made clear. </w:t>
      </w:r>
    </w:p>
    <w:p w14:paraId="7F0D10B7" w14:textId="77777777" w:rsidR="002A4D7F" w:rsidRDefault="002A4D7F" w:rsidP="002A4D7F">
      <w:pPr>
        <w:pStyle w:val="ListParagraph"/>
        <w:spacing w:after="0"/>
        <w:ind w:left="709"/>
        <w:rPr>
          <w:rFonts w:eastAsia="Times New Roman" w:cstheme="minorHAnsi"/>
          <w:color w:val="3A3C39"/>
          <w:sz w:val="24"/>
          <w:szCs w:val="24"/>
        </w:rPr>
      </w:pPr>
    </w:p>
    <w:p w14:paraId="33474992" w14:textId="6F43703A" w:rsidR="002A4D7F" w:rsidRDefault="002A4D7F" w:rsidP="002A4D7F">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 xml:space="preserve">When a </w:t>
      </w:r>
      <w:r w:rsidRPr="00550D6F">
        <w:rPr>
          <w:rFonts w:eastAsia="Times New Roman" w:cstheme="minorHAnsi"/>
          <w:color w:val="3A3C39"/>
          <w:sz w:val="24"/>
          <w:szCs w:val="24"/>
        </w:rPr>
        <w:t>program</w:t>
      </w:r>
      <w:r>
        <w:rPr>
          <w:rFonts w:eastAsia="Times New Roman" w:cstheme="minorHAnsi"/>
          <w:color w:val="3A3C39"/>
          <w:sz w:val="24"/>
          <w:szCs w:val="24"/>
        </w:rPr>
        <w:t xml:space="preserve">me amendment, withdrawal or suspension has been fully approved, notifications will be provided via the </w:t>
      </w:r>
      <w:r w:rsidR="00BD6B7C">
        <w:rPr>
          <w:rFonts w:eastAsia="Times New Roman" w:cstheme="minorHAnsi"/>
          <w:color w:val="3A3C39"/>
          <w:sz w:val="24"/>
          <w:szCs w:val="24"/>
        </w:rPr>
        <w:t xml:space="preserve">CLM system </w:t>
      </w:r>
      <w:r>
        <w:rPr>
          <w:rFonts w:eastAsia="Times New Roman" w:cstheme="minorHAnsi"/>
          <w:color w:val="3A3C39"/>
          <w:sz w:val="24"/>
          <w:szCs w:val="24"/>
        </w:rPr>
        <w:t xml:space="preserve">to </w:t>
      </w:r>
      <w:r w:rsidRPr="00550D6F">
        <w:rPr>
          <w:rFonts w:eastAsia="Times New Roman" w:cstheme="minorHAnsi"/>
          <w:color w:val="3A3C39"/>
          <w:sz w:val="24"/>
          <w:szCs w:val="24"/>
        </w:rPr>
        <w:t>the</w:t>
      </w:r>
      <w:r>
        <w:rPr>
          <w:rFonts w:eastAsia="Times New Roman" w:cstheme="minorHAnsi"/>
          <w:color w:val="3A3C39"/>
          <w:sz w:val="24"/>
          <w:szCs w:val="24"/>
        </w:rPr>
        <w:t xml:space="preserve"> relevant internal stakeholders. The details of the amendment, withdrawal or suspensio</w:t>
      </w:r>
      <w:r w:rsidR="00A6304E">
        <w:rPr>
          <w:rFonts w:eastAsia="Times New Roman" w:cstheme="minorHAnsi"/>
          <w:color w:val="3A3C39"/>
          <w:sz w:val="24"/>
          <w:szCs w:val="24"/>
        </w:rPr>
        <w:t>n</w:t>
      </w:r>
      <w:r>
        <w:rPr>
          <w:rFonts w:eastAsia="Times New Roman" w:cstheme="minorHAnsi"/>
          <w:color w:val="3A3C39"/>
          <w:sz w:val="24"/>
          <w:szCs w:val="24"/>
        </w:rPr>
        <w:t xml:space="preserve"> will then require </w:t>
      </w:r>
      <w:proofErr w:type="gramStart"/>
      <w:r>
        <w:rPr>
          <w:rFonts w:eastAsia="Times New Roman" w:cstheme="minorHAnsi"/>
          <w:color w:val="3A3C39"/>
          <w:sz w:val="24"/>
          <w:szCs w:val="24"/>
        </w:rPr>
        <w:t>to flow</w:t>
      </w:r>
      <w:proofErr w:type="gramEnd"/>
      <w:r>
        <w:rPr>
          <w:rFonts w:eastAsia="Times New Roman" w:cstheme="minorHAnsi"/>
          <w:color w:val="3A3C39"/>
          <w:sz w:val="24"/>
          <w:szCs w:val="24"/>
        </w:rPr>
        <w:t xml:space="preserve"> into other University systems and platforms including the student record system and the website in order that marketing, recruitment, admissions and enrolment activity can subsequently take place. The preparatory work associated with this will be undertaken as quickly as possible, </w:t>
      </w:r>
      <w:proofErr w:type="gramStart"/>
      <w:r>
        <w:rPr>
          <w:rFonts w:eastAsia="Times New Roman" w:cstheme="minorHAnsi"/>
          <w:color w:val="3A3C39"/>
          <w:sz w:val="24"/>
          <w:szCs w:val="24"/>
        </w:rPr>
        <w:t>and  the</w:t>
      </w:r>
      <w:proofErr w:type="gramEnd"/>
      <w:r>
        <w:rPr>
          <w:rFonts w:eastAsia="Times New Roman" w:cstheme="minorHAnsi"/>
          <w:color w:val="3A3C39"/>
          <w:sz w:val="24"/>
          <w:szCs w:val="24"/>
        </w:rPr>
        <w:t xml:space="preserve"> notification provided to stakeholders will give an indication as to the timeline. </w:t>
      </w:r>
    </w:p>
    <w:p w14:paraId="50DE4114" w14:textId="77777777" w:rsidR="002A4D7F" w:rsidRPr="00D46251" w:rsidRDefault="002A4D7F" w:rsidP="002A4D7F">
      <w:pPr>
        <w:pStyle w:val="ListParagraph"/>
        <w:spacing w:after="0"/>
        <w:ind w:left="709"/>
        <w:rPr>
          <w:rFonts w:eastAsia="Times New Roman" w:cstheme="minorHAnsi"/>
          <w:color w:val="3A3C39"/>
          <w:sz w:val="24"/>
          <w:szCs w:val="24"/>
        </w:rPr>
      </w:pPr>
    </w:p>
    <w:p w14:paraId="3FAF61E5" w14:textId="3BDF9284" w:rsidR="00F252EF" w:rsidRPr="00F252EF" w:rsidRDefault="002A4D7F" w:rsidP="00F252EF">
      <w:pPr>
        <w:pStyle w:val="ListParagraph"/>
        <w:numPr>
          <w:ilvl w:val="0"/>
          <w:numId w:val="1"/>
        </w:numPr>
        <w:spacing w:after="0"/>
        <w:ind w:left="709" w:hanging="709"/>
        <w:rPr>
          <w:rFonts w:eastAsia="Times New Roman" w:cstheme="minorHAnsi"/>
          <w:color w:val="3A3C39"/>
          <w:sz w:val="24"/>
          <w:szCs w:val="24"/>
        </w:rPr>
      </w:pPr>
      <w:r w:rsidRPr="002A4D7F">
        <w:rPr>
          <w:rFonts w:eastAsia="Times New Roman" w:cstheme="minorHAnsi"/>
          <w:color w:val="3A3C39"/>
          <w:sz w:val="24"/>
          <w:szCs w:val="24"/>
        </w:rPr>
        <w:t xml:space="preserve">Where appropriate, the </w:t>
      </w:r>
      <w:r w:rsidR="00BD6B7C">
        <w:rPr>
          <w:rFonts w:eastAsia="Times New Roman" w:cstheme="minorHAnsi"/>
          <w:color w:val="3A3C39"/>
          <w:sz w:val="24"/>
          <w:szCs w:val="24"/>
        </w:rPr>
        <w:t xml:space="preserve">CLM system </w:t>
      </w:r>
      <w:r w:rsidRPr="002A4D7F">
        <w:rPr>
          <w:rFonts w:eastAsia="Times New Roman" w:cstheme="minorHAnsi"/>
          <w:color w:val="3A3C39"/>
          <w:sz w:val="24"/>
          <w:szCs w:val="24"/>
        </w:rPr>
        <w:t>will automatically update the list of approved programmes retaine</w:t>
      </w:r>
      <w:r>
        <w:rPr>
          <w:rFonts w:eastAsia="Times New Roman" w:cstheme="minorHAnsi"/>
          <w:color w:val="3A3C39"/>
          <w:sz w:val="24"/>
          <w:szCs w:val="24"/>
        </w:rPr>
        <w:t>d within the system.</w:t>
      </w:r>
    </w:p>
    <w:p w14:paraId="0D6A1C72" w14:textId="77777777" w:rsidR="00F252EF" w:rsidRPr="009F256B" w:rsidRDefault="00F252EF" w:rsidP="00F252EF">
      <w:pPr>
        <w:pStyle w:val="ListParagraph"/>
        <w:spacing w:after="0"/>
        <w:ind w:left="709"/>
        <w:rPr>
          <w:rFonts w:eastAsia="Times New Roman" w:cstheme="minorHAnsi"/>
          <w:color w:val="3A3C39"/>
          <w:sz w:val="24"/>
          <w:szCs w:val="24"/>
        </w:rPr>
      </w:pPr>
    </w:p>
    <w:p w14:paraId="2FC30D63" w14:textId="05A616FE" w:rsidR="007E1C32" w:rsidRPr="00550D6F" w:rsidRDefault="00303626" w:rsidP="007F1A60">
      <w:pPr>
        <w:pStyle w:val="ListParagraph"/>
        <w:numPr>
          <w:ilvl w:val="0"/>
          <w:numId w:val="1"/>
        </w:numPr>
        <w:ind w:left="709" w:hanging="709"/>
        <w:rPr>
          <w:rFonts w:eastAsia="Times New Roman" w:cstheme="minorHAnsi"/>
          <w:color w:val="3A3C39"/>
          <w:sz w:val="24"/>
          <w:szCs w:val="24"/>
        </w:rPr>
      </w:pPr>
      <w:r w:rsidRPr="00550D6F">
        <w:rPr>
          <w:rFonts w:eastAsia="Times New Roman" w:cstheme="minorHAnsi"/>
          <w:color w:val="3A3C39"/>
          <w:sz w:val="24"/>
          <w:szCs w:val="24"/>
        </w:rPr>
        <w:t>If the proposal</w:t>
      </w:r>
      <w:r w:rsidR="007E1C32" w:rsidRPr="00550D6F">
        <w:rPr>
          <w:rFonts w:eastAsia="Times New Roman" w:cstheme="minorHAnsi"/>
          <w:color w:val="3A3C39"/>
          <w:sz w:val="24"/>
          <w:szCs w:val="24"/>
        </w:rPr>
        <w:t xml:space="preserve"> is rejected, a record of it will be re</w:t>
      </w:r>
      <w:r w:rsidR="00922C9E">
        <w:rPr>
          <w:rFonts w:eastAsia="Times New Roman" w:cstheme="minorHAnsi"/>
          <w:color w:val="3A3C39"/>
          <w:sz w:val="24"/>
          <w:szCs w:val="24"/>
        </w:rPr>
        <w:t xml:space="preserve">tained within the system, which </w:t>
      </w:r>
      <w:proofErr w:type="gramStart"/>
      <w:r w:rsidR="00922C9E">
        <w:rPr>
          <w:rFonts w:eastAsia="Times New Roman" w:cstheme="minorHAnsi"/>
          <w:color w:val="3A3C39"/>
          <w:sz w:val="24"/>
          <w:szCs w:val="24"/>
        </w:rPr>
        <w:t>will  be</w:t>
      </w:r>
      <w:proofErr w:type="gramEnd"/>
      <w:r w:rsidR="00922C9E">
        <w:rPr>
          <w:rFonts w:eastAsia="Times New Roman" w:cstheme="minorHAnsi"/>
          <w:color w:val="3A3C39"/>
          <w:sz w:val="24"/>
          <w:szCs w:val="24"/>
        </w:rPr>
        <w:t xml:space="preserve"> </w:t>
      </w:r>
      <w:r w:rsidR="007E1C32" w:rsidRPr="00550D6F">
        <w:rPr>
          <w:rFonts w:eastAsia="Times New Roman" w:cstheme="minorHAnsi"/>
          <w:color w:val="3A3C39"/>
          <w:sz w:val="24"/>
          <w:szCs w:val="24"/>
        </w:rPr>
        <w:t>accessible by system users across all Faculties and relevant Professional Service areas.</w:t>
      </w:r>
    </w:p>
    <w:p w14:paraId="0F85EC48" w14:textId="77777777" w:rsidR="00303626" w:rsidRPr="00613971" w:rsidRDefault="00303626" w:rsidP="007F1A60">
      <w:pPr>
        <w:pStyle w:val="ListParagraph"/>
        <w:spacing w:after="0"/>
        <w:ind w:left="709" w:hanging="709"/>
        <w:rPr>
          <w:rFonts w:eastAsia="Times New Roman" w:cstheme="minorHAnsi"/>
          <w:color w:val="3A3C39"/>
          <w:sz w:val="24"/>
          <w:szCs w:val="24"/>
        </w:rPr>
      </w:pPr>
    </w:p>
    <w:p w14:paraId="59EA72E5" w14:textId="30FC48D1" w:rsidR="00303626" w:rsidRDefault="00303626" w:rsidP="007F1A60">
      <w:pPr>
        <w:pStyle w:val="ListParagraph"/>
        <w:numPr>
          <w:ilvl w:val="0"/>
          <w:numId w:val="1"/>
        </w:numPr>
        <w:ind w:left="709" w:hanging="709"/>
        <w:rPr>
          <w:rFonts w:eastAsia="Times New Roman" w:cstheme="minorHAnsi"/>
          <w:color w:val="3A3C39"/>
          <w:sz w:val="24"/>
          <w:szCs w:val="24"/>
        </w:rPr>
      </w:pPr>
      <w:r w:rsidRPr="005A1AFD">
        <w:rPr>
          <w:rFonts w:eastAsia="Times New Roman" w:cstheme="minorHAnsi"/>
          <w:color w:val="3A3C39"/>
          <w:sz w:val="24"/>
          <w:szCs w:val="24"/>
        </w:rPr>
        <w:t xml:space="preserve">Withdrawal </w:t>
      </w:r>
      <w:r w:rsidR="00037C72">
        <w:rPr>
          <w:rFonts w:eastAsia="Times New Roman" w:cstheme="minorHAnsi"/>
          <w:color w:val="3A3C39"/>
          <w:sz w:val="24"/>
          <w:szCs w:val="24"/>
        </w:rPr>
        <w:t xml:space="preserve">or suspension </w:t>
      </w:r>
      <w:r w:rsidRPr="005A1AFD">
        <w:rPr>
          <w:rFonts w:eastAsia="Times New Roman" w:cstheme="minorHAnsi"/>
          <w:color w:val="3A3C39"/>
          <w:sz w:val="24"/>
          <w:szCs w:val="24"/>
        </w:rPr>
        <w:t xml:space="preserve">of a programme will not automatically lead to the withdrawal </w:t>
      </w:r>
      <w:r w:rsidR="00037C72">
        <w:rPr>
          <w:rFonts w:eastAsia="Times New Roman" w:cstheme="minorHAnsi"/>
          <w:color w:val="3A3C39"/>
          <w:sz w:val="24"/>
          <w:szCs w:val="24"/>
        </w:rPr>
        <w:t xml:space="preserve">or suspension </w:t>
      </w:r>
      <w:r w:rsidRPr="005A1AFD">
        <w:rPr>
          <w:rFonts w:eastAsia="Times New Roman" w:cstheme="minorHAnsi"/>
          <w:color w:val="3A3C39"/>
          <w:sz w:val="24"/>
          <w:szCs w:val="24"/>
        </w:rPr>
        <w:t xml:space="preserve">of </w:t>
      </w:r>
      <w:proofErr w:type="gramStart"/>
      <w:r w:rsidRPr="005A1AFD">
        <w:rPr>
          <w:rFonts w:eastAsia="Times New Roman" w:cstheme="minorHAnsi"/>
          <w:color w:val="3A3C39"/>
          <w:sz w:val="24"/>
          <w:szCs w:val="24"/>
        </w:rPr>
        <w:t xml:space="preserve">all </w:t>
      </w:r>
      <w:r>
        <w:rPr>
          <w:rFonts w:eastAsia="Times New Roman" w:cstheme="minorHAnsi"/>
          <w:color w:val="3A3C39"/>
          <w:sz w:val="24"/>
          <w:szCs w:val="24"/>
        </w:rPr>
        <w:t>of</w:t>
      </w:r>
      <w:proofErr w:type="gramEnd"/>
      <w:r>
        <w:rPr>
          <w:rFonts w:eastAsia="Times New Roman" w:cstheme="minorHAnsi"/>
          <w:color w:val="3A3C39"/>
          <w:sz w:val="24"/>
          <w:szCs w:val="24"/>
        </w:rPr>
        <w:t xml:space="preserve"> its component modules</w:t>
      </w:r>
      <w:r w:rsidR="00C671B8">
        <w:rPr>
          <w:rFonts w:eastAsia="Times New Roman" w:cstheme="minorHAnsi"/>
          <w:color w:val="3A3C39"/>
          <w:sz w:val="24"/>
          <w:szCs w:val="24"/>
        </w:rPr>
        <w:t xml:space="preserve"> and as set out in paragraph 158</w:t>
      </w:r>
      <w:r w:rsidR="00922C9E">
        <w:rPr>
          <w:rFonts w:eastAsia="Times New Roman" w:cstheme="minorHAnsi"/>
          <w:color w:val="3A3C39"/>
          <w:sz w:val="24"/>
          <w:szCs w:val="24"/>
        </w:rPr>
        <w:t>, the proposal regarding the withdrawal of modules requires to be set out in the Key Details of the overall proposal</w:t>
      </w:r>
      <w:r>
        <w:rPr>
          <w:rFonts w:eastAsia="Times New Roman" w:cstheme="minorHAnsi"/>
          <w:color w:val="3A3C39"/>
          <w:sz w:val="24"/>
          <w:szCs w:val="24"/>
        </w:rPr>
        <w:t>.</w:t>
      </w:r>
      <w:r w:rsidR="00922C9E">
        <w:rPr>
          <w:rFonts w:eastAsia="Times New Roman" w:cstheme="minorHAnsi"/>
          <w:color w:val="3A3C39"/>
          <w:sz w:val="24"/>
          <w:szCs w:val="24"/>
        </w:rPr>
        <w:t xml:space="preserve"> </w:t>
      </w:r>
      <w:r>
        <w:rPr>
          <w:rFonts w:eastAsia="Times New Roman" w:cstheme="minorHAnsi"/>
          <w:color w:val="3A3C39"/>
          <w:sz w:val="24"/>
          <w:szCs w:val="24"/>
        </w:rPr>
        <w:t xml:space="preserve">The withdrawal </w:t>
      </w:r>
      <w:r w:rsidR="00037C72">
        <w:rPr>
          <w:rFonts w:eastAsia="Times New Roman" w:cstheme="minorHAnsi"/>
          <w:color w:val="3A3C39"/>
          <w:sz w:val="24"/>
          <w:szCs w:val="24"/>
        </w:rPr>
        <w:t xml:space="preserve">or suspension </w:t>
      </w:r>
      <w:r w:rsidR="00217D53">
        <w:rPr>
          <w:rFonts w:eastAsia="Times New Roman" w:cstheme="minorHAnsi"/>
          <w:color w:val="3A3C39"/>
          <w:sz w:val="24"/>
          <w:szCs w:val="24"/>
        </w:rPr>
        <w:t xml:space="preserve">of </w:t>
      </w:r>
      <w:r w:rsidRPr="005A1AFD">
        <w:rPr>
          <w:rFonts w:eastAsia="Times New Roman" w:cstheme="minorHAnsi"/>
          <w:color w:val="3A3C39"/>
          <w:sz w:val="24"/>
          <w:szCs w:val="24"/>
        </w:rPr>
        <w:t>modul</w:t>
      </w:r>
      <w:r>
        <w:rPr>
          <w:rFonts w:eastAsia="Times New Roman" w:cstheme="minorHAnsi"/>
          <w:color w:val="3A3C39"/>
          <w:sz w:val="24"/>
          <w:szCs w:val="24"/>
        </w:rPr>
        <w:t xml:space="preserve">es requires to be taken forward in line with paragraphs </w:t>
      </w:r>
      <w:r w:rsidR="00C671B8">
        <w:rPr>
          <w:rFonts w:eastAsia="Times New Roman" w:cstheme="minorHAnsi"/>
          <w:color w:val="3A3C39"/>
          <w:sz w:val="24"/>
          <w:szCs w:val="24"/>
        </w:rPr>
        <w:t xml:space="preserve">176 to 189 </w:t>
      </w:r>
      <w:r>
        <w:rPr>
          <w:rFonts w:eastAsia="Times New Roman" w:cstheme="minorHAnsi"/>
          <w:color w:val="3A3C39"/>
          <w:sz w:val="24"/>
          <w:szCs w:val="24"/>
        </w:rPr>
        <w:t>of this procedure.</w:t>
      </w:r>
    </w:p>
    <w:p w14:paraId="09698D68" w14:textId="63D75056" w:rsidR="00125036" w:rsidRDefault="00125036" w:rsidP="002A4D7F">
      <w:pPr>
        <w:spacing w:after="160" w:line="259" w:lineRule="auto"/>
        <w:rPr>
          <w:rFonts w:asciiTheme="majorHAnsi" w:eastAsia="Times New Roman" w:hAnsiTheme="majorHAnsi" w:cstheme="majorBidi"/>
          <w:b/>
          <w:color w:val="538135" w:themeColor="accent6" w:themeShade="BF"/>
          <w:sz w:val="28"/>
          <w:szCs w:val="28"/>
          <w:lang w:val="en-US"/>
        </w:rPr>
      </w:pPr>
    </w:p>
    <w:p w14:paraId="6B78D6FB" w14:textId="027F8173" w:rsidR="00E8158A" w:rsidRDefault="00E8158A">
      <w:pPr>
        <w:spacing w:after="160" w:line="259" w:lineRule="auto"/>
        <w:rPr>
          <w:rFonts w:asciiTheme="majorHAnsi" w:eastAsia="Times New Roman" w:hAnsiTheme="majorHAnsi" w:cstheme="majorBidi"/>
          <w:b/>
          <w:color w:val="538135" w:themeColor="accent6" w:themeShade="BF"/>
          <w:sz w:val="28"/>
          <w:szCs w:val="28"/>
          <w:lang w:val="en-US"/>
        </w:rPr>
      </w:pPr>
    </w:p>
    <w:p w14:paraId="4F757AF7" w14:textId="77777777" w:rsidR="00E8158A" w:rsidRDefault="00E8158A">
      <w:pPr>
        <w:spacing w:after="160" w:line="259" w:lineRule="auto"/>
        <w:rPr>
          <w:rFonts w:asciiTheme="majorHAnsi" w:eastAsia="Times New Roman" w:hAnsiTheme="majorHAnsi" w:cstheme="majorBidi"/>
          <w:b/>
          <w:color w:val="538135" w:themeColor="accent6" w:themeShade="BF"/>
          <w:sz w:val="28"/>
          <w:szCs w:val="28"/>
          <w:lang w:val="en-US"/>
        </w:rPr>
      </w:pPr>
      <w:r>
        <w:rPr>
          <w:rFonts w:eastAsia="Times New Roman"/>
          <w:b/>
          <w:color w:val="538135" w:themeColor="accent6" w:themeShade="BF"/>
          <w:sz w:val="28"/>
          <w:szCs w:val="28"/>
          <w:lang w:val="en-US"/>
        </w:rPr>
        <w:br w:type="page"/>
      </w:r>
    </w:p>
    <w:p w14:paraId="4E24C141" w14:textId="631C4AFB" w:rsidR="008C6CB2" w:rsidRDefault="008C6CB2" w:rsidP="00E8158A">
      <w:pPr>
        <w:pStyle w:val="Heading2"/>
        <w:rPr>
          <w:rFonts w:eastAsia="Times New Roman"/>
          <w:b/>
          <w:color w:val="538135" w:themeColor="accent6" w:themeShade="BF"/>
          <w:sz w:val="28"/>
          <w:szCs w:val="28"/>
          <w:lang w:val="en-US"/>
        </w:rPr>
      </w:pPr>
      <w:bookmarkStart w:id="32" w:name="_Toc75529383"/>
      <w:r w:rsidRPr="008C6CB2">
        <w:rPr>
          <w:rFonts w:eastAsia="Times New Roman"/>
          <w:b/>
          <w:color w:val="538135" w:themeColor="accent6" w:themeShade="BF"/>
          <w:sz w:val="28"/>
          <w:szCs w:val="28"/>
          <w:lang w:val="en-US"/>
        </w:rPr>
        <w:lastRenderedPageBreak/>
        <w:t>Approval of New Modules</w:t>
      </w:r>
      <w:r w:rsidR="00B722A0">
        <w:rPr>
          <w:rFonts w:eastAsia="Times New Roman"/>
          <w:b/>
          <w:color w:val="538135" w:themeColor="accent6" w:themeShade="BF"/>
          <w:sz w:val="28"/>
          <w:szCs w:val="28"/>
          <w:lang w:val="en-US"/>
        </w:rPr>
        <w:t xml:space="preserve">, </w:t>
      </w:r>
      <w:r w:rsidRPr="008C6CB2">
        <w:rPr>
          <w:rFonts w:eastAsia="Times New Roman"/>
          <w:b/>
          <w:color w:val="538135" w:themeColor="accent6" w:themeShade="BF"/>
          <w:sz w:val="28"/>
          <w:szCs w:val="28"/>
          <w:lang w:val="en-US"/>
        </w:rPr>
        <w:t>Module Amendments</w:t>
      </w:r>
      <w:r w:rsidR="002A4D7F">
        <w:rPr>
          <w:rFonts w:eastAsia="Times New Roman"/>
          <w:b/>
          <w:color w:val="538135" w:themeColor="accent6" w:themeShade="BF"/>
          <w:sz w:val="28"/>
          <w:szCs w:val="28"/>
          <w:lang w:val="en-US"/>
        </w:rPr>
        <w:t xml:space="preserve">, </w:t>
      </w:r>
      <w:r w:rsidR="00B722A0">
        <w:rPr>
          <w:rFonts w:eastAsia="Times New Roman"/>
          <w:b/>
          <w:color w:val="538135" w:themeColor="accent6" w:themeShade="BF"/>
          <w:sz w:val="28"/>
          <w:szCs w:val="28"/>
          <w:lang w:val="en-US"/>
        </w:rPr>
        <w:t>Withdrawals</w:t>
      </w:r>
      <w:r w:rsidR="002A4D7F">
        <w:rPr>
          <w:rFonts w:eastAsia="Times New Roman"/>
          <w:b/>
          <w:color w:val="538135" w:themeColor="accent6" w:themeShade="BF"/>
          <w:sz w:val="28"/>
          <w:szCs w:val="28"/>
          <w:lang w:val="en-US"/>
        </w:rPr>
        <w:t xml:space="preserve"> and Suspensions</w:t>
      </w:r>
      <w:bookmarkEnd w:id="32"/>
    </w:p>
    <w:p w14:paraId="0B5321F0" w14:textId="78394A27" w:rsidR="00B722A0" w:rsidRDefault="00B722A0" w:rsidP="00540F76">
      <w:pPr>
        <w:pStyle w:val="ListParagraph"/>
        <w:numPr>
          <w:ilvl w:val="0"/>
          <w:numId w:val="1"/>
        </w:numPr>
        <w:spacing w:after="0"/>
        <w:ind w:left="709" w:hanging="709"/>
        <w:rPr>
          <w:rFonts w:eastAsia="Times New Roman" w:cstheme="minorHAnsi"/>
          <w:color w:val="3A3C39"/>
          <w:sz w:val="24"/>
          <w:szCs w:val="24"/>
        </w:rPr>
      </w:pPr>
      <w:r w:rsidRPr="00F232C2">
        <w:rPr>
          <w:rFonts w:eastAsia="Times New Roman" w:cstheme="minorHAnsi"/>
          <w:color w:val="3A3C39"/>
          <w:sz w:val="24"/>
          <w:szCs w:val="24"/>
        </w:rPr>
        <w:t>New</w:t>
      </w:r>
      <w:r w:rsidR="002243A4" w:rsidRPr="00F232C2">
        <w:rPr>
          <w:rFonts w:eastAsia="Times New Roman" w:cstheme="minorHAnsi"/>
          <w:color w:val="3A3C39"/>
          <w:sz w:val="24"/>
          <w:szCs w:val="24"/>
        </w:rPr>
        <w:t xml:space="preserve"> modules, module amendments, </w:t>
      </w:r>
      <w:r w:rsidRPr="00F232C2">
        <w:rPr>
          <w:rFonts w:eastAsia="Times New Roman" w:cstheme="minorHAnsi"/>
          <w:color w:val="3A3C39"/>
          <w:sz w:val="24"/>
          <w:szCs w:val="24"/>
        </w:rPr>
        <w:t xml:space="preserve">withdrawals </w:t>
      </w:r>
      <w:r w:rsidR="002243A4" w:rsidRPr="00F232C2">
        <w:rPr>
          <w:rFonts w:eastAsia="Times New Roman" w:cstheme="minorHAnsi"/>
          <w:color w:val="3A3C39"/>
          <w:sz w:val="24"/>
          <w:szCs w:val="24"/>
        </w:rPr>
        <w:t xml:space="preserve">and suspensions </w:t>
      </w:r>
      <w:r w:rsidRPr="00F232C2">
        <w:rPr>
          <w:rFonts w:eastAsia="Times New Roman" w:cstheme="minorHAnsi"/>
          <w:color w:val="3A3C39"/>
          <w:sz w:val="24"/>
          <w:szCs w:val="24"/>
        </w:rPr>
        <w:t xml:space="preserve">are </w:t>
      </w:r>
      <w:r w:rsidR="00F232C2">
        <w:rPr>
          <w:rFonts w:eastAsia="Times New Roman" w:cstheme="minorHAnsi"/>
          <w:color w:val="3A3C39"/>
          <w:sz w:val="24"/>
          <w:szCs w:val="24"/>
        </w:rPr>
        <w:t>fully approved at Faculty level.</w:t>
      </w:r>
      <w:r w:rsidR="009931B0">
        <w:rPr>
          <w:rFonts w:eastAsia="Times New Roman" w:cstheme="minorHAnsi"/>
          <w:color w:val="3A3C39"/>
          <w:sz w:val="24"/>
          <w:szCs w:val="24"/>
        </w:rPr>
        <w:t xml:space="preserve"> </w:t>
      </w:r>
    </w:p>
    <w:p w14:paraId="7A880577" w14:textId="77777777" w:rsidR="00F232C2" w:rsidRPr="00F232C2" w:rsidRDefault="00F232C2" w:rsidP="00F232C2">
      <w:pPr>
        <w:pStyle w:val="ListParagraph"/>
        <w:spacing w:after="0"/>
        <w:ind w:left="709"/>
        <w:rPr>
          <w:rFonts w:eastAsia="Times New Roman" w:cstheme="minorHAnsi"/>
          <w:color w:val="3A3C39"/>
          <w:sz w:val="24"/>
          <w:szCs w:val="24"/>
        </w:rPr>
      </w:pPr>
    </w:p>
    <w:p w14:paraId="505C32C8" w14:textId="24CAF958" w:rsidR="00F9203A" w:rsidRPr="00F9203A" w:rsidRDefault="00B722A0" w:rsidP="00F9203A">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New or amended modules can be incorporated</w:t>
      </w:r>
      <w:r w:rsidRPr="00B722A0">
        <w:rPr>
          <w:rFonts w:eastAsia="Times New Roman" w:cstheme="minorHAnsi"/>
          <w:color w:val="3A3C39"/>
          <w:sz w:val="24"/>
          <w:szCs w:val="24"/>
        </w:rPr>
        <w:t xml:space="preserve"> into previously approved programmes of study</w:t>
      </w:r>
      <w:r w:rsidR="0075013B">
        <w:rPr>
          <w:rFonts w:eastAsia="Times New Roman" w:cstheme="minorHAnsi"/>
          <w:color w:val="3A3C39"/>
          <w:sz w:val="24"/>
          <w:szCs w:val="24"/>
        </w:rPr>
        <w:t>, and modules can be withdrawn</w:t>
      </w:r>
      <w:r w:rsidR="00A6304E">
        <w:rPr>
          <w:rFonts w:eastAsia="Times New Roman" w:cstheme="minorHAnsi"/>
          <w:color w:val="3A3C39"/>
          <w:sz w:val="24"/>
          <w:szCs w:val="24"/>
        </w:rPr>
        <w:t xml:space="preserve"> or suspended</w:t>
      </w:r>
      <w:r w:rsidR="0075013B">
        <w:rPr>
          <w:rFonts w:eastAsia="Times New Roman" w:cstheme="minorHAnsi"/>
          <w:color w:val="3A3C39"/>
          <w:sz w:val="24"/>
          <w:szCs w:val="24"/>
        </w:rPr>
        <w:t>, only</w:t>
      </w:r>
      <w:r w:rsidRPr="00B722A0">
        <w:rPr>
          <w:rFonts w:eastAsia="Times New Roman" w:cstheme="minorHAnsi"/>
          <w:color w:val="3A3C39"/>
          <w:sz w:val="24"/>
          <w:szCs w:val="24"/>
        </w:rPr>
        <w:t xml:space="preserve"> u</w:t>
      </w:r>
      <w:r>
        <w:rPr>
          <w:rFonts w:eastAsia="Times New Roman" w:cstheme="minorHAnsi"/>
          <w:color w:val="3A3C39"/>
          <w:sz w:val="24"/>
          <w:szCs w:val="24"/>
        </w:rPr>
        <w:t>pon completion of the</w:t>
      </w:r>
      <w:r w:rsidR="007825B1">
        <w:rPr>
          <w:rFonts w:eastAsia="Times New Roman" w:cstheme="minorHAnsi"/>
          <w:color w:val="3A3C39"/>
          <w:sz w:val="24"/>
          <w:szCs w:val="24"/>
        </w:rPr>
        <w:t xml:space="preserve"> relevant</w:t>
      </w:r>
      <w:r>
        <w:rPr>
          <w:rFonts w:eastAsia="Times New Roman" w:cstheme="minorHAnsi"/>
          <w:color w:val="3A3C39"/>
          <w:sz w:val="24"/>
          <w:szCs w:val="24"/>
        </w:rPr>
        <w:t xml:space="preserve"> steps </w:t>
      </w:r>
      <w:r w:rsidR="007825B1">
        <w:rPr>
          <w:rFonts w:eastAsia="Times New Roman" w:cstheme="minorHAnsi"/>
          <w:color w:val="3A3C39"/>
          <w:sz w:val="24"/>
          <w:szCs w:val="24"/>
        </w:rPr>
        <w:t xml:space="preserve">as </w:t>
      </w:r>
      <w:r>
        <w:rPr>
          <w:rFonts w:eastAsia="Times New Roman" w:cstheme="minorHAnsi"/>
          <w:color w:val="3A3C39"/>
          <w:sz w:val="24"/>
          <w:szCs w:val="24"/>
        </w:rPr>
        <w:t xml:space="preserve">set out in paragraphs </w:t>
      </w:r>
      <w:r w:rsidR="00C671B8">
        <w:rPr>
          <w:rFonts w:eastAsia="Times New Roman" w:cstheme="minorHAnsi"/>
          <w:color w:val="3A3C39"/>
          <w:sz w:val="24"/>
          <w:szCs w:val="24"/>
        </w:rPr>
        <w:t>176</w:t>
      </w:r>
      <w:r w:rsidR="005C084C">
        <w:rPr>
          <w:rFonts w:eastAsia="Times New Roman" w:cstheme="minorHAnsi"/>
          <w:color w:val="3A3C39"/>
          <w:sz w:val="24"/>
          <w:szCs w:val="24"/>
        </w:rPr>
        <w:t xml:space="preserve"> </w:t>
      </w:r>
      <w:r>
        <w:rPr>
          <w:rFonts w:eastAsia="Times New Roman" w:cstheme="minorHAnsi"/>
          <w:color w:val="3A3C39"/>
          <w:sz w:val="24"/>
          <w:szCs w:val="24"/>
        </w:rPr>
        <w:t xml:space="preserve">to </w:t>
      </w:r>
      <w:r w:rsidR="00C671B8">
        <w:rPr>
          <w:rFonts w:eastAsia="Times New Roman" w:cstheme="minorHAnsi"/>
          <w:color w:val="3A3C39"/>
          <w:sz w:val="24"/>
          <w:szCs w:val="24"/>
        </w:rPr>
        <w:t>188</w:t>
      </w:r>
      <w:r>
        <w:rPr>
          <w:rFonts w:eastAsia="Times New Roman" w:cstheme="minorHAnsi"/>
          <w:color w:val="3A3C39"/>
          <w:sz w:val="24"/>
          <w:szCs w:val="24"/>
        </w:rPr>
        <w:t xml:space="preserve"> of this procedure</w:t>
      </w:r>
      <w:r w:rsidRPr="00B722A0">
        <w:rPr>
          <w:rFonts w:eastAsia="Times New Roman" w:cstheme="minorHAnsi"/>
          <w:color w:val="3A3C39"/>
          <w:sz w:val="24"/>
          <w:szCs w:val="24"/>
        </w:rPr>
        <w:t>.</w:t>
      </w:r>
      <w:r w:rsidR="00F9203A">
        <w:rPr>
          <w:rFonts w:eastAsia="Times New Roman" w:cstheme="minorHAnsi"/>
          <w:color w:val="3A3C39"/>
          <w:sz w:val="24"/>
          <w:szCs w:val="24"/>
        </w:rPr>
        <w:t xml:space="preserve"> In addition to these steps, it is essential that programme learning outcomes are revised where appropriate, to take account of the new or amended modules being incorporated into the programme.</w:t>
      </w:r>
    </w:p>
    <w:p w14:paraId="1A1B170E" w14:textId="77777777" w:rsidR="00540F76" w:rsidRPr="00540F76" w:rsidRDefault="00540F76" w:rsidP="00540F76">
      <w:pPr>
        <w:pStyle w:val="ListParagraph"/>
        <w:rPr>
          <w:rFonts w:eastAsia="Times New Roman" w:cstheme="minorHAnsi"/>
          <w:color w:val="3A3C39"/>
          <w:sz w:val="24"/>
          <w:szCs w:val="24"/>
        </w:rPr>
      </w:pPr>
    </w:p>
    <w:p w14:paraId="2EA340CE" w14:textId="5EFAEC8B" w:rsidR="00540F76" w:rsidRDefault="00540F76" w:rsidP="007F1A60">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 xml:space="preserve">If a module is suspended, the suspension must be approved for a maximum of one year, after which the suspension must be considered again. If through this further consideration, the </w:t>
      </w:r>
      <w:proofErr w:type="gramStart"/>
      <w:r>
        <w:rPr>
          <w:rFonts w:eastAsia="Times New Roman" w:cstheme="minorHAnsi"/>
          <w:color w:val="3A3C39"/>
          <w:sz w:val="24"/>
          <w:szCs w:val="24"/>
        </w:rPr>
        <w:t>Faculty</w:t>
      </w:r>
      <w:proofErr w:type="gramEnd"/>
      <w:r>
        <w:rPr>
          <w:rFonts w:eastAsia="Times New Roman" w:cstheme="minorHAnsi"/>
          <w:color w:val="3A3C39"/>
          <w:sz w:val="24"/>
          <w:szCs w:val="24"/>
        </w:rPr>
        <w:t xml:space="preserve"> decides that it does not wish to resume offering the module, the module should be withdrawn, and the procedure for withdrawal of module followed.</w:t>
      </w:r>
    </w:p>
    <w:p w14:paraId="0DBD3DDF" w14:textId="29BB0B77" w:rsidR="00B722A0" w:rsidRPr="0075013B" w:rsidRDefault="00B722A0" w:rsidP="007F1A60">
      <w:pPr>
        <w:spacing w:after="0"/>
        <w:ind w:left="709" w:hanging="709"/>
        <w:rPr>
          <w:rFonts w:eastAsia="Times New Roman" w:cstheme="minorHAnsi"/>
          <w:color w:val="3A3C39"/>
          <w:sz w:val="24"/>
          <w:szCs w:val="24"/>
        </w:rPr>
      </w:pPr>
    </w:p>
    <w:p w14:paraId="19864CA2" w14:textId="7112D97C" w:rsidR="007817A3" w:rsidRPr="00550D6F" w:rsidRDefault="007817A3" w:rsidP="00550D6F">
      <w:pPr>
        <w:pStyle w:val="ListParagraph"/>
        <w:numPr>
          <w:ilvl w:val="0"/>
          <w:numId w:val="1"/>
        </w:numPr>
        <w:spacing w:after="0"/>
        <w:ind w:left="709" w:hanging="709"/>
        <w:rPr>
          <w:rFonts w:eastAsia="Times New Roman" w:cstheme="minorHAnsi"/>
          <w:color w:val="3A3C39"/>
          <w:sz w:val="24"/>
          <w:szCs w:val="24"/>
        </w:rPr>
      </w:pPr>
      <w:r w:rsidRPr="00550D6F">
        <w:rPr>
          <w:rFonts w:eastAsia="Times New Roman" w:cstheme="minorHAnsi"/>
          <w:color w:val="3A3C39"/>
          <w:sz w:val="24"/>
          <w:szCs w:val="24"/>
        </w:rPr>
        <w:t xml:space="preserve">Where a </w:t>
      </w:r>
      <w:r w:rsidRPr="00A6304E">
        <w:rPr>
          <w:rFonts w:eastAsia="Times New Roman" w:cstheme="minorHAnsi"/>
          <w:b/>
          <w:color w:val="3A3C39"/>
          <w:sz w:val="24"/>
          <w:szCs w:val="24"/>
        </w:rPr>
        <w:t>new module</w:t>
      </w:r>
      <w:r w:rsidR="00252040">
        <w:rPr>
          <w:rFonts w:eastAsia="Times New Roman" w:cstheme="minorHAnsi"/>
          <w:color w:val="3A3C39"/>
          <w:sz w:val="24"/>
          <w:szCs w:val="24"/>
        </w:rPr>
        <w:t xml:space="preserve"> is to be </w:t>
      </w:r>
      <w:r w:rsidRPr="00550D6F">
        <w:rPr>
          <w:rFonts w:eastAsia="Times New Roman" w:cstheme="minorHAnsi"/>
          <w:color w:val="3A3C39"/>
          <w:sz w:val="24"/>
          <w:szCs w:val="24"/>
        </w:rPr>
        <w:t xml:space="preserve">proposed, it is necessary for the owning Faculty to prepare and </w:t>
      </w:r>
      <w:r w:rsidR="00F232C2">
        <w:rPr>
          <w:rFonts w:eastAsia="Times New Roman" w:cstheme="minorHAnsi"/>
          <w:color w:val="3A3C39"/>
          <w:sz w:val="24"/>
          <w:szCs w:val="24"/>
        </w:rPr>
        <w:t xml:space="preserve">submit the proposal via the </w:t>
      </w:r>
      <w:r w:rsidR="00BD6B7C">
        <w:rPr>
          <w:rFonts w:eastAsia="Times New Roman" w:cstheme="minorHAnsi"/>
          <w:color w:val="3A3C39"/>
          <w:sz w:val="24"/>
          <w:szCs w:val="24"/>
        </w:rPr>
        <w:t>CLM system</w:t>
      </w:r>
      <w:r w:rsidRPr="00550D6F">
        <w:rPr>
          <w:rFonts w:eastAsia="Times New Roman" w:cstheme="minorHAnsi"/>
          <w:color w:val="3A3C39"/>
          <w:sz w:val="24"/>
          <w:szCs w:val="24"/>
        </w:rPr>
        <w:t xml:space="preserve">. </w:t>
      </w:r>
      <w:proofErr w:type="gramStart"/>
      <w:r w:rsidRPr="00550D6F">
        <w:rPr>
          <w:rFonts w:eastAsia="Times New Roman" w:cstheme="minorHAnsi"/>
          <w:color w:val="3A3C39"/>
          <w:sz w:val="24"/>
          <w:szCs w:val="24"/>
        </w:rPr>
        <w:t>In order for</w:t>
      </w:r>
      <w:proofErr w:type="gramEnd"/>
      <w:r w:rsidRPr="00550D6F">
        <w:rPr>
          <w:rFonts w:eastAsia="Times New Roman" w:cstheme="minorHAnsi"/>
          <w:color w:val="3A3C39"/>
          <w:sz w:val="24"/>
          <w:szCs w:val="24"/>
        </w:rPr>
        <w:t xml:space="preserve"> a proposal to progress to the point of being consi</w:t>
      </w:r>
      <w:r w:rsidR="00A6304E">
        <w:rPr>
          <w:rFonts w:eastAsia="Times New Roman" w:cstheme="minorHAnsi"/>
          <w:color w:val="3A3C39"/>
          <w:sz w:val="24"/>
          <w:szCs w:val="24"/>
        </w:rPr>
        <w:t>dered and approved, a range of Key D</w:t>
      </w:r>
      <w:r w:rsidRPr="00550D6F">
        <w:rPr>
          <w:rFonts w:eastAsia="Times New Roman" w:cstheme="minorHAnsi"/>
          <w:color w:val="3A3C39"/>
          <w:sz w:val="24"/>
          <w:szCs w:val="24"/>
        </w:rPr>
        <w:t xml:space="preserve">etails require to be completed within the system including: </w:t>
      </w:r>
    </w:p>
    <w:p w14:paraId="5036B4F9" w14:textId="6CBEFF51" w:rsidR="007817A3" w:rsidRPr="00550D6F" w:rsidRDefault="007817A3" w:rsidP="00A6304E">
      <w:pPr>
        <w:pStyle w:val="ListParagraph"/>
        <w:numPr>
          <w:ilvl w:val="1"/>
          <w:numId w:val="42"/>
        </w:numPr>
        <w:spacing w:after="0"/>
        <w:ind w:left="1134" w:hanging="425"/>
        <w:rPr>
          <w:rFonts w:eastAsia="Times New Roman" w:cstheme="minorHAnsi"/>
          <w:color w:val="3A3C39"/>
          <w:sz w:val="24"/>
          <w:szCs w:val="24"/>
        </w:rPr>
      </w:pPr>
      <w:r w:rsidRPr="00550D6F">
        <w:rPr>
          <w:rFonts w:eastAsia="Times New Roman" w:cstheme="minorHAnsi"/>
          <w:color w:val="3A3C39"/>
          <w:sz w:val="24"/>
          <w:szCs w:val="24"/>
        </w:rPr>
        <w:t>Module details</w:t>
      </w:r>
      <w:r w:rsidR="00A6304E">
        <w:rPr>
          <w:rFonts w:eastAsia="Times New Roman" w:cstheme="minorHAnsi"/>
          <w:color w:val="3A3C39"/>
          <w:sz w:val="24"/>
          <w:szCs w:val="24"/>
        </w:rPr>
        <w:t xml:space="preserve"> – name, code, SCQF level, credit value, duration and pattern of </w:t>
      </w:r>
      <w:proofErr w:type="gramStart"/>
      <w:r w:rsidR="00A6304E">
        <w:rPr>
          <w:rFonts w:eastAsia="Times New Roman" w:cstheme="minorHAnsi"/>
          <w:color w:val="3A3C39"/>
          <w:sz w:val="24"/>
          <w:szCs w:val="24"/>
        </w:rPr>
        <w:t>delivery</w:t>
      </w:r>
      <w:r w:rsidRPr="00550D6F">
        <w:rPr>
          <w:rFonts w:eastAsia="Times New Roman" w:cstheme="minorHAnsi"/>
          <w:color w:val="3A3C39"/>
          <w:sz w:val="24"/>
          <w:szCs w:val="24"/>
        </w:rPr>
        <w:t>;</w:t>
      </w:r>
      <w:proofErr w:type="gramEnd"/>
      <w:r w:rsidRPr="00550D6F">
        <w:rPr>
          <w:rFonts w:eastAsia="Times New Roman" w:cstheme="minorHAnsi"/>
          <w:color w:val="3A3C39"/>
          <w:sz w:val="24"/>
          <w:szCs w:val="24"/>
        </w:rPr>
        <w:t xml:space="preserve"> </w:t>
      </w:r>
    </w:p>
    <w:p w14:paraId="5DC9914B" w14:textId="7DE9B838" w:rsidR="007817A3" w:rsidRPr="00550D6F" w:rsidRDefault="00C5358E" w:rsidP="00A6304E">
      <w:pPr>
        <w:pStyle w:val="ListParagraph"/>
        <w:numPr>
          <w:ilvl w:val="1"/>
          <w:numId w:val="42"/>
        </w:numPr>
        <w:spacing w:after="0"/>
        <w:ind w:left="1134" w:hanging="425"/>
        <w:rPr>
          <w:rFonts w:eastAsia="Times New Roman" w:cstheme="minorHAnsi"/>
          <w:color w:val="3A3C39"/>
          <w:sz w:val="24"/>
          <w:szCs w:val="24"/>
        </w:rPr>
      </w:pPr>
      <w:r>
        <w:rPr>
          <w:rFonts w:eastAsia="Times New Roman" w:cstheme="minorHAnsi"/>
          <w:color w:val="3A3C39"/>
          <w:sz w:val="24"/>
          <w:szCs w:val="24"/>
        </w:rPr>
        <w:t>Summary c</w:t>
      </w:r>
      <w:r w:rsidR="007817A3" w:rsidRPr="00550D6F">
        <w:rPr>
          <w:rFonts w:eastAsia="Times New Roman" w:cstheme="minorHAnsi"/>
          <w:color w:val="3A3C39"/>
          <w:sz w:val="24"/>
          <w:szCs w:val="24"/>
        </w:rPr>
        <w:t>ontext and rationale for the proposal</w:t>
      </w:r>
      <w:r w:rsidR="004B7B55">
        <w:rPr>
          <w:rFonts w:eastAsia="Times New Roman" w:cstheme="minorHAnsi"/>
          <w:color w:val="3A3C39"/>
          <w:sz w:val="24"/>
          <w:szCs w:val="24"/>
        </w:rPr>
        <w:t xml:space="preserve">, including any benefits beyond the immediate module or </w:t>
      </w:r>
      <w:proofErr w:type="gramStart"/>
      <w:r w:rsidR="004B7B55">
        <w:rPr>
          <w:rFonts w:eastAsia="Times New Roman" w:cstheme="minorHAnsi"/>
          <w:color w:val="3A3C39"/>
          <w:sz w:val="24"/>
          <w:szCs w:val="24"/>
        </w:rPr>
        <w:t>programme</w:t>
      </w:r>
      <w:r w:rsidR="007817A3" w:rsidRPr="00550D6F">
        <w:rPr>
          <w:rFonts w:eastAsia="Times New Roman" w:cstheme="minorHAnsi"/>
          <w:color w:val="3A3C39"/>
          <w:sz w:val="24"/>
          <w:szCs w:val="24"/>
        </w:rPr>
        <w:t>;</w:t>
      </w:r>
      <w:proofErr w:type="gramEnd"/>
      <w:r w:rsidR="007817A3" w:rsidRPr="00550D6F">
        <w:rPr>
          <w:rFonts w:eastAsia="Times New Roman" w:cstheme="minorHAnsi"/>
          <w:color w:val="3A3C39"/>
          <w:sz w:val="24"/>
          <w:szCs w:val="24"/>
        </w:rPr>
        <w:t xml:space="preserve"> </w:t>
      </w:r>
    </w:p>
    <w:p w14:paraId="0FFCA789" w14:textId="68C1445D" w:rsidR="007817A3" w:rsidRDefault="007817A3" w:rsidP="00A6304E">
      <w:pPr>
        <w:pStyle w:val="ListParagraph"/>
        <w:numPr>
          <w:ilvl w:val="1"/>
          <w:numId w:val="42"/>
        </w:numPr>
        <w:spacing w:after="0"/>
        <w:ind w:left="1134" w:hanging="425"/>
        <w:rPr>
          <w:rFonts w:eastAsia="Times New Roman" w:cstheme="minorHAnsi"/>
          <w:color w:val="3A3C39"/>
          <w:sz w:val="24"/>
          <w:szCs w:val="24"/>
        </w:rPr>
      </w:pPr>
      <w:r w:rsidRPr="00550D6F">
        <w:rPr>
          <w:rFonts w:eastAsia="Times New Roman" w:cstheme="minorHAnsi"/>
          <w:color w:val="3A3C39"/>
          <w:sz w:val="24"/>
          <w:szCs w:val="24"/>
        </w:rPr>
        <w:t xml:space="preserve">Proposed date of </w:t>
      </w:r>
      <w:proofErr w:type="gramStart"/>
      <w:r w:rsidRPr="00550D6F">
        <w:rPr>
          <w:rFonts w:eastAsia="Times New Roman" w:cstheme="minorHAnsi"/>
          <w:color w:val="3A3C39"/>
          <w:sz w:val="24"/>
          <w:szCs w:val="24"/>
        </w:rPr>
        <w:t>introduction;</w:t>
      </w:r>
      <w:proofErr w:type="gramEnd"/>
    </w:p>
    <w:p w14:paraId="596892FA" w14:textId="14BC0B7A" w:rsidR="00A6304E" w:rsidRPr="00550D6F" w:rsidRDefault="00A6304E" w:rsidP="00A6304E">
      <w:pPr>
        <w:pStyle w:val="ListParagraph"/>
        <w:numPr>
          <w:ilvl w:val="1"/>
          <w:numId w:val="42"/>
        </w:numPr>
        <w:spacing w:after="0"/>
        <w:ind w:left="1134" w:hanging="425"/>
        <w:rPr>
          <w:rFonts w:eastAsia="Times New Roman" w:cstheme="minorHAnsi"/>
          <w:color w:val="3A3C39"/>
          <w:sz w:val="24"/>
          <w:szCs w:val="24"/>
        </w:rPr>
      </w:pPr>
      <w:r>
        <w:rPr>
          <w:rFonts w:eastAsia="Times New Roman" w:cstheme="minorHAnsi"/>
          <w:color w:val="3A3C39"/>
          <w:sz w:val="24"/>
          <w:szCs w:val="24"/>
        </w:rPr>
        <w:t xml:space="preserve">Whether the module is intended to replace another module and therefore if there is an associated module withdrawal to be considered in </w:t>
      </w:r>
      <w:proofErr w:type="gramStart"/>
      <w:r>
        <w:rPr>
          <w:rFonts w:eastAsia="Times New Roman" w:cstheme="minorHAnsi"/>
          <w:color w:val="3A3C39"/>
          <w:sz w:val="24"/>
          <w:szCs w:val="24"/>
        </w:rPr>
        <w:t>parallel;</w:t>
      </w:r>
      <w:proofErr w:type="gramEnd"/>
    </w:p>
    <w:p w14:paraId="04CD5695" w14:textId="014CDF1F" w:rsidR="007817A3" w:rsidRPr="00550D6F" w:rsidRDefault="007817A3" w:rsidP="00A6304E">
      <w:pPr>
        <w:pStyle w:val="ListParagraph"/>
        <w:numPr>
          <w:ilvl w:val="1"/>
          <w:numId w:val="42"/>
        </w:numPr>
        <w:spacing w:after="0"/>
        <w:ind w:left="1134" w:hanging="425"/>
        <w:rPr>
          <w:rFonts w:eastAsia="Times New Roman" w:cstheme="minorHAnsi"/>
          <w:color w:val="3A3C39"/>
          <w:sz w:val="24"/>
          <w:szCs w:val="24"/>
        </w:rPr>
      </w:pPr>
      <w:r w:rsidRPr="00550D6F">
        <w:rPr>
          <w:rFonts w:eastAsia="Times New Roman" w:cstheme="minorHAnsi"/>
          <w:color w:val="3A3C39"/>
          <w:sz w:val="24"/>
          <w:szCs w:val="24"/>
        </w:rPr>
        <w:t xml:space="preserve">Any requisites to be associated with the </w:t>
      </w:r>
      <w:proofErr w:type="gramStart"/>
      <w:r w:rsidRPr="00550D6F">
        <w:rPr>
          <w:rFonts w:eastAsia="Times New Roman" w:cstheme="minorHAnsi"/>
          <w:color w:val="3A3C39"/>
          <w:sz w:val="24"/>
          <w:szCs w:val="24"/>
        </w:rPr>
        <w:t>module;</w:t>
      </w:r>
      <w:proofErr w:type="gramEnd"/>
    </w:p>
    <w:p w14:paraId="252799F6" w14:textId="34B462E6" w:rsidR="007817A3" w:rsidRDefault="00037C72" w:rsidP="00037C72">
      <w:pPr>
        <w:pStyle w:val="ListParagraph"/>
        <w:numPr>
          <w:ilvl w:val="1"/>
          <w:numId w:val="42"/>
        </w:numPr>
        <w:spacing w:after="0"/>
        <w:ind w:left="1134" w:hanging="425"/>
        <w:rPr>
          <w:rFonts w:eastAsia="Times New Roman" w:cstheme="minorHAnsi"/>
          <w:color w:val="3A3C39"/>
          <w:sz w:val="24"/>
          <w:szCs w:val="24"/>
        </w:rPr>
      </w:pPr>
      <w:r>
        <w:rPr>
          <w:rFonts w:eastAsia="Times New Roman" w:cstheme="minorHAnsi"/>
          <w:color w:val="3A3C39"/>
          <w:sz w:val="24"/>
          <w:szCs w:val="24"/>
        </w:rPr>
        <w:t xml:space="preserve">Learning, teaching and assessment </w:t>
      </w:r>
      <w:proofErr w:type="gramStart"/>
      <w:r>
        <w:rPr>
          <w:rFonts w:eastAsia="Times New Roman" w:cstheme="minorHAnsi"/>
          <w:color w:val="3A3C39"/>
          <w:sz w:val="24"/>
          <w:szCs w:val="24"/>
        </w:rPr>
        <w:t>arrangements;</w:t>
      </w:r>
      <w:proofErr w:type="gramEnd"/>
    </w:p>
    <w:p w14:paraId="0742EEB2" w14:textId="518867C8" w:rsidR="00037C72" w:rsidRDefault="00037C72" w:rsidP="00037C72">
      <w:pPr>
        <w:pStyle w:val="ListParagraph"/>
        <w:numPr>
          <w:ilvl w:val="1"/>
          <w:numId w:val="42"/>
        </w:numPr>
        <w:spacing w:after="0"/>
        <w:ind w:left="1134" w:hanging="425"/>
        <w:rPr>
          <w:rFonts w:eastAsia="Times New Roman" w:cstheme="minorHAnsi"/>
          <w:color w:val="3A3C39"/>
          <w:sz w:val="24"/>
          <w:szCs w:val="24"/>
        </w:rPr>
      </w:pPr>
      <w:r>
        <w:rPr>
          <w:rFonts w:eastAsia="Times New Roman" w:cstheme="minorHAnsi"/>
          <w:color w:val="3A3C39"/>
          <w:sz w:val="24"/>
          <w:szCs w:val="24"/>
        </w:rPr>
        <w:t xml:space="preserve">Programmes the module will become part </w:t>
      </w:r>
      <w:proofErr w:type="gramStart"/>
      <w:r>
        <w:rPr>
          <w:rFonts w:eastAsia="Times New Roman" w:cstheme="minorHAnsi"/>
          <w:color w:val="3A3C39"/>
          <w:sz w:val="24"/>
          <w:szCs w:val="24"/>
        </w:rPr>
        <w:t>of;</w:t>
      </w:r>
      <w:proofErr w:type="gramEnd"/>
    </w:p>
    <w:p w14:paraId="23C0F648" w14:textId="67FE70B5" w:rsidR="009F256B" w:rsidRDefault="00C66EB8" w:rsidP="00252040">
      <w:pPr>
        <w:pStyle w:val="ListParagraph"/>
        <w:numPr>
          <w:ilvl w:val="1"/>
          <w:numId w:val="42"/>
        </w:numPr>
        <w:spacing w:after="0"/>
        <w:ind w:left="1134" w:hanging="425"/>
        <w:rPr>
          <w:rFonts w:eastAsia="Times New Roman" w:cstheme="minorHAnsi"/>
          <w:color w:val="3A3C39"/>
          <w:sz w:val="24"/>
          <w:szCs w:val="24"/>
        </w:rPr>
      </w:pPr>
      <w:r>
        <w:rPr>
          <w:rFonts w:eastAsia="Times New Roman" w:cstheme="minorHAnsi"/>
          <w:color w:val="3A3C39"/>
          <w:sz w:val="24"/>
          <w:szCs w:val="24"/>
        </w:rPr>
        <w:t>Details of student and external</w:t>
      </w:r>
      <w:r w:rsidR="00037C72" w:rsidRPr="00550D6F">
        <w:rPr>
          <w:rFonts w:eastAsia="Times New Roman" w:cstheme="minorHAnsi"/>
          <w:color w:val="3A3C39"/>
          <w:sz w:val="24"/>
          <w:szCs w:val="24"/>
        </w:rPr>
        <w:t xml:space="preserve"> involvement as appropriate.</w:t>
      </w:r>
    </w:p>
    <w:p w14:paraId="2736B309" w14:textId="77777777" w:rsidR="00252040" w:rsidRPr="00252040" w:rsidRDefault="00252040" w:rsidP="00252040">
      <w:pPr>
        <w:pStyle w:val="ListParagraph"/>
        <w:spacing w:after="0"/>
        <w:ind w:left="1134"/>
        <w:rPr>
          <w:rFonts w:eastAsia="Times New Roman" w:cstheme="minorHAnsi"/>
          <w:color w:val="3A3C39"/>
          <w:sz w:val="24"/>
          <w:szCs w:val="24"/>
        </w:rPr>
      </w:pPr>
    </w:p>
    <w:p w14:paraId="3B2629C4" w14:textId="2F68ACD0" w:rsidR="007817A3" w:rsidRPr="00550D6F" w:rsidRDefault="007817A3" w:rsidP="00550D6F">
      <w:pPr>
        <w:pStyle w:val="ListParagraph"/>
        <w:numPr>
          <w:ilvl w:val="0"/>
          <w:numId w:val="1"/>
        </w:numPr>
        <w:spacing w:after="0"/>
        <w:ind w:left="709" w:hanging="709"/>
        <w:rPr>
          <w:rFonts w:eastAsia="Times New Roman" w:cstheme="minorHAnsi"/>
          <w:color w:val="3A3C39"/>
          <w:sz w:val="24"/>
          <w:szCs w:val="24"/>
        </w:rPr>
      </w:pPr>
      <w:r w:rsidRPr="00550D6F">
        <w:rPr>
          <w:rFonts w:eastAsia="Times New Roman" w:cstheme="minorHAnsi"/>
          <w:color w:val="3A3C39"/>
          <w:sz w:val="24"/>
          <w:szCs w:val="24"/>
        </w:rPr>
        <w:t xml:space="preserve">Where a </w:t>
      </w:r>
      <w:r w:rsidRPr="00A6304E">
        <w:rPr>
          <w:rFonts w:eastAsia="Times New Roman" w:cstheme="minorHAnsi"/>
          <w:b/>
          <w:color w:val="3A3C39"/>
          <w:sz w:val="24"/>
          <w:szCs w:val="24"/>
        </w:rPr>
        <w:t>module amendment</w:t>
      </w:r>
      <w:r w:rsidR="00A6304E">
        <w:rPr>
          <w:rFonts w:eastAsia="Times New Roman" w:cstheme="minorHAnsi"/>
          <w:color w:val="3A3C39"/>
          <w:sz w:val="24"/>
          <w:szCs w:val="24"/>
        </w:rPr>
        <w:t xml:space="preserve"> </w:t>
      </w:r>
      <w:r w:rsidR="00252040">
        <w:rPr>
          <w:rFonts w:eastAsia="Times New Roman" w:cstheme="minorHAnsi"/>
          <w:color w:val="3A3C39"/>
          <w:sz w:val="24"/>
          <w:szCs w:val="24"/>
        </w:rPr>
        <w:t xml:space="preserve">is to be </w:t>
      </w:r>
      <w:r w:rsidRPr="00550D6F">
        <w:rPr>
          <w:rFonts w:eastAsia="Times New Roman" w:cstheme="minorHAnsi"/>
          <w:color w:val="3A3C39"/>
          <w:sz w:val="24"/>
          <w:szCs w:val="24"/>
        </w:rPr>
        <w:t xml:space="preserve">proposed, it is necessary for the owning Faculty to prepare and </w:t>
      </w:r>
      <w:r w:rsidR="00F232C2">
        <w:rPr>
          <w:rFonts w:eastAsia="Times New Roman" w:cstheme="minorHAnsi"/>
          <w:color w:val="3A3C39"/>
          <w:sz w:val="24"/>
          <w:szCs w:val="24"/>
        </w:rPr>
        <w:t xml:space="preserve">submit the proposal via the </w:t>
      </w:r>
      <w:r w:rsidR="00BD6B7C">
        <w:rPr>
          <w:rFonts w:eastAsia="Times New Roman" w:cstheme="minorHAnsi"/>
          <w:color w:val="3A3C39"/>
          <w:sz w:val="24"/>
          <w:szCs w:val="24"/>
        </w:rPr>
        <w:t>CLM system</w:t>
      </w:r>
      <w:r w:rsidRPr="00550D6F">
        <w:rPr>
          <w:rFonts w:eastAsia="Times New Roman" w:cstheme="minorHAnsi"/>
          <w:color w:val="3A3C39"/>
          <w:sz w:val="24"/>
          <w:szCs w:val="24"/>
        </w:rPr>
        <w:t xml:space="preserve">. </w:t>
      </w:r>
      <w:proofErr w:type="gramStart"/>
      <w:r w:rsidRPr="00550D6F">
        <w:rPr>
          <w:rFonts w:eastAsia="Times New Roman" w:cstheme="minorHAnsi"/>
          <w:color w:val="3A3C39"/>
          <w:sz w:val="24"/>
          <w:szCs w:val="24"/>
        </w:rPr>
        <w:t>In order for</w:t>
      </w:r>
      <w:proofErr w:type="gramEnd"/>
      <w:r w:rsidRPr="00550D6F">
        <w:rPr>
          <w:rFonts w:eastAsia="Times New Roman" w:cstheme="minorHAnsi"/>
          <w:color w:val="3A3C39"/>
          <w:sz w:val="24"/>
          <w:szCs w:val="24"/>
        </w:rPr>
        <w:t xml:space="preserve"> a proposal to progress to the point of being considered and approved, a range of </w:t>
      </w:r>
      <w:r w:rsidR="00A6304E">
        <w:rPr>
          <w:rFonts w:eastAsia="Times New Roman" w:cstheme="minorHAnsi"/>
          <w:color w:val="3A3C39"/>
          <w:sz w:val="24"/>
          <w:szCs w:val="24"/>
        </w:rPr>
        <w:t>Key D</w:t>
      </w:r>
      <w:r w:rsidRPr="00550D6F">
        <w:rPr>
          <w:rFonts w:eastAsia="Times New Roman" w:cstheme="minorHAnsi"/>
          <w:color w:val="3A3C39"/>
          <w:sz w:val="24"/>
          <w:szCs w:val="24"/>
        </w:rPr>
        <w:t xml:space="preserve">etails require to be completed within the system including: </w:t>
      </w:r>
    </w:p>
    <w:p w14:paraId="421D1DD1" w14:textId="5BBB2D43" w:rsidR="007817A3" w:rsidRPr="00550D6F" w:rsidRDefault="008E58A2" w:rsidP="00A6304E">
      <w:pPr>
        <w:pStyle w:val="ListParagraph"/>
        <w:numPr>
          <w:ilvl w:val="1"/>
          <w:numId w:val="42"/>
        </w:numPr>
        <w:spacing w:after="0"/>
        <w:ind w:left="1134" w:hanging="425"/>
        <w:rPr>
          <w:rFonts w:eastAsia="Times New Roman" w:cstheme="minorHAnsi"/>
          <w:color w:val="3A3C39"/>
          <w:sz w:val="24"/>
          <w:szCs w:val="24"/>
        </w:rPr>
      </w:pPr>
      <w:r>
        <w:rPr>
          <w:rFonts w:eastAsia="Times New Roman" w:cstheme="minorHAnsi"/>
          <w:color w:val="3A3C39"/>
          <w:sz w:val="24"/>
          <w:szCs w:val="24"/>
        </w:rPr>
        <w:t>Module</w:t>
      </w:r>
      <w:r w:rsidR="007817A3" w:rsidRPr="00550D6F">
        <w:rPr>
          <w:rFonts w:eastAsia="Times New Roman" w:cstheme="minorHAnsi"/>
          <w:color w:val="3A3C39"/>
          <w:sz w:val="24"/>
          <w:szCs w:val="24"/>
        </w:rPr>
        <w:t xml:space="preserve"> details</w:t>
      </w:r>
      <w:r w:rsidR="00A6304E">
        <w:rPr>
          <w:rFonts w:eastAsia="Times New Roman" w:cstheme="minorHAnsi"/>
          <w:color w:val="3A3C39"/>
          <w:sz w:val="24"/>
          <w:szCs w:val="24"/>
        </w:rPr>
        <w:t xml:space="preserve"> – name, code, partner institution (if relevant)</w:t>
      </w:r>
      <w:r>
        <w:rPr>
          <w:rFonts w:eastAsia="Times New Roman" w:cstheme="minorHAnsi"/>
          <w:color w:val="3A3C39"/>
          <w:sz w:val="24"/>
          <w:szCs w:val="24"/>
        </w:rPr>
        <w:t>, relevant programme(s</w:t>
      </w:r>
      <w:proofErr w:type="gramStart"/>
      <w:r>
        <w:rPr>
          <w:rFonts w:eastAsia="Times New Roman" w:cstheme="minorHAnsi"/>
          <w:color w:val="3A3C39"/>
          <w:sz w:val="24"/>
          <w:szCs w:val="24"/>
        </w:rPr>
        <w:t>)</w:t>
      </w:r>
      <w:r w:rsidR="007817A3" w:rsidRPr="00550D6F">
        <w:rPr>
          <w:rFonts w:eastAsia="Times New Roman" w:cstheme="minorHAnsi"/>
          <w:color w:val="3A3C39"/>
          <w:sz w:val="24"/>
          <w:szCs w:val="24"/>
        </w:rPr>
        <w:t>;</w:t>
      </w:r>
      <w:proofErr w:type="gramEnd"/>
      <w:r w:rsidR="007817A3" w:rsidRPr="00550D6F">
        <w:rPr>
          <w:rFonts w:eastAsia="Times New Roman" w:cstheme="minorHAnsi"/>
          <w:color w:val="3A3C39"/>
          <w:sz w:val="24"/>
          <w:szCs w:val="24"/>
        </w:rPr>
        <w:t xml:space="preserve"> </w:t>
      </w:r>
    </w:p>
    <w:p w14:paraId="720DBE0E" w14:textId="446FD882" w:rsidR="007817A3" w:rsidRPr="00550D6F" w:rsidRDefault="007817A3" w:rsidP="00A6304E">
      <w:pPr>
        <w:pStyle w:val="ListParagraph"/>
        <w:numPr>
          <w:ilvl w:val="1"/>
          <w:numId w:val="42"/>
        </w:numPr>
        <w:spacing w:after="0"/>
        <w:ind w:left="1134" w:hanging="425"/>
        <w:rPr>
          <w:rFonts w:eastAsia="Times New Roman" w:cstheme="minorHAnsi"/>
          <w:color w:val="3A3C39"/>
          <w:sz w:val="24"/>
          <w:szCs w:val="24"/>
        </w:rPr>
      </w:pPr>
      <w:r w:rsidRPr="00550D6F">
        <w:rPr>
          <w:rFonts w:eastAsia="Times New Roman" w:cstheme="minorHAnsi"/>
          <w:color w:val="3A3C39"/>
          <w:sz w:val="24"/>
          <w:szCs w:val="24"/>
        </w:rPr>
        <w:t xml:space="preserve">Context and rationale for the </w:t>
      </w:r>
      <w:proofErr w:type="gramStart"/>
      <w:r w:rsidRPr="00550D6F">
        <w:rPr>
          <w:rFonts w:eastAsia="Times New Roman" w:cstheme="minorHAnsi"/>
          <w:color w:val="3A3C39"/>
          <w:sz w:val="24"/>
          <w:szCs w:val="24"/>
        </w:rPr>
        <w:t>amendment;</w:t>
      </w:r>
      <w:proofErr w:type="gramEnd"/>
      <w:r w:rsidRPr="00550D6F">
        <w:rPr>
          <w:rFonts w:eastAsia="Times New Roman" w:cstheme="minorHAnsi"/>
          <w:color w:val="3A3C39"/>
          <w:sz w:val="24"/>
          <w:szCs w:val="24"/>
        </w:rPr>
        <w:t xml:space="preserve"> </w:t>
      </w:r>
    </w:p>
    <w:p w14:paraId="1DEA4CDE" w14:textId="77777777" w:rsidR="007817A3" w:rsidRPr="00550D6F" w:rsidRDefault="007817A3" w:rsidP="00A6304E">
      <w:pPr>
        <w:pStyle w:val="ListParagraph"/>
        <w:numPr>
          <w:ilvl w:val="1"/>
          <w:numId w:val="42"/>
        </w:numPr>
        <w:spacing w:after="0"/>
        <w:ind w:left="1134" w:hanging="425"/>
        <w:rPr>
          <w:rFonts w:eastAsia="Times New Roman" w:cstheme="minorHAnsi"/>
          <w:color w:val="3A3C39"/>
          <w:sz w:val="24"/>
          <w:szCs w:val="24"/>
        </w:rPr>
      </w:pPr>
      <w:r w:rsidRPr="00550D6F">
        <w:rPr>
          <w:rFonts w:eastAsia="Times New Roman" w:cstheme="minorHAnsi"/>
          <w:color w:val="3A3C39"/>
          <w:sz w:val="24"/>
          <w:szCs w:val="24"/>
        </w:rPr>
        <w:t xml:space="preserve">Type of amendment </w:t>
      </w:r>
      <w:proofErr w:type="gramStart"/>
      <w:r w:rsidRPr="00550D6F">
        <w:rPr>
          <w:rFonts w:eastAsia="Times New Roman" w:cstheme="minorHAnsi"/>
          <w:color w:val="3A3C39"/>
          <w:sz w:val="24"/>
          <w:szCs w:val="24"/>
        </w:rPr>
        <w:t>proposed;</w:t>
      </w:r>
      <w:proofErr w:type="gramEnd"/>
      <w:r w:rsidRPr="00550D6F">
        <w:rPr>
          <w:rFonts w:eastAsia="Times New Roman" w:cstheme="minorHAnsi"/>
          <w:color w:val="3A3C39"/>
          <w:sz w:val="24"/>
          <w:szCs w:val="24"/>
        </w:rPr>
        <w:t xml:space="preserve"> </w:t>
      </w:r>
    </w:p>
    <w:p w14:paraId="79F3D24B" w14:textId="778B438A" w:rsidR="007817A3" w:rsidRDefault="007817A3" w:rsidP="00A6304E">
      <w:pPr>
        <w:pStyle w:val="ListParagraph"/>
        <w:numPr>
          <w:ilvl w:val="1"/>
          <w:numId w:val="42"/>
        </w:numPr>
        <w:spacing w:after="0"/>
        <w:ind w:left="1134" w:hanging="425"/>
        <w:rPr>
          <w:rFonts w:eastAsia="Times New Roman" w:cstheme="minorHAnsi"/>
          <w:color w:val="3A3C39"/>
          <w:sz w:val="24"/>
          <w:szCs w:val="24"/>
        </w:rPr>
      </w:pPr>
      <w:r w:rsidRPr="00550D6F">
        <w:rPr>
          <w:rFonts w:eastAsia="Times New Roman" w:cstheme="minorHAnsi"/>
          <w:color w:val="3A3C39"/>
          <w:sz w:val="24"/>
          <w:szCs w:val="24"/>
        </w:rPr>
        <w:t xml:space="preserve">Details of the </w:t>
      </w:r>
      <w:proofErr w:type="gramStart"/>
      <w:r w:rsidRPr="00550D6F">
        <w:rPr>
          <w:rFonts w:eastAsia="Times New Roman" w:cstheme="minorHAnsi"/>
          <w:color w:val="3A3C39"/>
          <w:sz w:val="24"/>
          <w:szCs w:val="24"/>
        </w:rPr>
        <w:t>amendment;</w:t>
      </w:r>
      <w:proofErr w:type="gramEnd"/>
    </w:p>
    <w:p w14:paraId="34AAEABD" w14:textId="5352C989" w:rsidR="008E58A2" w:rsidRDefault="008E58A2" w:rsidP="00A6304E">
      <w:pPr>
        <w:pStyle w:val="ListParagraph"/>
        <w:numPr>
          <w:ilvl w:val="1"/>
          <w:numId w:val="42"/>
        </w:numPr>
        <w:spacing w:after="0"/>
        <w:ind w:left="1134" w:hanging="425"/>
        <w:rPr>
          <w:rFonts w:eastAsia="Times New Roman" w:cstheme="minorHAnsi"/>
          <w:color w:val="3A3C39"/>
          <w:sz w:val="24"/>
          <w:szCs w:val="24"/>
        </w:rPr>
      </w:pPr>
      <w:r>
        <w:rPr>
          <w:rFonts w:eastAsia="Times New Roman" w:cstheme="minorHAnsi"/>
          <w:color w:val="3A3C39"/>
          <w:sz w:val="24"/>
          <w:szCs w:val="24"/>
        </w:rPr>
        <w:t>New module code if required. New module codes are necessary with the following module amendments: change of SCQF level; change of delivery d</w:t>
      </w:r>
      <w:r w:rsidR="00037C72">
        <w:rPr>
          <w:rFonts w:eastAsia="Times New Roman" w:cstheme="minorHAnsi"/>
          <w:color w:val="3A3C39"/>
          <w:sz w:val="24"/>
          <w:szCs w:val="24"/>
        </w:rPr>
        <w:t>uration; change of credit value;</w:t>
      </w:r>
      <w:r w:rsidR="004B7B55">
        <w:rPr>
          <w:rFonts w:eastAsia="Times New Roman" w:cstheme="minorHAnsi"/>
          <w:color w:val="3A3C39"/>
          <w:sz w:val="24"/>
          <w:szCs w:val="24"/>
        </w:rPr>
        <w:t xml:space="preserve"> change to marking </w:t>
      </w:r>
      <w:proofErr w:type="gramStart"/>
      <w:r w:rsidR="004B7B55">
        <w:rPr>
          <w:rFonts w:eastAsia="Times New Roman" w:cstheme="minorHAnsi"/>
          <w:color w:val="3A3C39"/>
          <w:sz w:val="24"/>
          <w:szCs w:val="24"/>
        </w:rPr>
        <w:t>scheme;</w:t>
      </w:r>
      <w:proofErr w:type="gramEnd"/>
    </w:p>
    <w:p w14:paraId="492B174A" w14:textId="77777777" w:rsidR="00773017" w:rsidRDefault="00773017">
      <w:pPr>
        <w:spacing w:after="160" w:line="259" w:lineRule="auto"/>
        <w:rPr>
          <w:rFonts w:eastAsia="Times New Roman" w:cstheme="minorHAnsi"/>
          <w:color w:val="3A3C39"/>
          <w:sz w:val="24"/>
          <w:szCs w:val="24"/>
        </w:rPr>
      </w:pPr>
      <w:r>
        <w:rPr>
          <w:rFonts w:eastAsia="Times New Roman" w:cstheme="minorHAnsi"/>
          <w:color w:val="3A3C39"/>
          <w:sz w:val="24"/>
          <w:szCs w:val="24"/>
        </w:rPr>
        <w:br w:type="page"/>
      </w:r>
    </w:p>
    <w:p w14:paraId="2A0A7A8B" w14:textId="4DC2E72A" w:rsidR="00460944" w:rsidRPr="00460944" w:rsidRDefault="00460944" w:rsidP="00460944">
      <w:pPr>
        <w:pStyle w:val="ListParagraph"/>
        <w:numPr>
          <w:ilvl w:val="1"/>
          <w:numId w:val="42"/>
        </w:numPr>
        <w:spacing w:after="0"/>
        <w:ind w:left="1134" w:hanging="425"/>
        <w:rPr>
          <w:rFonts w:eastAsia="Times New Roman" w:cstheme="minorHAnsi"/>
          <w:color w:val="3A3C39"/>
          <w:sz w:val="24"/>
          <w:szCs w:val="24"/>
        </w:rPr>
      </w:pPr>
      <w:r>
        <w:rPr>
          <w:rFonts w:eastAsia="Times New Roman" w:cstheme="minorHAnsi"/>
          <w:color w:val="3A3C39"/>
          <w:sz w:val="24"/>
          <w:szCs w:val="24"/>
        </w:rPr>
        <w:lastRenderedPageBreak/>
        <w:t xml:space="preserve">Impact on existing articulation mapping and INTO University of Stirling </w:t>
      </w:r>
      <w:proofErr w:type="gramStart"/>
      <w:r>
        <w:rPr>
          <w:rFonts w:eastAsia="Times New Roman" w:cstheme="minorHAnsi"/>
          <w:color w:val="3A3C39"/>
          <w:sz w:val="24"/>
          <w:szCs w:val="24"/>
        </w:rPr>
        <w:t>progression;</w:t>
      </w:r>
      <w:proofErr w:type="gramEnd"/>
    </w:p>
    <w:p w14:paraId="5AE2FCCC" w14:textId="1A317D54" w:rsidR="00A6304E" w:rsidRDefault="00C66EB8" w:rsidP="00252040">
      <w:pPr>
        <w:pStyle w:val="ListParagraph"/>
        <w:numPr>
          <w:ilvl w:val="1"/>
          <w:numId w:val="42"/>
        </w:numPr>
        <w:spacing w:after="0"/>
        <w:ind w:left="1134" w:hanging="425"/>
        <w:rPr>
          <w:rFonts w:eastAsia="Times New Roman" w:cstheme="minorHAnsi"/>
          <w:color w:val="3A3C39"/>
          <w:sz w:val="24"/>
          <w:szCs w:val="24"/>
        </w:rPr>
      </w:pPr>
      <w:r>
        <w:rPr>
          <w:rFonts w:eastAsia="Times New Roman" w:cstheme="minorHAnsi"/>
          <w:color w:val="3A3C39"/>
          <w:sz w:val="24"/>
          <w:szCs w:val="24"/>
        </w:rPr>
        <w:t xml:space="preserve">Details of student and external </w:t>
      </w:r>
      <w:r w:rsidR="007817A3" w:rsidRPr="00550D6F">
        <w:rPr>
          <w:rFonts w:eastAsia="Times New Roman" w:cstheme="minorHAnsi"/>
          <w:color w:val="3A3C39"/>
          <w:sz w:val="24"/>
          <w:szCs w:val="24"/>
        </w:rPr>
        <w:t>involvement as appropriate.</w:t>
      </w:r>
    </w:p>
    <w:p w14:paraId="77A1C772" w14:textId="77777777" w:rsidR="00252040" w:rsidRPr="00252040" w:rsidRDefault="00252040" w:rsidP="00252040">
      <w:pPr>
        <w:pStyle w:val="ListParagraph"/>
        <w:spacing w:after="0"/>
        <w:ind w:left="1134"/>
        <w:rPr>
          <w:rFonts w:eastAsia="Times New Roman" w:cstheme="minorHAnsi"/>
          <w:color w:val="3A3C39"/>
          <w:sz w:val="24"/>
          <w:szCs w:val="24"/>
        </w:rPr>
      </w:pPr>
    </w:p>
    <w:p w14:paraId="67BE9B8D" w14:textId="47F22935" w:rsidR="007817A3" w:rsidRPr="00EE6217" w:rsidRDefault="007817A3" w:rsidP="00EE6217">
      <w:pPr>
        <w:pStyle w:val="ListParagraph"/>
        <w:numPr>
          <w:ilvl w:val="0"/>
          <w:numId w:val="1"/>
        </w:numPr>
        <w:spacing w:after="0"/>
        <w:ind w:left="709" w:hanging="709"/>
        <w:rPr>
          <w:rFonts w:eastAsia="Times New Roman" w:cstheme="minorHAnsi"/>
          <w:color w:val="3A3C39"/>
          <w:sz w:val="24"/>
          <w:szCs w:val="24"/>
        </w:rPr>
      </w:pPr>
      <w:r w:rsidRPr="00550D6F">
        <w:rPr>
          <w:rFonts w:eastAsia="Times New Roman" w:cstheme="minorHAnsi"/>
          <w:color w:val="3A3C39"/>
          <w:sz w:val="24"/>
          <w:szCs w:val="24"/>
        </w:rPr>
        <w:t>W</w:t>
      </w:r>
      <w:r w:rsidR="00A6304E">
        <w:rPr>
          <w:rFonts w:eastAsia="Times New Roman" w:cstheme="minorHAnsi"/>
          <w:color w:val="3A3C39"/>
          <w:sz w:val="24"/>
          <w:szCs w:val="24"/>
        </w:rPr>
        <w:t xml:space="preserve">here a </w:t>
      </w:r>
      <w:r w:rsidR="00A6304E" w:rsidRPr="00A6304E">
        <w:rPr>
          <w:rFonts w:eastAsia="Times New Roman" w:cstheme="minorHAnsi"/>
          <w:b/>
          <w:color w:val="3A3C39"/>
          <w:sz w:val="24"/>
          <w:szCs w:val="24"/>
        </w:rPr>
        <w:t xml:space="preserve">module </w:t>
      </w:r>
      <w:r w:rsidRPr="00A6304E">
        <w:rPr>
          <w:rFonts w:eastAsia="Times New Roman" w:cstheme="minorHAnsi"/>
          <w:b/>
          <w:color w:val="3A3C39"/>
          <w:sz w:val="24"/>
          <w:szCs w:val="24"/>
        </w:rPr>
        <w:t xml:space="preserve">withdrawal </w:t>
      </w:r>
      <w:r w:rsidR="00A6304E" w:rsidRPr="00A6304E">
        <w:rPr>
          <w:rFonts w:eastAsia="Times New Roman" w:cstheme="minorHAnsi"/>
          <w:b/>
          <w:color w:val="3A3C39"/>
          <w:sz w:val="24"/>
          <w:szCs w:val="24"/>
        </w:rPr>
        <w:t>or suspension</w:t>
      </w:r>
      <w:r w:rsidR="00A6304E">
        <w:rPr>
          <w:rFonts w:eastAsia="Times New Roman" w:cstheme="minorHAnsi"/>
          <w:color w:val="3A3C39"/>
          <w:sz w:val="24"/>
          <w:szCs w:val="24"/>
        </w:rPr>
        <w:t xml:space="preserve"> </w:t>
      </w:r>
      <w:r w:rsidR="00252040">
        <w:rPr>
          <w:rFonts w:eastAsia="Times New Roman" w:cstheme="minorHAnsi"/>
          <w:color w:val="3A3C39"/>
          <w:sz w:val="24"/>
          <w:szCs w:val="24"/>
        </w:rPr>
        <w:t xml:space="preserve">is to be </w:t>
      </w:r>
      <w:r w:rsidRPr="00550D6F">
        <w:rPr>
          <w:rFonts w:eastAsia="Times New Roman" w:cstheme="minorHAnsi"/>
          <w:color w:val="3A3C39"/>
          <w:sz w:val="24"/>
          <w:szCs w:val="24"/>
        </w:rPr>
        <w:t xml:space="preserve">proposed, it is necessary for the owning Faculty to prepare and </w:t>
      </w:r>
      <w:r w:rsidR="00F232C2">
        <w:rPr>
          <w:rFonts w:eastAsia="Times New Roman" w:cstheme="minorHAnsi"/>
          <w:color w:val="3A3C39"/>
          <w:sz w:val="24"/>
          <w:szCs w:val="24"/>
        </w:rPr>
        <w:t xml:space="preserve">submit the proposal via the </w:t>
      </w:r>
      <w:r w:rsidR="00BD6B7C">
        <w:rPr>
          <w:rFonts w:eastAsia="Times New Roman" w:cstheme="minorHAnsi"/>
          <w:color w:val="3A3C39"/>
          <w:sz w:val="24"/>
          <w:szCs w:val="24"/>
        </w:rPr>
        <w:t>CLM system</w:t>
      </w:r>
      <w:r w:rsidRPr="00550D6F">
        <w:rPr>
          <w:rFonts w:eastAsia="Times New Roman" w:cstheme="minorHAnsi"/>
          <w:color w:val="3A3C39"/>
          <w:sz w:val="24"/>
          <w:szCs w:val="24"/>
        </w:rPr>
        <w:t xml:space="preserve">. </w:t>
      </w:r>
      <w:proofErr w:type="gramStart"/>
      <w:r w:rsidRPr="00550D6F">
        <w:rPr>
          <w:rFonts w:eastAsia="Times New Roman" w:cstheme="minorHAnsi"/>
          <w:color w:val="3A3C39"/>
          <w:sz w:val="24"/>
          <w:szCs w:val="24"/>
        </w:rPr>
        <w:t>In order for</w:t>
      </w:r>
      <w:proofErr w:type="gramEnd"/>
      <w:r w:rsidRPr="00550D6F">
        <w:rPr>
          <w:rFonts w:eastAsia="Times New Roman" w:cstheme="minorHAnsi"/>
          <w:color w:val="3A3C39"/>
          <w:sz w:val="24"/>
          <w:szCs w:val="24"/>
        </w:rPr>
        <w:t xml:space="preserve"> a proposal to progress to the point of being consi</w:t>
      </w:r>
      <w:r w:rsidR="00A6304E">
        <w:rPr>
          <w:rFonts w:eastAsia="Times New Roman" w:cstheme="minorHAnsi"/>
          <w:color w:val="3A3C39"/>
          <w:sz w:val="24"/>
          <w:szCs w:val="24"/>
        </w:rPr>
        <w:t>dered and approved, a range of Key D</w:t>
      </w:r>
      <w:r w:rsidRPr="00550D6F">
        <w:rPr>
          <w:rFonts w:eastAsia="Times New Roman" w:cstheme="minorHAnsi"/>
          <w:color w:val="3A3C39"/>
          <w:sz w:val="24"/>
          <w:szCs w:val="24"/>
        </w:rPr>
        <w:t xml:space="preserve">etails require to be completed within the system including: </w:t>
      </w:r>
    </w:p>
    <w:p w14:paraId="5F420356" w14:textId="1E95669E" w:rsidR="00A6304E" w:rsidRPr="00550D6F" w:rsidRDefault="00A6304E" w:rsidP="00A6304E">
      <w:pPr>
        <w:pStyle w:val="ListParagraph"/>
        <w:numPr>
          <w:ilvl w:val="1"/>
          <w:numId w:val="42"/>
        </w:numPr>
        <w:spacing w:after="0"/>
        <w:ind w:left="1134" w:hanging="425"/>
        <w:rPr>
          <w:rFonts w:eastAsia="Times New Roman" w:cstheme="minorHAnsi"/>
          <w:color w:val="3A3C39"/>
          <w:sz w:val="24"/>
          <w:szCs w:val="24"/>
        </w:rPr>
      </w:pPr>
      <w:r w:rsidRPr="00550D6F">
        <w:rPr>
          <w:rFonts w:eastAsia="Times New Roman" w:cstheme="minorHAnsi"/>
          <w:color w:val="3A3C39"/>
          <w:sz w:val="24"/>
          <w:szCs w:val="24"/>
        </w:rPr>
        <w:t xml:space="preserve">Module </w:t>
      </w:r>
      <w:proofErr w:type="gramStart"/>
      <w:r w:rsidRPr="00550D6F">
        <w:rPr>
          <w:rFonts w:eastAsia="Times New Roman" w:cstheme="minorHAnsi"/>
          <w:color w:val="3A3C39"/>
          <w:sz w:val="24"/>
          <w:szCs w:val="24"/>
        </w:rPr>
        <w:t>details;</w:t>
      </w:r>
      <w:proofErr w:type="gramEnd"/>
      <w:r w:rsidRPr="00550D6F">
        <w:rPr>
          <w:rFonts w:eastAsia="Times New Roman" w:cstheme="minorHAnsi"/>
          <w:color w:val="3A3C39"/>
          <w:sz w:val="24"/>
          <w:szCs w:val="24"/>
        </w:rPr>
        <w:t xml:space="preserve"> </w:t>
      </w:r>
    </w:p>
    <w:p w14:paraId="20329B79" w14:textId="0DD59C29" w:rsidR="0077629B" w:rsidRPr="00460944" w:rsidRDefault="007817A3" w:rsidP="00460944">
      <w:pPr>
        <w:pStyle w:val="ListParagraph"/>
        <w:numPr>
          <w:ilvl w:val="1"/>
          <w:numId w:val="42"/>
        </w:numPr>
        <w:spacing w:after="0"/>
        <w:ind w:left="1134" w:hanging="425"/>
        <w:rPr>
          <w:rFonts w:eastAsia="Times New Roman" w:cstheme="minorHAnsi"/>
          <w:color w:val="3A3C39"/>
          <w:sz w:val="24"/>
          <w:szCs w:val="24"/>
        </w:rPr>
      </w:pPr>
      <w:r w:rsidRPr="00550D6F">
        <w:rPr>
          <w:rFonts w:eastAsia="Times New Roman" w:cstheme="minorHAnsi"/>
          <w:color w:val="3A3C39"/>
          <w:sz w:val="24"/>
          <w:szCs w:val="24"/>
        </w:rPr>
        <w:t xml:space="preserve">Context and rationale for the </w:t>
      </w:r>
      <w:proofErr w:type="gramStart"/>
      <w:r w:rsidRPr="00550D6F">
        <w:rPr>
          <w:rFonts w:eastAsia="Times New Roman" w:cstheme="minorHAnsi"/>
          <w:color w:val="3A3C39"/>
          <w:sz w:val="24"/>
          <w:szCs w:val="24"/>
        </w:rPr>
        <w:t>withdrawal;</w:t>
      </w:r>
      <w:proofErr w:type="gramEnd"/>
      <w:r w:rsidRPr="00550D6F">
        <w:rPr>
          <w:rFonts w:eastAsia="Times New Roman" w:cstheme="minorHAnsi"/>
          <w:color w:val="3A3C39"/>
          <w:sz w:val="24"/>
          <w:szCs w:val="24"/>
        </w:rPr>
        <w:t xml:space="preserve"> </w:t>
      </w:r>
    </w:p>
    <w:p w14:paraId="1C9CBF9B" w14:textId="54E26AE0" w:rsidR="0077629B" w:rsidRPr="00550D6F" w:rsidRDefault="0077629B" w:rsidP="00A6304E">
      <w:pPr>
        <w:pStyle w:val="ListParagraph"/>
        <w:numPr>
          <w:ilvl w:val="1"/>
          <w:numId w:val="42"/>
        </w:numPr>
        <w:spacing w:after="0"/>
        <w:ind w:left="1134" w:hanging="425"/>
        <w:rPr>
          <w:rFonts w:eastAsia="Times New Roman" w:cstheme="minorHAnsi"/>
          <w:color w:val="3A3C39"/>
          <w:sz w:val="24"/>
          <w:szCs w:val="24"/>
        </w:rPr>
      </w:pPr>
      <w:r w:rsidRPr="00550D6F">
        <w:rPr>
          <w:rFonts w:eastAsia="Times New Roman" w:cstheme="minorHAnsi"/>
          <w:color w:val="3A3C39"/>
          <w:sz w:val="24"/>
          <w:szCs w:val="24"/>
        </w:rPr>
        <w:t>Details of impact on any other programm</w:t>
      </w:r>
      <w:r w:rsidR="00592834">
        <w:rPr>
          <w:rFonts w:eastAsia="Times New Roman" w:cstheme="minorHAnsi"/>
          <w:color w:val="3A3C39"/>
          <w:sz w:val="24"/>
          <w:szCs w:val="24"/>
        </w:rPr>
        <w:t>es</w:t>
      </w:r>
      <w:r w:rsidRPr="00550D6F">
        <w:rPr>
          <w:rFonts w:eastAsia="Times New Roman" w:cstheme="minorHAnsi"/>
          <w:color w:val="3A3C39"/>
          <w:sz w:val="24"/>
          <w:szCs w:val="24"/>
        </w:rPr>
        <w:t xml:space="preserve">, including INTO </w:t>
      </w:r>
      <w:proofErr w:type="spellStart"/>
      <w:r w:rsidRPr="00550D6F">
        <w:rPr>
          <w:rFonts w:eastAsia="Times New Roman" w:cstheme="minorHAnsi"/>
          <w:color w:val="3A3C39"/>
          <w:sz w:val="24"/>
          <w:szCs w:val="24"/>
        </w:rPr>
        <w:t>UoS</w:t>
      </w:r>
      <w:proofErr w:type="spellEnd"/>
      <w:r w:rsidRPr="00550D6F">
        <w:rPr>
          <w:rFonts w:eastAsia="Times New Roman" w:cstheme="minorHAnsi"/>
          <w:color w:val="3A3C39"/>
          <w:sz w:val="24"/>
          <w:szCs w:val="24"/>
        </w:rPr>
        <w:t xml:space="preserve"> </w:t>
      </w:r>
      <w:proofErr w:type="gramStart"/>
      <w:r w:rsidRPr="00550D6F">
        <w:rPr>
          <w:rFonts w:eastAsia="Times New Roman" w:cstheme="minorHAnsi"/>
          <w:color w:val="3A3C39"/>
          <w:sz w:val="24"/>
          <w:szCs w:val="24"/>
        </w:rPr>
        <w:t>programmes;</w:t>
      </w:r>
      <w:proofErr w:type="gramEnd"/>
    </w:p>
    <w:p w14:paraId="733D0824" w14:textId="4ABA15F4" w:rsidR="0077629B" w:rsidRDefault="0077629B" w:rsidP="00A6304E">
      <w:pPr>
        <w:pStyle w:val="ListParagraph"/>
        <w:numPr>
          <w:ilvl w:val="1"/>
          <w:numId w:val="42"/>
        </w:numPr>
        <w:spacing w:after="0"/>
        <w:ind w:left="1134" w:hanging="425"/>
        <w:rPr>
          <w:rFonts w:eastAsia="Times New Roman" w:cstheme="minorHAnsi"/>
          <w:color w:val="3A3C39"/>
          <w:sz w:val="24"/>
          <w:szCs w:val="24"/>
        </w:rPr>
      </w:pPr>
      <w:r w:rsidRPr="00550D6F">
        <w:rPr>
          <w:rFonts w:eastAsia="Times New Roman" w:cstheme="minorHAnsi"/>
          <w:color w:val="3A3C39"/>
          <w:sz w:val="24"/>
          <w:szCs w:val="24"/>
        </w:rPr>
        <w:t xml:space="preserve">Details of current student numbers on the </w:t>
      </w:r>
      <w:proofErr w:type="gramStart"/>
      <w:r w:rsidRPr="00550D6F">
        <w:rPr>
          <w:rFonts w:eastAsia="Times New Roman" w:cstheme="minorHAnsi"/>
          <w:color w:val="3A3C39"/>
          <w:sz w:val="24"/>
          <w:szCs w:val="24"/>
        </w:rPr>
        <w:t>module;</w:t>
      </w:r>
      <w:proofErr w:type="gramEnd"/>
    </w:p>
    <w:p w14:paraId="5FE91CC9" w14:textId="0F2E0907" w:rsidR="00460944" w:rsidRPr="00460944" w:rsidRDefault="00460944" w:rsidP="00460944">
      <w:pPr>
        <w:pStyle w:val="ListParagraph"/>
        <w:numPr>
          <w:ilvl w:val="1"/>
          <w:numId w:val="42"/>
        </w:numPr>
        <w:spacing w:after="0"/>
        <w:ind w:left="1134" w:hanging="425"/>
        <w:rPr>
          <w:rFonts w:eastAsia="Times New Roman" w:cstheme="minorHAnsi"/>
          <w:color w:val="3A3C39"/>
          <w:sz w:val="24"/>
          <w:szCs w:val="24"/>
        </w:rPr>
      </w:pPr>
      <w:r>
        <w:rPr>
          <w:rFonts w:eastAsia="Times New Roman" w:cstheme="minorHAnsi"/>
          <w:color w:val="3A3C39"/>
          <w:sz w:val="24"/>
          <w:szCs w:val="24"/>
        </w:rPr>
        <w:t xml:space="preserve">Impact on existing articulation mapping and INTO University of Stirling </w:t>
      </w:r>
      <w:proofErr w:type="gramStart"/>
      <w:r>
        <w:rPr>
          <w:rFonts w:eastAsia="Times New Roman" w:cstheme="minorHAnsi"/>
          <w:color w:val="3A3C39"/>
          <w:sz w:val="24"/>
          <w:szCs w:val="24"/>
        </w:rPr>
        <w:t>progression;</w:t>
      </w:r>
      <w:proofErr w:type="gramEnd"/>
    </w:p>
    <w:p w14:paraId="076E4C9C" w14:textId="77777777" w:rsidR="0077629B" w:rsidRPr="00550D6F" w:rsidRDefault="0077629B" w:rsidP="00A6304E">
      <w:pPr>
        <w:pStyle w:val="ListParagraph"/>
        <w:numPr>
          <w:ilvl w:val="1"/>
          <w:numId w:val="42"/>
        </w:numPr>
        <w:spacing w:after="0"/>
        <w:ind w:left="1134" w:hanging="425"/>
        <w:rPr>
          <w:rFonts w:eastAsia="Times New Roman" w:cstheme="minorHAnsi"/>
          <w:color w:val="3A3C39"/>
          <w:sz w:val="24"/>
          <w:szCs w:val="24"/>
        </w:rPr>
      </w:pPr>
      <w:r w:rsidRPr="00550D6F">
        <w:rPr>
          <w:rFonts w:eastAsia="Times New Roman" w:cstheme="minorHAnsi"/>
          <w:color w:val="3A3C39"/>
          <w:sz w:val="24"/>
          <w:szCs w:val="24"/>
        </w:rPr>
        <w:t xml:space="preserve">Details of how the withdrawal would be implemented, including teach-out arrangements where </w:t>
      </w:r>
      <w:proofErr w:type="gramStart"/>
      <w:r w:rsidRPr="00550D6F">
        <w:rPr>
          <w:rFonts w:eastAsia="Times New Roman" w:cstheme="minorHAnsi"/>
          <w:color w:val="3A3C39"/>
          <w:sz w:val="24"/>
          <w:szCs w:val="24"/>
        </w:rPr>
        <w:t>required;</w:t>
      </w:r>
      <w:proofErr w:type="gramEnd"/>
    </w:p>
    <w:p w14:paraId="58E66CF0" w14:textId="345FB34D" w:rsidR="006D3EFA" w:rsidRDefault="00C66EB8" w:rsidP="00592834">
      <w:pPr>
        <w:pStyle w:val="ListParagraph"/>
        <w:numPr>
          <w:ilvl w:val="1"/>
          <w:numId w:val="42"/>
        </w:numPr>
        <w:spacing w:after="0"/>
        <w:ind w:left="1134" w:hanging="425"/>
        <w:rPr>
          <w:rFonts w:eastAsia="Times New Roman" w:cstheme="minorHAnsi"/>
          <w:color w:val="3A3C39"/>
          <w:sz w:val="24"/>
          <w:szCs w:val="24"/>
        </w:rPr>
      </w:pPr>
      <w:r>
        <w:rPr>
          <w:rFonts w:eastAsia="Times New Roman" w:cstheme="minorHAnsi"/>
          <w:color w:val="3A3C39"/>
          <w:sz w:val="24"/>
          <w:szCs w:val="24"/>
        </w:rPr>
        <w:t xml:space="preserve">Details of student and external </w:t>
      </w:r>
      <w:r w:rsidR="00182C30">
        <w:rPr>
          <w:rFonts w:eastAsia="Times New Roman" w:cstheme="minorHAnsi"/>
          <w:color w:val="3A3C39"/>
          <w:sz w:val="24"/>
          <w:szCs w:val="24"/>
        </w:rPr>
        <w:t>involvement as appropriate.</w:t>
      </w:r>
    </w:p>
    <w:p w14:paraId="566E4FC3" w14:textId="77777777" w:rsidR="00773017" w:rsidRPr="00592834" w:rsidRDefault="00773017" w:rsidP="00773017">
      <w:pPr>
        <w:pStyle w:val="ListParagraph"/>
        <w:spacing w:after="0"/>
        <w:ind w:left="1134"/>
        <w:rPr>
          <w:rFonts w:eastAsia="Times New Roman" w:cstheme="minorHAnsi"/>
          <w:color w:val="3A3C39"/>
          <w:sz w:val="24"/>
          <w:szCs w:val="24"/>
        </w:rPr>
      </w:pPr>
    </w:p>
    <w:p w14:paraId="4111F1EF" w14:textId="7202F50C" w:rsidR="00B722A0" w:rsidRPr="003F052E" w:rsidRDefault="00B20DFF" w:rsidP="007F1A60">
      <w:pPr>
        <w:pStyle w:val="Heading3"/>
        <w:ind w:left="709" w:hanging="709"/>
        <w:rPr>
          <w:rFonts w:eastAsia="Times New Roman"/>
          <w:b/>
          <w:i/>
          <w:color w:val="auto"/>
        </w:rPr>
      </w:pPr>
      <w:bookmarkStart w:id="33" w:name="_Toc75529384"/>
      <w:r>
        <w:rPr>
          <w:rFonts w:eastAsia="Times New Roman"/>
          <w:b/>
          <w:i/>
          <w:color w:val="auto"/>
        </w:rPr>
        <w:t>New Mod</w:t>
      </w:r>
      <w:r w:rsidR="00A6304E">
        <w:rPr>
          <w:rFonts w:eastAsia="Times New Roman"/>
          <w:b/>
          <w:i/>
          <w:color w:val="auto"/>
        </w:rPr>
        <w:t xml:space="preserve">ule, Module Amendment, Withdrawal or Suspension – </w:t>
      </w:r>
      <w:r>
        <w:rPr>
          <w:rFonts w:eastAsia="Times New Roman"/>
          <w:b/>
          <w:i/>
          <w:color w:val="auto"/>
        </w:rPr>
        <w:t>Faculty Approval</w:t>
      </w:r>
      <w:bookmarkEnd w:id="33"/>
    </w:p>
    <w:p w14:paraId="67E15417" w14:textId="3DE01EB9" w:rsidR="009F256B" w:rsidRPr="00BF2F89" w:rsidRDefault="00713BD7" w:rsidP="006438FE">
      <w:pPr>
        <w:pStyle w:val="ListParagraph"/>
        <w:numPr>
          <w:ilvl w:val="0"/>
          <w:numId w:val="1"/>
        </w:numPr>
        <w:spacing w:after="0"/>
        <w:ind w:left="709" w:hanging="709"/>
        <w:rPr>
          <w:rFonts w:eastAsia="Times New Roman" w:cstheme="minorHAnsi"/>
          <w:color w:val="3A3C39"/>
          <w:sz w:val="24"/>
          <w:szCs w:val="24"/>
        </w:rPr>
      </w:pPr>
      <w:r w:rsidRPr="00BF2F89">
        <w:rPr>
          <w:rFonts w:eastAsia="Times New Roman" w:cstheme="minorHAnsi"/>
          <w:color w:val="3A3C39"/>
          <w:sz w:val="24"/>
          <w:szCs w:val="24"/>
        </w:rPr>
        <w:t xml:space="preserve">The proposed new module, module amendment, withdrawal or suspension should be considered and </w:t>
      </w:r>
      <w:r w:rsidR="00D43CE1" w:rsidRPr="00BF2F89">
        <w:rPr>
          <w:rFonts w:eastAsia="Times New Roman" w:cstheme="minorHAnsi"/>
          <w:color w:val="3A3C39"/>
          <w:sz w:val="24"/>
          <w:szCs w:val="24"/>
        </w:rPr>
        <w:t xml:space="preserve">approved by the </w:t>
      </w:r>
      <w:proofErr w:type="gramStart"/>
      <w:r w:rsidR="00D43CE1" w:rsidRPr="00BF2F89">
        <w:rPr>
          <w:rFonts w:eastAsia="Times New Roman" w:cstheme="minorHAnsi"/>
          <w:color w:val="3A3C39"/>
          <w:sz w:val="24"/>
          <w:szCs w:val="24"/>
        </w:rPr>
        <w:t>Faculty</w:t>
      </w:r>
      <w:proofErr w:type="gramEnd"/>
      <w:r w:rsidR="00D43CE1" w:rsidRPr="00BF2F89">
        <w:rPr>
          <w:rFonts w:eastAsia="Times New Roman" w:cstheme="minorHAnsi"/>
          <w:color w:val="3A3C39"/>
          <w:sz w:val="24"/>
          <w:szCs w:val="24"/>
        </w:rPr>
        <w:t xml:space="preserve">. The </w:t>
      </w:r>
      <w:proofErr w:type="gramStart"/>
      <w:r w:rsidR="00D43CE1" w:rsidRPr="00BF2F89">
        <w:rPr>
          <w:rFonts w:eastAsia="Times New Roman" w:cstheme="minorHAnsi"/>
          <w:color w:val="3A3C39"/>
          <w:sz w:val="24"/>
          <w:szCs w:val="24"/>
        </w:rPr>
        <w:t>Faculty</w:t>
      </w:r>
      <w:proofErr w:type="gramEnd"/>
      <w:r w:rsidRPr="00BF2F89">
        <w:rPr>
          <w:rFonts w:eastAsia="Times New Roman" w:cstheme="minorHAnsi"/>
          <w:color w:val="3A3C39"/>
          <w:sz w:val="24"/>
          <w:szCs w:val="24"/>
        </w:rPr>
        <w:t xml:space="preserve"> may choose to delegate authority for approvals to its Associate Dean for Learning and Teaching (ADLT) as its nominee for this purpose, or a nominated sub-group including the ADLT and other staff </w:t>
      </w:r>
      <w:r w:rsidR="00315D99" w:rsidRPr="00BF2F89">
        <w:rPr>
          <w:rFonts w:eastAsia="Times New Roman" w:cstheme="minorHAnsi"/>
          <w:color w:val="3A3C39"/>
          <w:sz w:val="24"/>
          <w:szCs w:val="24"/>
        </w:rPr>
        <w:t>members,</w:t>
      </w:r>
      <w:r w:rsidRPr="00BF2F89">
        <w:rPr>
          <w:rFonts w:eastAsia="Times New Roman" w:cstheme="minorHAnsi"/>
          <w:color w:val="3A3C39"/>
          <w:sz w:val="24"/>
          <w:szCs w:val="24"/>
        </w:rPr>
        <w:t xml:space="preserve"> as the Faculty considers appropriate. </w:t>
      </w:r>
      <w:r w:rsidR="00D43CE1" w:rsidRPr="00BF2F89">
        <w:rPr>
          <w:rFonts w:eastAsia="Times New Roman" w:cstheme="minorHAnsi"/>
          <w:color w:val="3A3C39"/>
          <w:sz w:val="24"/>
          <w:szCs w:val="24"/>
        </w:rPr>
        <w:t xml:space="preserve">The Faculty Learning and Teaching Committee (FLTC) should be consulted as appropriate by the ADLT </w:t>
      </w:r>
      <w:r w:rsidR="006438FE" w:rsidRPr="00BF2F89">
        <w:rPr>
          <w:rFonts w:eastAsia="Times New Roman" w:cstheme="minorHAnsi"/>
          <w:color w:val="3A3C39"/>
          <w:sz w:val="24"/>
          <w:szCs w:val="24"/>
        </w:rPr>
        <w:t xml:space="preserve">and kept abreast of curriculum development and management activity. </w:t>
      </w:r>
    </w:p>
    <w:p w14:paraId="5A077D51" w14:textId="77777777" w:rsidR="006438FE" w:rsidRPr="00BF2F89" w:rsidRDefault="006438FE" w:rsidP="006438FE">
      <w:pPr>
        <w:pStyle w:val="ListParagraph"/>
        <w:spacing w:after="0"/>
        <w:ind w:left="709"/>
        <w:rPr>
          <w:rFonts w:eastAsia="Times New Roman" w:cstheme="minorHAnsi"/>
          <w:color w:val="3A3C39"/>
          <w:sz w:val="24"/>
          <w:szCs w:val="24"/>
        </w:rPr>
      </w:pPr>
    </w:p>
    <w:p w14:paraId="4E3E883D" w14:textId="65C7E044" w:rsidR="00713BD7" w:rsidRPr="00BF2F89" w:rsidRDefault="00713BD7" w:rsidP="00713BD7">
      <w:pPr>
        <w:pStyle w:val="ListParagraph"/>
        <w:numPr>
          <w:ilvl w:val="0"/>
          <w:numId w:val="1"/>
        </w:numPr>
        <w:spacing w:after="0"/>
        <w:ind w:left="709" w:hanging="709"/>
        <w:rPr>
          <w:rFonts w:eastAsia="Times New Roman" w:cstheme="minorHAnsi"/>
          <w:color w:val="3A3C39"/>
          <w:sz w:val="24"/>
          <w:szCs w:val="24"/>
        </w:rPr>
      </w:pPr>
      <w:r w:rsidRPr="00BF2F89">
        <w:rPr>
          <w:rFonts w:eastAsia="Times New Roman" w:cstheme="minorHAnsi"/>
          <w:color w:val="3A3C39"/>
          <w:sz w:val="24"/>
          <w:szCs w:val="24"/>
        </w:rPr>
        <w:t xml:space="preserve">The following (non-exhaustive) list of points should be considered by the </w:t>
      </w:r>
      <w:r w:rsidR="006D3EFA" w:rsidRPr="00BF2F89">
        <w:rPr>
          <w:rFonts w:eastAsia="Times New Roman" w:cstheme="minorHAnsi"/>
          <w:color w:val="3A3C39"/>
          <w:sz w:val="24"/>
          <w:szCs w:val="24"/>
        </w:rPr>
        <w:t>ADLT/nominated group</w:t>
      </w:r>
      <w:r w:rsidRPr="00BF2F89">
        <w:rPr>
          <w:rFonts w:eastAsia="Times New Roman" w:cstheme="minorHAnsi"/>
          <w:color w:val="3A3C39"/>
          <w:sz w:val="24"/>
          <w:szCs w:val="24"/>
        </w:rPr>
        <w:t xml:space="preserve"> when reviewing the proposal</w:t>
      </w:r>
      <w:r w:rsidR="00460944" w:rsidRPr="00BF2F89">
        <w:rPr>
          <w:rFonts w:eastAsia="Times New Roman" w:cstheme="minorHAnsi"/>
          <w:color w:val="3A3C39"/>
          <w:sz w:val="24"/>
          <w:szCs w:val="24"/>
        </w:rPr>
        <w:t xml:space="preserve"> and considering the proposal for approval</w:t>
      </w:r>
      <w:r w:rsidRPr="00BF2F89">
        <w:rPr>
          <w:rFonts w:eastAsia="Times New Roman" w:cstheme="minorHAnsi"/>
          <w:color w:val="3A3C39"/>
          <w:sz w:val="24"/>
          <w:szCs w:val="24"/>
        </w:rPr>
        <w:t>:</w:t>
      </w:r>
    </w:p>
    <w:p w14:paraId="4FFD5E0E" w14:textId="77777777" w:rsidR="00713BD7" w:rsidRPr="00BF2F89" w:rsidRDefault="00713BD7" w:rsidP="007400B6">
      <w:pPr>
        <w:pStyle w:val="ListParagraph"/>
        <w:numPr>
          <w:ilvl w:val="0"/>
          <w:numId w:val="20"/>
        </w:numPr>
        <w:spacing w:after="0"/>
        <w:ind w:left="1134" w:hanging="425"/>
        <w:rPr>
          <w:rFonts w:eastAsia="Times New Roman" w:cstheme="minorHAnsi"/>
          <w:color w:val="3A3C39"/>
          <w:sz w:val="24"/>
          <w:szCs w:val="24"/>
        </w:rPr>
      </w:pPr>
      <w:r w:rsidRPr="00BF2F89">
        <w:rPr>
          <w:rFonts w:eastAsia="Times New Roman" w:cstheme="minorHAnsi"/>
          <w:color w:val="3A3C39"/>
          <w:sz w:val="24"/>
          <w:szCs w:val="24"/>
        </w:rPr>
        <w:t>What is the overall aim of the proposal?</w:t>
      </w:r>
    </w:p>
    <w:p w14:paraId="10AD0DF2" w14:textId="6FB7D84E" w:rsidR="00460944" w:rsidRPr="00BF2F89" w:rsidRDefault="00460944" w:rsidP="007400B6">
      <w:pPr>
        <w:pStyle w:val="ListParagraph"/>
        <w:numPr>
          <w:ilvl w:val="0"/>
          <w:numId w:val="20"/>
        </w:numPr>
        <w:spacing w:after="0"/>
        <w:ind w:left="1134" w:hanging="425"/>
        <w:rPr>
          <w:rFonts w:eastAsia="Times New Roman" w:cstheme="minorHAnsi"/>
          <w:color w:val="3A3C39"/>
          <w:sz w:val="24"/>
          <w:szCs w:val="24"/>
        </w:rPr>
      </w:pPr>
      <w:r w:rsidRPr="00BF2F89">
        <w:rPr>
          <w:rFonts w:eastAsia="Times New Roman" w:cstheme="minorHAnsi"/>
          <w:color w:val="3A3C39"/>
          <w:sz w:val="24"/>
          <w:szCs w:val="24"/>
        </w:rPr>
        <w:t>Does the proposal enhance the overall programme and student experience?</w:t>
      </w:r>
    </w:p>
    <w:p w14:paraId="11BE09E9" w14:textId="08712F49" w:rsidR="00460944" w:rsidRPr="00BF2F89" w:rsidRDefault="00460944" w:rsidP="00460944">
      <w:pPr>
        <w:pStyle w:val="ListParagraph"/>
        <w:numPr>
          <w:ilvl w:val="0"/>
          <w:numId w:val="20"/>
        </w:numPr>
        <w:spacing w:after="0"/>
        <w:ind w:left="1134" w:hanging="425"/>
        <w:rPr>
          <w:rFonts w:eastAsia="Times New Roman" w:cstheme="minorHAnsi"/>
          <w:color w:val="3A3C39"/>
          <w:sz w:val="24"/>
          <w:szCs w:val="24"/>
        </w:rPr>
      </w:pPr>
      <w:r w:rsidRPr="00BF2F89">
        <w:rPr>
          <w:rFonts w:eastAsia="Times New Roman" w:cstheme="minorHAnsi"/>
          <w:color w:val="3A3C39"/>
          <w:sz w:val="24"/>
          <w:szCs w:val="24"/>
        </w:rPr>
        <w:t>Is the proposal pedagogically appropriate in terms of content, delivery, level of study and ass</w:t>
      </w:r>
      <w:r w:rsidR="00A27A5D" w:rsidRPr="00BF2F89">
        <w:rPr>
          <w:rFonts w:eastAsia="Times New Roman" w:cstheme="minorHAnsi"/>
          <w:color w:val="3A3C39"/>
          <w:sz w:val="24"/>
          <w:szCs w:val="24"/>
        </w:rPr>
        <w:t>essment and does it meet the requirements of curriculum design, structure and delivery as set out across paragraphs 35 to 66</w:t>
      </w:r>
      <w:r w:rsidRPr="00BF2F89">
        <w:rPr>
          <w:rFonts w:eastAsia="Times New Roman" w:cstheme="minorHAnsi"/>
          <w:color w:val="3A3C39"/>
          <w:sz w:val="24"/>
          <w:szCs w:val="24"/>
        </w:rPr>
        <w:t>?</w:t>
      </w:r>
    </w:p>
    <w:p w14:paraId="428EF3E8" w14:textId="2918252C" w:rsidR="00460944" w:rsidRDefault="00460944" w:rsidP="00460944">
      <w:pPr>
        <w:pStyle w:val="ListParagraph"/>
        <w:numPr>
          <w:ilvl w:val="0"/>
          <w:numId w:val="20"/>
        </w:numPr>
        <w:spacing w:after="0"/>
        <w:ind w:left="1134" w:hanging="425"/>
        <w:rPr>
          <w:rFonts w:eastAsia="Times New Roman" w:cstheme="minorHAnsi"/>
          <w:color w:val="3A3C39"/>
          <w:sz w:val="24"/>
          <w:szCs w:val="24"/>
        </w:rPr>
      </w:pPr>
      <w:r w:rsidRPr="00BF2F89">
        <w:rPr>
          <w:rFonts w:eastAsia="Times New Roman" w:cstheme="minorHAnsi"/>
          <w:color w:val="3A3C39"/>
          <w:sz w:val="24"/>
          <w:szCs w:val="24"/>
        </w:rPr>
        <w:t xml:space="preserve">Are the learning outcomes and assessment constructively aligned in the module and, in turn, to the programme learning outcomes and </w:t>
      </w:r>
      <w:hyperlink r:id="rId24" w:history="1">
        <w:r w:rsidRPr="00BF2F89">
          <w:rPr>
            <w:rStyle w:val="Hyperlink"/>
            <w:rFonts w:eastAsia="Times New Roman" w:cstheme="minorHAnsi"/>
            <w:sz w:val="24"/>
            <w:szCs w:val="24"/>
          </w:rPr>
          <w:t>graduate attributes</w:t>
        </w:r>
      </w:hyperlink>
      <w:r w:rsidRPr="00BF2F89">
        <w:rPr>
          <w:rFonts w:eastAsia="Times New Roman" w:cstheme="minorHAnsi"/>
          <w:color w:val="3A3C39"/>
          <w:sz w:val="24"/>
          <w:szCs w:val="24"/>
        </w:rPr>
        <w:t>?</w:t>
      </w:r>
    </w:p>
    <w:p w14:paraId="1E56E034" w14:textId="2E477685" w:rsidR="00DA2905" w:rsidRPr="00BF2F89" w:rsidRDefault="00DA2905" w:rsidP="00460944">
      <w:pPr>
        <w:pStyle w:val="ListParagraph"/>
        <w:numPr>
          <w:ilvl w:val="0"/>
          <w:numId w:val="20"/>
        </w:numPr>
        <w:spacing w:after="0"/>
        <w:ind w:left="1134" w:hanging="425"/>
        <w:rPr>
          <w:rFonts w:eastAsia="Times New Roman" w:cstheme="minorHAnsi"/>
          <w:color w:val="3A3C39"/>
          <w:sz w:val="24"/>
          <w:szCs w:val="24"/>
        </w:rPr>
      </w:pPr>
      <w:r w:rsidRPr="00DA2905">
        <w:rPr>
          <w:rFonts w:eastAsia="Times New Roman" w:cstheme="minorHAnsi"/>
          <w:color w:val="3A3C39"/>
          <w:sz w:val="24"/>
          <w:szCs w:val="24"/>
        </w:rPr>
        <w:t xml:space="preserve">Have any impacts beyond the </w:t>
      </w:r>
      <w:proofErr w:type="gramStart"/>
      <w:r w:rsidRPr="00DA2905">
        <w:rPr>
          <w:rFonts w:eastAsia="Times New Roman" w:cstheme="minorHAnsi"/>
          <w:color w:val="3A3C39"/>
          <w:sz w:val="24"/>
          <w:szCs w:val="24"/>
        </w:rPr>
        <w:t>Faculty</w:t>
      </w:r>
      <w:proofErr w:type="gramEnd"/>
      <w:r w:rsidRPr="00DA2905">
        <w:rPr>
          <w:rFonts w:eastAsia="Times New Roman" w:cstheme="minorHAnsi"/>
          <w:color w:val="3A3C39"/>
          <w:sz w:val="24"/>
          <w:szCs w:val="24"/>
        </w:rPr>
        <w:t xml:space="preserve"> been fully discussed and considered including</w:t>
      </w:r>
      <w:r>
        <w:rPr>
          <w:rFonts w:eastAsia="Times New Roman" w:cstheme="minorHAnsi"/>
          <w:color w:val="3A3C39"/>
          <w:sz w:val="24"/>
          <w:szCs w:val="24"/>
        </w:rPr>
        <w:t xml:space="preserve"> impact on programmes in other F</w:t>
      </w:r>
      <w:r w:rsidRPr="00DA2905">
        <w:rPr>
          <w:rFonts w:eastAsia="Times New Roman" w:cstheme="minorHAnsi"/>
          <w:color w:val="3A3C39"/>
          <w:sz w:val="24"/>
          <w:szCs w:val="24"/>
        </w:rPr>
        <w:t xml:space="preserve">aculties, progression from INTO </w:t>
      </w:r>
      <w:proofErr w:type="spellStart"/>
      <w:r w:rsidRPr="00DA2905">
        <w:rPr>
          <w:rFonts w:eastAsia="Times New Roman" w:cstheme="minorHAnsi"/>
          <w:color w:val="3A3C39"/>
          <w:sz w:val="24"/>
          <w:szCs w:val="24"/>
        </w:rPr>
        <w:t>UoS</w:t>
      </w:r>
      <w:proofErr w:type="spellEnd"/>
      <w:r w:rsidRPr="00DA2905">
        <w:rPr>
          <w:rFonts w:eastAsia="Times New Roman" w:cstheme="minorHAnsi"/>
          <w:color w:val="3A3C39"/>
          <w:sz w:val="24"/>
          <w:szCs w:val="24"/>
        </w:rPr>
        <w:t>, impact on accreditation and impact on articulations into the relevant programmes</w:t>
      </w:r>
      <w:r>
        <w:rPr>
          <w:rFonts w:eastAsia="Times New Roman" w:cstheme="minorHAnsi"/>
          <w:color w:val="3A3C39"/>
          <w:sz w:val="24"/>
          <w:szCs w:val="24"/>
        </w:rPr>
        <w:t>?</w:t>
      </w:r>
    </w:p>
    <w:p w14:paraId="012FD0F8" w14:textId="77777777" w:rsidR="00460944" w:rsidRPr="00BF2F89" w:rsidRDefault="00460944" w:rsidP="00460944">
      <w:pPr>
        <w:pStyle w:val="ListParagraph"/>
        <w:numPr>
          <w:ilvl w:val="0"/>
          <w:numId w:val="20"/>
        </w:numPr>
        <w:spacing w:after="0"/>
        <w:ind w:left="1134" w:hanging="425"/>
        <w:rPr>
          <w:rFonts w:eastAsia="Times New Roman" w:cstheme="minorHAnsi"/>
          <w:color w:val="3A3C39"/>
          <w:sz w:val="24"/>
          <w:szCs w:val="24"/>
        </w:rPr>
      </w:pPr>
      <w:r w:rsidRPr="00BF2F89">
        <w:rPr>
          <w:rFonts w:eastAsia="Times New Roman" w:cstheme="minorHAnsi"/>
          <w:color w:val="3A3C39"/>
          <w:sz w:val="24"/>
          <w:szCs w:val="24"/>
        </w:rPr>
        <w:t xml:space="preserve">In the case of withdrawal or suspension of a module, do the remaining modules address all the programme learning outcomes and graduate attributes effectively. </w:t>
      </w:r>
    </w:p>
    <w:p w14:paraId="7AF20B03" w14:textId="0949B727" w:rsidR="00460944" w:rsidRPr="00BF2F89" w:rsidRDefault="00460944" w:rsidP="00460944">
      <w:pPr>
        <w:pStyle w:val="ListParagraph"/>
        <w:numPr>
          <w:ilvl w:val="0"/>
          <w:numId w:val="20"/>
        </w:numPr>
        <w:spacing w:after="0"/>
        <w:ind w:left="1134" w:hanging="425"/>
        <w:rPr>
          <w:rFonts w:eastAsia="Times New Roman" w:cstheme="minorHAnsi"/>
          <w:color w:val="3A3C39"/>
          <w:sz w:val="24"/>
          <w:szCs w:val="24"/>
        </w:rPr>
      </w:pPr>
      <w:r w:rsidRPr="00BF2F89">
        <w:rPr>
          <w:rFonts w:eastAsia="Times New Roman" w:cstheme="minorHAnsi"/>
          <w:color w:val="3A3C39"/>
          <w:sz w:val="24"/>
          <w:szCs w:val="24"/>
        </w:rPr>
        <w:t>Does this proposal support the achievement of Faculty plans? Where relevant, has the proposal been considered from a resources point of view and approved, as necessary, at Divisional or Faculty Executive level?</w:t>
      </w:r>
    </w:p>
    <w:p w14:paraId="28EFCA77" w14:textId="77777777" w:rsidR="00713BD7" w:rsidRPr="00BF2F89" w:rsidRDefault="00713BD7" w:rsidP="007400B6">
      <w:pPr>
        <w:pStyle w:val="ListParagraph"/>
        <w:numPr>
          <w:ilvl w:val="0"/>
          <w:numId w:val="20"/>
        </w:numPr>
        <w:spacing w:after="0"/>
        <w:ind w:left="1134" w:hanging="425"/>
        <w:rPr>
          <w:rFonts w:eastAsia="Times New Roman" w:cstheme="minorHAnsi"/>
          <w:color w:val="3A3C39"/>
          <w:sz w:val="24"/>
          <w:szCs w:val="24"/>
        </w:rPr>
      </w:pPr>
      <w:r w:rsidRPr="00BF2F89">
        <w:rPr>
          <w:rFonts w:eastAsia="Times New Roman" w:cstheme="minorHAnsi"/>
          <w:color w:val="3A3C39"/>
          <w:sz w:val="24"/>
          <w:szCs w:val="24"/>
        </w:rPr>
        <w:lastRenderedPageBreak/>
        <w:t>If required, has impact of the proposal on current students/applicants been considered and appropriately planned for?</w:t>
      </w:r>
    </w:p>
    <w:p w14:paraId="65DA6DDF" w14:textId="5B2558D5" w:rsidR="00713BD7" w:rsidRPr="00BF2F89" w:rsidRDefault="00713BD7" w:rsidP="007400B6">
      <w:pPr>
        <w:pStyle w:val="ListParagraph"/>
        <w:numPr>
          <w:ilvl w:val="0"/>
          <w:numId w:val="20"/>
        </w:numPr>
        <w:spacing w:after="0"/>
        <w:ind w:left="1134" w:hanging="425"/>
        <w:rPr>
          <w:rFonts w:eastAsia="Times New Roman" w:cstheme="minorHAnsi"/>
          <w:color w:val="3A3C39"/>
          <w:sz w:val="24"/>
          <w:szCs w:val="24"/>
        </w:rPr>
      </w:pPr>
      <w:r w:rsidRPr="00BF2F89">
        <w:rPr>
          <w:rFonts w:eastAsia="Times New Roman" w:cstheme="minorHAnsi"/>
          <w:color w:val="3A3C39"/>
          <w:sz w:val="24"/>
          <w:szCs w:val="24"/>
        </w:rPr>
        <w:t>Has the Competitio</w:t>
      </w:r>
      <w:r w:rsidR="00516E82" w:rsidRPr="00BF2F89">
        <w:rPr>
          <w:rFonts w:eastAsia="Times New Roman" w:cstheme="minorHAnsi"/>
          <w:color w:val="3A3C39"/>
          <w:sz w:val="24"/>
          <w:szCs w:val="24"/>
        </w:rPr>
        <w:t>n and Markets Authority advice</w:t>
      </w:r>
      <w:r w:rsidRPr="00BF2F89">
        <w:rPr>
          <w:rFonts w:eastAsia="Times New Roman" w:cstheme="minorHAnsi"/>
          <w:color w:val="3A3C39"/>
          <w:sz w:val="24"/>
          <w:szCs w:val="24"/>
        </w:rPr>
        <w:t xml:space="preserve"> been </w:t>
      </w:r>
      <w:proofErr w:type="gramStart"/>
      <w:r w:rsidRPr="00BF2F89">
        <w:rPr>
          <w:rFonts w:eastAsia="Times New Roman" w:cstheme="minorHAnsi"/>
          <w:color w:val="3A3C39"/>
          <w:sz w:val="24"/>
          <w:szCs w:val="24"/>
        </w:rPr>
        <w:t>taken into account</w:t>
      </w:r>
      <w:proofErr w:type="gramEnd"/>
      <w:r w:rsidRPr="00BF2F89">
        <w:rPr>
          <w:rFonts w:eastAsia="Times New Roman" w:cstheme="minorHAnsi"/>
          <w:color w:val="3A3C39"/>
          <w:sz w:val="24"/>
          <w:szCs w:val="24"/>
        </w:rPr>
        <w:t>, particularly in relation to module amendments?</w:t>
      </w:r>
    </w:p>
    <w:p w14:paraId="07B5F190" w14:textId="77777777" w:rsidR="00713BD7" w:rsidRPr="00BF2F89" w:rsidRDefault="00713BD7" w:rsidP="007400B6">
      <w:pPr>
        <w:pStyle w:val="ListParagraph"/>
        <w:numPr>
          <w:ilvl w:val="0"/>
          <w:numId w:val="20"/>
        </w:numPr>
        <w:spacing w:after="0"/>
        <w:ind w:left="1134" w:hanging="425"/>
        <w:rPr>
          <w:rFonts w:eastAsia="Times New Roman" w:cstheme="minorHAnsi"/>
          <w:color w:val="3A3C39"/>
          <w:sz w:val="24"/>
          <w:szCs w:val="24"/>
        </w:rPr>
      </w:pPr>
      <w:r w:rsidRPr="00BF2F89">
        <w:rPr>
          <w:rFonts w:eastAsia="Times New Roman" w:cstheme="minorHAnsi"/>
          <w:color w:val="3A3C39"/>
          <w:sz w:val="24"/>
          <w:szCs w:val="24"/>
        </w:rPr>
        <w:t xml:space="preserve">Have any impacts beyond the </w:t>
      </w:r>
      <w:proofErr w:type="gramStart"/>
      <w:r w:rsidRPr="00BF2F89">
        <w:rPr>
          <w:rFonts w:eastAsia="Times New Roman" w:cstheme="minorHAnsi"/>
          <w:color w:val="3A3C39"/>
          <w:sz w:val="24"/>
          <w:szCs w:val="24"/>
        </w:rPr>
        <w:t>Faculty</w:t>
      </w:r>
      <w:proofErr w:type="gramEnd"/>
      <w:r w:rsidRPr="00BF2F89">
        <w:rPr>
          <w:rFonts w:eastAsia="Times New Roman" w:cstheme="minorHAnsi"/>
          <w:color w:val="3A3C39"/>
          <w:sz w:val="24"/>
          <w:szCs w:val="24"/>
        </w:rPr>
        <w:t xml:space="preserve"> been fully discussed and considered?</w:t>
      </w:r>
    </w:p>
    <w:p w14:paraId="6A00C3DA" w14:textId="77926768" w:rsidR="00713BD7" w:rsidRPr="00BF2F89" w:rsidRDefault="00713BD7" w:rsidP="007400B6">
      <w:pPr>
        <w:pStyle w:val="ListParagraph"/>
        <w:numPr>
          <w:ilvl w:val="0"/>
          <w:numId w:val="20"/>
        </w:numPr>
        <w:spacing w:after="0"/>
        <w:ind w:left="1134" w:hanging="425"/>
        <w:rPr>
          <w:rFonts w:eastAsia="Times New Roman" w:cstheme="minorHAnsi"/>
          <w:color w:val="3A3C39"/>
          <w:sz w:val="24"/>
          <w:szCs w:val="24"/>
        </w:rPr>
      </w:pPr>
      <w:r w:rsidRPr="00BF2F89">
        <w:rPr>
          <w:rFonts w:eastAsia="Times New Roman" w:cstheme="minorHAnsi"/>
          <w:color w:val="3A3C39"/>
          <w:sz w:val="24"/>
          <w:szCs w:val="24"/>
        </w:rPr>
        <w:t xml:space="preserve">Have student </w:t>
      </w:r>
      <w:r w:rsidR="00037C72" w:rsidRPr="00BF2F89">
        <w:rPr>
          <w:rFonts w:eastAsia="Times New Roman" w:cstheme="minorHAnsi"/>
          <w:color w:val="3A3C39"/>
          <w:sz w:val="24"/>
          <w:szCs w:val="24"/>
        </w:rPr>
        <w:t xml:space="preserve">and external </w:t>
      </w:r>
      <w:r w:rsidRPr="00BF2F89">
        <w:rPr>
          <w:rFonts w:eastAsia="Times New Roman" w:cstheme="minorHAnsi"/>
          <w:color w:val="3A3C39"/>
          <w:sz w:val="24"/>
          <w:szCs w:val="24"/>
        </w:rPr>
        <w:t xml:space="preserve">views been </w:t>
      </w:r>
      <w:proofErr w:type="gramStart"/>
      <w:r w:rsidRPr="00BF2F89">
        <w:rPr>
          <w:rFonts w:eastAsia="Times New Roman" w:cstheme="minorHAnsi"/>
          <w:color w:val="3A3C39"/>
          <w:sz w:val="24"/>
          <w:szCs w:val="24"/>
        </w:rPr>
        <w:t>taken into account</w:t>
      </w:r>
      <w:proofErr w:type="gramEnd"/>
      <w:r w:rsidRPr="00BF2F89">
        <w:rPr>
          <w:rFonts w:eastAsia="Times New Roman" w:cstheme="minorHAnsi"/>
          <w:color w:val="3A3C39"/>
          <w:sz w:val="24"/>
          <w:szCs w:val="24"/>
        </w:rPr>
        <w:t>?</w:t>
      </w:r>
    </w:p>
    <w:p w14:paraId="46960448" w14:textId="7149A732" w:rsidR="00460944" w:rsidRPr="00BF2F89" w:rsidRDefault="00460944" w:rsidP="00460944">
      <w:pPr>
        <w:pStyle w:val="ListParagraph"/>
        <w:numPr>
          <w:ilvl w:val="0"/>
          <w:numId w:val="20"/>
        </w:numPr>
        <w:spacing w:after="0"/>
        <w:ind w:left="1134" w:hanging="425"/>
        <w:rPr>
          <w:rFonts w:eastAsia="Times New Roman" w:cstheme="minorHAnsi"/>
          <w:color w:val="3A3C39"/>
          <w:sz w:val="24"/>
          <w:szCs w:val="24"/>
        </w:rPr>
      </w:pPr>
      <w:r w:rsidRPr="00BF2F89">
        <w:rPr>
          <w:rFonts w:eastAsia="Times New Roman" w:cstheme="minorHAnsi"/>
          <w:color w:val="3A3C39"/>
          <w:sz w:val="24"/>
          <w:szCs w:val="24"/>
        </w:rPr>
        <w:t>If the proposal includes innovations in areas such as delivery model or approaches to employability or teaching tools, have relevant stakeholders been engaged in the development of the concept?</w:t>
      </w:r>
    </w:p>
    <w:p w14:paraId="7F8E65B7" w14:textId="27102C44" w:rsidR="00713BD7" w:rsidRPr="00BF2F89" w:rsidRDefault="00713BD7" w:rsidP="007400B6">
      <w:pPr>
        <w:pStyle w:val="ListParagraph"/>
        <w:numPr>
          <w:ilvl w:val="0"/>
          <w:numId w:val="20"/>
        </w:numPr>
        <w:spacing w:after="0"/>
        <w:ind w:left="1134" w:hanging="425"/>
        <w:rPr>
          <w:rFonts w:eastAsia="Times New Roman" w:cstheme="minorHAnsi"/>
          <w:color w:val="3A3C39"/>
          <w:sz w:val="24"/>
          <w:szCs w:val="24"/>
        </w:rPr>
      </w:pPr>
      <w:r w:rsidRPr="00BF2F89">
        <w:rPr>
          <w:rFonts w:eastAsia="Times New Roman" w:cstheme="minorHAnsi"/>
          <w:color w:val="3A3C39"/>
          <w:sz w:val="24"/>
          <w:szCs w:val="24"/>
        </w:rPr>
        <w:t>These areas are not exclusive and further areas of consideration may be identified by the ADLT and/or Faculty.</w:t>
      </w:r>
    </w:p>
    <w:p w14:paraId="4447D8B5" w14:textId="014BF6BF" w:rsidR="00182C30" w:rsidRPr="00BF2F89" w:rsidRDefault="00713BD7" w:rsidP="00773017">
      <w:pPr>
        <w:pStyle w:val="ListParagraph"/>
        <w:numPr>
          <w:ilvl w:val="0"/>
          <w:numId w:val="20"/>
        </w:numPr>
        <w:spacing w:after="0"/>
        <w:ind w:left="1134" w:hanging="425"/>
        <w:rPr>
          <w:rFonts w:eastAsia="Times New Roman" w:cstheme="minorHAnsi"/>
          <w:color w:val="3A3C39"/>
          <w:sz w:val="24"/>
          <w:szCs w:val="24"/>
        </w:rPr>
      </w:pPr>
      <w:r w:rsidRPr="00BF2F89">
        <w:rPr>
          <w:rFonts w:eastAsia="Times New Roman" w:cstheme="minorHAnsi"/>
          <w:color w:val="3A3C39"/>
          <w:sz w:val="24"/>
          <w:szCs w:val="24"/>
        </w:rPr>
        <w:t>Where appropriate, there should also be coordination with other ADLTs across the institution to identify potential impact across the University’s curriculum.</w:t>
      </w:r>
    </w:p>
    <w:p w14:paraId="742A4BDC" w14:textId="34E74826" w:rsidR="00592834" w:rsidRPr="00BF2F89" w:rsidRDefault="00592834">
      <w:pPr>
        <w:spacing w:after="160" w:line="259" w:lineRule="auto"/>
        <w:rPr>
          <w:rFonts w:eastAsia="Times New Roman" w:cstheme="minorHAnsi"/>
          <w:color w:val="3A3C39"/>
          <w:sz w:val="24"/>
          <w:szCs w:val="24"/>
        </w:rPr>
      </w:pPr>
    </w:p>
    <w:p w14:paraId="7EA1704B" w14:textId="0831A8ED" w:rsidR="003B0CA4" w:rsidRPr="00BF2F89" w:rsidRDefault="003B0CA4" w:rsidP="007F1A60">
      <w:pPr>
        <w:pStyle w:val="ListParagraph"/>
        <w:numPr>
          <w:ilvl w:val="0"/>
          <w:numId w:val="1"/>
        </w:numPr>
        <w:spacing w:after="0"/>
        <w:ind w:left="709" w:hanging="709"/>
        <w:rPr>
          <w:rFonts w:eastAsia="Times New Roman" w:cstheme="minorHAnsi"/>
          <w:color w:val="3A3C39"/>
          <w:sz w:val="24"/>
          <w:szCs w:val="24"/>
        </w:rPr>
      </w:pPr>
      <w:r w:rsidRPr="00BF2F89">
        <w:rPr>
          <w:rFonts w:eastAsia="Times New Roman" w:cstheme="minorHAnsi"/>
          <w:color w:val="3A3C39"/>
          <w:sz w:val="24"/>
          <w:szCs w:val="24"/>
        </w:rPr>
        <w:t xml:space="preserve">The following decisions are available to the </w:t>
      </w:r>
      <w:r w:rsidR="006D3EFA" w:rsidRPr="00BF2F89">
        <w:rPr>
          <w:rFonts w:eastAsia="Times New Roman" w:cstheme="minorHAnsi"/>
          <w:color w:val="3A3C39"/>
          <w:sz w:val="24"/>
          <w:szCs w:val="24"/>
        </w:rPr>
        <w:t>ADLT/nominated group</w:t>
      </w:r>
      <w:r w:rsidR="00713BD7" w:rsidRPr="00BF2F89">
        <w:rPr>
          <w:rFonts w:eastAsia="Times New Roman" w:cstheme="minorHAnsi"/>
          <w:color w:val="3A3C39"/>
          <w:sz w:val="24"/>
          <w:szCs w:val="24"/>
        </w:rPr>
        <w:t xml:space="preserve"> </w:t>
      </w:r>
      <w:r w:rsidRPr="00BF2F89">
        <w:rPr>
          <w:rFonts w:eastAsia="Times New Roman" w:cstheme="minorHAnsi"/>
          <w:color w:val="3A3C39"/>
          <w:sz w:val="24"/>
          <w:szCs w:val="24"/>
        </w:rPr>
        <w:t>on consideration of the proposal:</w:t>
      </w:r>
    </w:p>
    <w:p w14:paraId="34FE6E0B" w14:textId="2A551CF5" w:rsidR="003B0CA4" w:rsidRPr="00592834" w:rsidRDefault="003B0CA4" w:rsidP="007400B6">
      <w:pPr>
        <w:pStyle w:val="ListParagraph"/>
        <w:numPr>
          <w:ilvl w:val="0"/>
          <w:numId w:val="17"/>
        </w:numPr>
        <w:spacing w:after="0"/>
        <w:ind w:left="1134" w:hanging="425"/>
        <w:rPr>
          <w:rFonts w:eastAsia="Times New Roman" w:cstheme="minorHAnsi"/>
          <w:color w:val="3A3C39"/>
          <w:sz w:val="24"/>
          <w:szCs w:val="24"/>
        </w:rPr>
      </w:pPr>
      <w:r w:rsidRPr="00592834">
        <w:rPr>
          <w:rFonts w:eastAsia="Times New Roman" w:cstheme="minorHAnsi"/>
          <w:color w:val="3A3C39"/>
          <w:sz w:val="24"/>
          <w:szCs w:val="24"/>
        </w:rPr>
        <w:t xml:space="preserve">Approve – </w:t>
      </w:r>
      <w:r w:rsidR="00550D6F" w:rsidRPr="00592834">
        <w:rPr>
          <w:rFonts w:eastAsia="Times New Roman" w:cstheme="minorHAnsi"/>
          <w:color w:val="3A3C39"/>
          <w:sz w:val="24"/>
          <w:szCs w:val="24"/>
        </w:rPr>
        <w:tab/>
      </w:r>
      <w:r w:rsidRPr="00592834">
        <w:rPr>
          <w:rFonts w:eastAsia="Times New Roman" w:cstheme="minorHAnsi"/>
          <w:color w:val="3A3C39"/>
          <w:sz w:val="24"/>
          <w:szCs w:val="24"/>
        </w:rPr>
        <w:t xml:space="preserve">the proposal is approved and can move to implementation. </w:t>
      </w:r>
    </w:p>
    <w:p w14:paraId="343AEADA" w14:textId="0DF4894E" w:rsidR="00550D6F" w:rsidRPr="00592834" w:rsidRDefault="00A6304E" w:rsidP="007400B6">
      <w:pPr>
        <w:pStyle w:val="ListParagraph"/>
        <w:numPr>
          <w:ilvl w:val="0"/>
          <w:numId w:val="17"/>
        </w:numPr>
        <w:spacing w:after="0"/>
        <w:ind w:left="1134" w:hanging="425"/>
        <w:rPr>
          <w:rFonts w:eastAsia="Times New Roman" w:cstheme="minorHAnsi"/>
          <w:color w:val="3A3C39"/>
          <w:sz w:val="24"/>
          <w:szCs w:val="24"/>
        </w:rPr>
      </w:pPr>
      <w:r w:rsidRPr="00592834">
        <w:rPr>
          <w:rFonts w:eastAsia="Times New Roman" w:cstheme="minorHAnsi"/>
          <w:color w:val="3A3C39"/>
          <w:sz w:val="24"/>
          <w:szCs w:val="24"/>
        </w:rPr>
        <w:t>Refer</w:t>
      </w:r>
      <w:r w:rsidR="003B0CA4" w:rsidRPr="00592834">
        <w:rPr>
          <w:rFonts w:eastAsia="Times New Roman" w:cstheme="minorHAnsi"/>
          <w:color w:val="3A3C39"/>
          <w:sz w:val="24"/>
          <w:szCs w:val="24"/>
        </w:rPr>
        <w:t xml:space="preserve"> – </w:t>
      </w:r>
      <w:r w:rsidR="00550D6F" w:rsidRPr="00592834">
        <w:rPr>
          <w:rFonts w:eastAsia="Times New Roman" w:cstheme="minorHAnsi"/>
          <w:color w:val="3A3C39"/>
          <w:sz w:val="24"/>
          <w:szCs w:val="24"/>
        </w:rPr>
        <w:tab/>
      </w:r>
      <w:r w:rsidR="007400B6" w:rsidRPr="00592834">
        <w:rPr>
          <w:rFonts w:eastAsia="Times New Roman" w:cstheme="minorHAnsi"/>
          <w:color w:val="3A3C39"/>
          <w:sz w:val="24"/>
          <w:szCs w:val="24"/>
        </w:rPr>
        <w:tab/>
      </w:r>
      <w:r w:rsidR="003B0CA4" w:rsidRPr="00592834">
        <w:rPr>
          <w:rFonts w:eastAsia="Times New Roman" w:cstheme="minorHAnsi"/>
          <w:color w:val="3A3C39"/>
          <w:sz w:val="24"/>
          <w:szCs w:val="24"/>
        </w:rPr>
        <w:t xml:space="preserve">the proposal is not </w:t>
      </w:r>
      <w:proofErr w:type="gramStart"/>
      <w:r w:rsidR="003B0CA4" w:rsidRPr="00592834">
        <w:rPr>
          <w:rFonts w:eastAsia="Times New Roman" w:cstheme="minorHAnsi"/>
          <w:color w:val="3A3C39"/>
          <w:sz w:val="24"/>
          <w:szCs w:val="24"/>
        </w:rPr>
        <w:t>approved</w:t>
      </w:r>
      <w:proofErr w:type="gramEnd"/>
      <w:r w:rsidR="003B0CA4" w:rsidRPr="00592834">
        <w:rPr>
          <w:rFonts w:eastAsia="Times New Roman" w:cstheme="minorHAnsi"/>
          <w:color w:val="3A3C39"/>
          <w:sz w:val="24"/>
          <w:szCs w:val="24"/>
        </w:rPr>
        <w:t xml:space="preserve"> and specific questions/amendments are </w:t>
      </w:r>
    </w:p>
    <w:p w14:paraId="3B4734BE" w14:textId="435FA7C3" w:rsidR="003B0CA4" w:rsidRPr="00592834" w:rsidRDefault="003B0CA4" w:rsidP="007400B6">
      <w:pPr>
        <w:pStyle w:val="ListParagraph"/>
        <w:spacing w:after="0"/>
        <w:ind w:left="2880"/>
        <w:rPr>
          <w:rFonts w:eastAsia="Times New Roman" w:cstheme="minorHAnsi"/>
          <w:color w:val="3A3C39"/>
          <w:sz w:val="24"/>
          <w:szCs w:val="24"/>
        </w:rPr>
      </w:pPr>
      <w:r w:rsidRPr="00592834">
        <w:rPr>
          <w:rFonts w:eastAsia="Times New Roman" w:cstheme="minorHAnsi"/>
          <w:color w:val="3A3C39"/>
          <w:sz w:val="24"/>
          <w:szCs w:val="24"/>
        </w:rPr>
        <w:t xml:space="preserve">asked, or required, of the </w:t>
      </w:r>
      <w:r w:rsidR="0090100B" w:rsidRPr="00592834">
        <w:rPr>
          <w:rFonts w:eastAsia="Times New Roman" w:cstheme="minorHAnsi"/>
          <w:color w:val="3A3C39"/>
          <w:sz w:val="24"/>
          <w:szCs w:val="24"/>
        </w:rPr>
        <w:t>Module Coordinator</w:t>
      </w:r>
      <w:r w:rsidRPr="00592834">
        <w:rPr>
          <w:rFonts w:eastAsia="Times New Roman" w:cstheme="minorHAnsi"/>
          <w:color w:val="3A3C39"/>
          <w:sz w:val="24"/>
          <w:szCs w:val="24"/>
        </w:rPr>
        <w:t>. The proposal will be con</w:t>
      </w:r>
      <w:r w:rsidR="00A27A5D" w:rsidRPr="00592834">
        <w:rPr>
          <w:rFonts w:eastAsia="Times New Roman" w:cstheme="minorHAnsi"/>
          <w:color w:val="3A3C39"/>
          <w:sz w:val="24"/>
          <w:szCs w:val="24"/>
        </w:rPr>
        <w:t>sidered again on resubmission</w:t>
      </w:r>
      <w:r w:rsidRPr="00592834">
        <w:rPr>
          <w:rFonts w:eastAsia="Times New Roman" w:cstheme="minorHAnsi"/>
          <w:color w:val="3A3C39"/>
          <w:sz w:val="24"/>
          <w:szCs w:val="24"/>
        </w:rPr>
        <w:t>.</w:t>
      </w:r>
    </w:p>
    <w:p w14:paraId="04E79F9B" w14:textId="13D18638" w:rsidR="003B0CA4" w:rsidRPr="00592834" w:rsidRDefault="003B0CA4" w:rsidP="007400B6">
      <w:pPr>
        <w:pStyle w:val="ListParagraph"/>
        <w:numPr>
          <w:ilvl w:val="0"/>
          <w:numId w:val="17"/>
        </w:numPr>
        <w:spacing w:after="0"/>
        <w:ind w:left="1134" w:hanging="425"/>
        <w:rPr>
          <w:rFonts w:eastAsia="Times New Roman" w:cstheme="minorHAnsi"/>
          <w:color w:val="3A3C39"/>
          <w:sz w:val="24"/>
          <w:szCs w:val="24"/>
        </w:rPr>
      </w:pPr>
      <w:r w:rsidRPr="00592834">
        <w:rPr>
          <w:rFonts w:eastAsia="Times New Roman" w:cstheme="minorHAnsi"/>
          <w:color w:val="3A3C39"/>
          <w:sz w:val="24"/>
          <w:szCs w:val="24"/>
        </w:rPr>
        <w:t xml:space="preserve">Reject – </w:t>
      </w:r>
      <w:r w:rsidR="00550D6F" w:rsidRPr="00592834">
        <w:rPr>
          <w:rFonts w:eastAsia="Times New Roman" w:cstheme="minorHAnsi"/>
          <w:color w:val="3A3C39"/>
          <w:sz w:val="24"/>
          <w:szCs w:val="24"/>
        </w:rPr>
        <w:tab/>
      </w:r>
      <w:r w:rsidR="007400B6" w:rsidRPr="00592834">
        <w:rPr>
          <w:rFonts w:eastAsia="Times New Roman" w:cstheme="minorHAnsi"/>
          <w:color w:val="3A3C39"/>
          <w:sz w:val="24"/>
          <w:szCs w:val="24"/>
        </w:rPr>
        <w:tab/>
      </w:r>
      <w:r w:rsidRPr="00592834">
        <w:rPr>
          <w:rFonts w:eastAsia="Times New Roman" w:cstheme="minorHAnsi"/>
          <w:color w:val="3A3C39"/>
          <w:sz w:val="24"/>
          <w:szCs w:val="24"/>
        </w:rPr>
        <w:t>the proposal will not be considered further at that time.</w:t>
      </w:r>
    </w:p>
    <w:p w14:paraId="44E2B342" w14:textId="77777777" w:rsidR="003B0CA4" w:rsidRDefault="003B0CA4" w:rsidP="007F1A60">
      <w:pPr>
        <w:ind w:left="709" w:hanging="709"/>
        <w:rPr>
          <w:rFonts w:eastAsia="Times New Roman" w:cstheme="minorHAnsi"/>
          <w:color w:val="3A3C39"/>
          <w:sz w:val="24"/>
          <w:szCs w:val="24"/>
        </w:rPr>
      </w:pPr>
    </w:p>
    <w:p w14:paraId="4803BC6C" w14:textId="71D821D8" w:rsidR="003B0CA4" w:rsidRPr="00371412" w:rsidRDefault="003B0CA4" w:rsidP="007F1A60">
      <w:pPr>
        <w:pStyle w:val="Heading3"/>
        <w:ind w:left="709" w:hanging="709"/>
        <w:rPr>
          <w:rFonts w:eastAsia="Times New Roman"/>
          <w:b/>
          <w:i/>
          <w:color w:val="auto"/>
        </w:rPr>
      </w:pPr>
      <w:bookmarkStart w:id="34" w:name="_Toc75529385"/>
      <w:r>
        <w:rPr>
          <w:rFonts w:eastAsia="Times New Roman"/>
          <w:b/>
          <w:i/>
          <w:color w:val="auto"/>
        </w:rPr>
        <w:t>New Module, Module Amendment</w:t>
      </w:r>
      <w:r w:rsidR="00A6304E">
        <w:rPr>
          <w:rFonts w:eastAsia="Times New Roman"/>
          <w:b/>
          <w:i/>
          <w:color w:val="auto"/>
        </w:rPr>
        <w:t xml:space="preserve">, </w:t>
      </w:r>
      <w:r>
        <w:rPr>
          <w:rFonts w:eastAsia="Times New Roman"/>
          <w:b/>
          <w:i/>
          <w:color w:val="auto"/>
        </w:rPr>
        <w:t>Withdrawal</w:t>
      </w:r>
      <w:r w:rsidR="00A6304E">
        <w:rPr>
          <w:rFonts w:eastAsia="Times New Roman"/>
          <w:b/>
          <w:i/>
          <w:color w:val="auto"/>
        </w:rPr>
        <w:t xml:space="preserve"> or Suspension – </w:t>
      </w:r>
      <w:r w:rsidRPr="00371412">
        <w:rPr>
          <w:rFonts w:eastAsia="Times New Roman"/>
          <w:b/>
          <w:i/>
          <w:color w:val="auto"/>
        </w:rPr>
        <w:t>Review and Develop</w:t>
      </w:r>
      <w:bookmarkEnd w:id="34"/>
      <w:r w:rsidRPr="00371412">
        <w:rPr>
          <w:rFonts w:eastAsia="Times New Roman"/>
          <w:b/>
          <w:i/>
          <w:color w:val="auto"/>
        </w:rPr>
        <w:t xml:space="preserve"> </w:t>
      </w:r>
    </w:p>
    <w:p w14:paraId="0FC34002" w14:textId="3D715147" w:rsidR="003B0CA4" w:rsidRDefault="003B0CA4" w:rsidP="007F1A60">
      <w:pPr>
        <w:pStyle w:val="ListParagraph"/>
        <w:numPr>
          <w:ilvl w:val="0"/>
          <w:numId w:val="1"/>
        </w:numPr>
        <w:spacing w:after="0"/>
        <w:ind w:left="709" w:hanging="709"/>
        <w:rPr>
          <w:rFonts w:eastAsia="Times New Roman" w:cstheme="minorHAnsi"/>
          <w:color w:val="3A3C39"/>
          <w:sz w:val="24"/>
          <w:szCs w:val="24"/>
        </w:rPr>
      </w:pPr>
      <w:r w:rsidRPr="00550D6F">
        <w:rPr>
          <w:rFonts w:eastAsia="Times New Roman" w:cstheme="minorHAnsi"/>
          <w:color w:val="3A3C39"/>
          <w:sz w:val="24"/>
          <w:szCs w:val="24"/>
        </w:rPr>
        <w:t>This stage only applies where a</w:t>
      </w:r>
      <w:r w:rsidR="006D3EFA">
        <w:rPr>
          <w:rFonts w:eastAsia="Times New Roman" w:cstheme="minorHAnsi"/>
          <w:color w:val="3A3C39"/>
          <w:sz w:val="24"/>
          <w:szCs w:val="24"/>
        </w:rPr>
        <w:t>n</w:t>
      </w:r>
      <w:r w:rsidRPr="00550D6F">
        <w:rPr>
          <w:rFonts w:eastAsia="Times New Roman" w:cstheme="minorHAnsi"/>
          <w:color w:val="3A3C39"/>
          <w:sz w:val="24"/>
          <w:szCs w:val="24"/>
        </w:rPr>
        <w:t xml:space="preserve"> </w:t>
      </w:r>
      <w:r w:rsidR="006D3EFA">
        <w:rPr>
          <w:rFonts w:eastAsia="Times New Roman" w:cstheme="minorHAnsi"/>
          <w:color w:val="3A3C39"/>
          <w:sz w:val="24"/>
          <w:szCs w:val="24"/>
        </w:rPr>
        <w:t>ADLT/nominated group</w:t>
      </w:r>
      <w:r w:rsidR="005A508D">
        <w:rPr>
          <w:rFonts w:eastAsia="Times New Roman" w:cstheme="minorHAnsi"/>
          <w:color w:val="3A3C39"/>
          <w:sz w:val="24"/>
          <w:szCs w:val="24"/>
        </w:rPr>
        <w:t xml:space="preserve"> </w:t>
      </w:r>
      <w:r w:rsidRPr="00550D6F">
        <w:rPr>
          <w:rFonts w:eastAsia="Times New Roman" w:cstheme="minorHAnsi"/>
          <w:color w:val="3A3C39"/>
          <w:sz w:val="24"/>
          <w:szCs w:val="24"/>
        </w:rPr>
        <w:t xml:space="preserve">refers a proposal back to the </w:t>
      </w:r>
      <w:r w:rsidR="0090100B" w:rsidRPr="00550D6F">
        <w:rPr>
          <w:rFonts w:eastAsia="Times New Roman" w:cstheme="minorHAnsi"/>
          <w:color w:val="3A3C39"/>
          <w:sz w:val="24"/>
          <w:szCs w:val="24"/>
        </w:rPr>
        <w:t>Module Coordinator</w:t>
      </w:r>
      <w:r w:rsidRPr="00550D6F">
        <w:rPr>
          <w:rFonts w:eastAsia="Times New Roman" w:cstheme="minorHAnsi"/>
          <w:color w:val="3A3C39"/>
          <w:sz w:val="24"/>
          <w:szCs w:val="24"/>
        </w:rPr>
        <w:t>. The</w:t>
      </w:r>
      <w:r w:rsidRPr="003B0CA4">
        <w:rPr>
          <w:rFonts w:eastAsia="Times New Roman" w:cstheme="minorHAnsi"/>
          <w:color w:val="3A3C39"/>
          <w:sz w:val="24"/>
          <w:szCs w:val="24"/>
        </w:rPr>
        <w:t xml:space="preserve"> </w:t>
      </w:r>
      <w:r w:rsidR="0090100B">
        <w:rPr>
          <w:rFonts w:eastAsia="Times New Roman" w:cstheme="minorHAnsi"/>
          <w:color w:val="3A3C39"/>
          <w:sz w:val="24"/>
          <w:szCs w:val="24"/>
        </w:rPr>
        <w:t>Module Coordinator</w:t>
      </w:r>
      <w:r w:rsidRPr="003B0CA4">
        <w:rPr>
          <w:rFonts w:eastAsia="Times New Roman" w:cstheme="minorHAnsi"/>
          <w:color w:val="3A3C39"/>
          <w:sz w:val="24"/>
          <w:szCs w:val="24"/>
        </w:rPr>
        <w:t xml:space="preserve"> should ensure that the appropriate review and development of the proposal is undertaken </w:t>
      </w:r>
      <w:proofErr w:type="gramStart"/>
      <w:r w:rsidRPr="003B0CA4">
        <w:rPr>
          <w:rFonts w:eastAsia="Times New Roman" w:cstheme="minorHAnsi"/>
          <w:color w:val="3A3C39"/>
          <w:sz w:val="24"/>
          <w:szCs w:val="24"/>
        </w:rPr>
        <w:t>in order to</w:t>
      </w:r>
      <w:proofErr w:type="gramEnd"/>
      <w:r w:rsidRPr="003B0CA4">
        <w:rPr>
          <w:rFonts w:eastAsia="Times New Roman" w:cstheme="minorHAnsi"/>
          <w:color w:val="3A3C39"/>
          <w:sz w:val="24"/>
          <w:szCs w:val="24"/>
        </w:rPr>
        <w:t xml:space="preserve"> ensure the </w:t>
      </w:r>
      <w:r w:rsidR="006D3EFA">
        <w:rPr>
          <w:rFonts w:eastAsia="Times New Roman" w:cstheme="minorHAnsi"/>
          <w:color w:val="3A3C39"/>
          <w:sz w:val="24"/>
          <w:szCs w:val="24"/>
        </w:rPr>
        <w:t xml:space="preserve">ADLT/nominated group </w:t>
      </w:r>
      <w:r w:rsidRPr="003B0CA4">
        <w:rPr>
          <w:rFonts w:eastAsia="Times New Roman" w:cstheme="minorHAnsi"/>
          <w:color w:val="3A3C39"/>
          <w:sz w:val="24"/>
          <w:szCs w:val="24"/>
        </w:rPr>
        <w:t xml:space="preserve">is provided with all requested information and full responses to any questions raised. Once this has been completed, the proposal can be re-submitted to the </w:t>
      </w:r>
      <w:r w:rsidR="006D3EFA">
        <w:rPr>
          <w:rFonts w:eastAsia="Times New Roman" w:cstheme="minorHAnsi"/>
          <w:color w:val="3A3C39"/>
          <w:sz w:val="24"/>
          <w:szCs w:val="24"/>
        </w:rPr>
        <w:t xml:space="preserve">ADLT/nominated group </w:t>
      </w:r>
      <w:r w:rsidRPr="003B0CA4">
        <w:rPr>
          <w:rFonts w:eastAsia="Times New Roman" w:cstheme="minorHAnsi"/>
          <w:color w:val="3A3C39"/>
          <w:sz w:val="24"/>
          <w:szCs w:val="24"/>
        </w:rPr>
        <w:t>for consideration.</w:t>
      </w:r>
      <w:r w:rsidR="005A508D">
        <w:rPr>
          <w:rFonts w:eastAsia="Times New Roman" w:cstheme="minorHAnsi"/>
          <w:color w:val="3A3C39"/>
          <w:sz w:val="24"/>
          <w:szCs w:val="24"/>
        </w:rPr>
        <w:t xml:space="preserve"> </w:t>
      </w:r>
    </w:p>
    <w:p w14:paraId="5A99F047" w14:textId="369F32A1" w:rsidR="00CF03A7" w:rsidRDefault="00CF03A7" w:rsidP="007F1A60">
      <w:pPr>
        <w:spacing w:after="160" w:line="259" w:lineRule="auto"/>
        <w:ind w:left="709" w:hanging="709"/>
        <w:rPr>
          <w:rFonts w:asciiTheme="majorHAnsi" w:eastAsia="Times New Roman" w:hAnsiTheme="majorHAnsi" w:cstheme="majorBidi"/>
          <w:b/>
          <w:i/>
          <w:sz w:val="24"/>
          <w:szCs w:val="24"/>
        </w:rPr>
      </w:pPr>
    </w:p>
    <w:p w14:paraId="7F560B20" w14:textId="77777777" w:rsidR="00A6304E" w:rsidRDefault="003B0CA4" w:rsidP="007F1A60">
      <w:pPr>
        <w:pStyle w:val="Heading3"/>
        <w:ind w:left="709" w:hanging="709"/>
        <w:rPr>
          <w:rFonts w:eastAsia="Times New Roman"/>
          <w:b/>
          <w:i/>
          <w:color w:val="auto"/>
        </w:rPr>
      </w:pPr>
      <w:bookmarkStart w:id="35" w:name="_Toc75529386"/>
      <w:r>
        <w:rPr>
          <w:rFonts w:eastAsia="Times New Roman"/>
          <w:b/>
          <w:i/>
          <w:color w:val="auto"/>
        </w:rPr>
        <w:t>New Module, Module Amendment</w:t>
      </w:r>
      <w:r w:rsidR="00A6304E">
        <w:rPr>
          <w:rFonts w:eastAsia="Times New Roman"/>
          <w:b/>
          <w:i/>
          <w:color w:val="auto"/>
        </w:rPr>
        <w:t xml:space="preserve">, Withdrawal or Suspension – </w:t>
      </w:r>
      <w:r>
        <w:rPr>
          <w:rFonts w:eastAsia="Times New Roman"/>
          <w:b/>
          <w:i/>
          <w:color w:val="auto"/>
        </w:rPr>
        <w:t xml:space="preserve">Action Following </w:t>
      </w:r>
      <w:r w:rsidR="00A6304E">
        <w:rPr>
          <w:rFonts w:eastAsia="Times New Roman"/>
          <w:b/>
          <w:i/>
          <w:color w:val="auto"/>
        </w:rPr>
        <w:t>Faculty Approval</w:t>
      </w:r>
      <w:bookmarkEnd w:id="35"/>
      <w:r w:rsidR="00A6304E">
        <w:rPr>
          <w:rFonts w:eastAsia="Times New Roman"/>
          <w:b/>
          <w:i/>
          <w:color w:val="auto"/>
        </w:rPr>
        <w:t xml:space="preserve"> </w:t>
      </w:r>
    </w:p>
    <w:p w14:paraId="422B52DE" w14:textId="65BF84C9" w:rsidR="003B0CA4" w:rsidRPr="006B01F1" w:rsidRDefault="006B01F1" w:rsidP="007F1A60">
      <w:pPr>
        <w:pStyle w:val="Heading3"/>
        <w:ind w:left="709" w:hanging="709"/>
        <w:rPr>
          <w:rFonts w:eastAsia="Times New Roman"/>
          <w:b/>
          <w:i/>
          <w:color w:val="auto"/>
        </w:rPr>
      </w:pPr>
      <w:bookmarkStart w:id="36" w:name="_Toc75529387"/>
      <w:r>
        <w:rPr>
          <w:rFonts w:eastAsia="Times New Roman"/>
          <w:b/>
          <w:i/>
          <w:color w:val="auto"/>
        </w:rPr>
        <w:t>Decision</w:t>
      </w:r>
      <w:bookmarkEnd w:id="36"/>
    </w:p>
    <w:p w14:paraId="177A3E37" w14:textId="3268722B" w:rsidR="00A6304E" w:rsidRDefault="006B01F1" w:rsidP="007F1A60">
      <w:pPr>
        <w:pStyle w:val="ListParagraph"/>
        <w:numPr>
          <w:ilvl w:val="0"/>
          <w:numId w:val="1"/>
        </w:numPr>
        <w:ind w:left="709" w:hanging="709"/>
        <w:rPr>
          <w:rFonts w:eastAsia="Times New Roman" w:cstheme="minorHAnsi"/>
          <w:color w:val="3A3C39"/>
          <w:sz w:val="24"/>
          <w:szCs w:val="24"/>
        </w:rPr>
      </w:pPr>
      <w:r w:rsidRPr="007F1A60">
        <w:rPr>
          <w:rFonts w:eastAsia="Times New Roman" w:cstheme="minorHAnsi"/>
          <w:color w:val="3A3C39"/>
          <w:sz w:val="24"/>
          <w:szCs w:val="24"/>
        </w:rPr>
        <w:t xml:space="preserve">Regardless of the decision made by the </w:t>
      </w:r>
      <w:r w:rsidR="006D3EFA">
        <w:rPr>
          <w:rFonts w:eastAsia="Times New Roman" w:cstheme="minorHAnsi"/>
          <w:color w:val="3A3C39"/>
          <w:sz w:val="24"/>
          <w:szCs w:val="24"/>
        </w:rPr>
        <w:t xml:space="preserve">ADLT/nominated group </w:t>
      </w:r>
      <w:r w:rsidRPr="007F1A60">
        <w:rPr>
          <w:rFonts w:eastAsia="Times New Roman" w:cstheme="minorHAnsi"/>
          <w:color w:val="3A3C39"/>
          <w:sz w:val="24"/>
          <w:szCs w:val="24"/>
        </w:rPr>
        <w:t>on a proposal</w:t>
      </w:r>
      <w:r w:rsidR="003B0CA4" w:rsidRPr="007F1A60">
        <w:rPr>
          <w:rFonts w:eastAsia="Times New Roman" w:cstheme="minorHAnsi"/>
          <w:color w:val="3A3C39"/>
          <w:sz w:val="24"/>
          <w:szCs w:val="24"/>
        </w:rPr>
        <w:t>, the decision requ</w:t>
      </w:r>
      <w:r w:rsidR="005A508D">
        <w:rPr>
          <w:rFonts w:eastAsia="Times New Roman" w:cstheme="minorHAnsi"/>
          <w:color w:val="3A3C39"/>
          <w:sz w:val="24"/>
          <w:szCs w:val="24"/>
        </w:rPr>
        <w:t xml:space="preserve">ires to be confirmed in the </w:t>
      </w:r>
      <w:r w:rsidR="00BD6B7C">
        <w:rPr>
          <w:rFonts w:eastAsia="Times New Roman" w:cstheme="minorHAnsi"/>
          <w:color w:val="3A3C39"/>
          <w:sz w:val="24"/>
          <w:szCs w:val="24"/>
        </w:rPr>
        <w:t>CLM system</w:t>
      </w:r>
      <w:r w:rsidR="003B0CA4" w:rsidRPr="007F1A60">
        <w:rPr>
          <w:rFonts w:eastAsia="Times New Roman" w:cstheme="minorHAnsi"/>
          <w:color w:val="3A3C39"/>
          <w:sz w:val="24"/>
          <w:szCs w:val="24"/>
        </w:rPr>
        <w:t xml:space="preserve">. The system will then record the decision and facilitate onward action that is consequently required. </w:t>
      </w:r>
    </w:p>
    <w:p w14:paraId="3398256B" w14:textId="77777777" w:rsidR="00A6304E" w:rsidRDefault="00A6304E" w:rsidP="00A6304E">
      <w:pPr>
        <w:pStyle w:val="ListParagraph"/>
        <w:ind w:left="709"/>
        <w:rPr>
          <w:rFonts w:eastAsia="Times New Roman" w:cstheme="minorHAnsi"/>
          <w:color w:val="3A3C39"/>
          <w:sz w:val="24"/>
          <w:szCs w:val="24"/>
        </w:rPr>
      </w:pPr>
    </w:p>
    <w:p w14:paraId="75696086" w14:textId="2909F00C" w:rsidR="005A508D" w:rsidRPr="005A508D" w:rsidRDefault="00A6304E" w:rsidP="005A508D">
      <w:pPr>
        <w:pStyle w:val="ListParagraph"/>
        <w:numPr>
          <w:ilvl w:val="0"/>
          <w:numId w:val="1"/>
        </w:numPr>
        <w:ind w:left="709" w:hanging="709"/>
        <w:rPr>
          <w:rFonts w:eastAsia="Times New Roman" w:cstheme="minorHAnsi"/>
          <w:color w:val="3A3C39"/>
          <w:sz w:val="24"/>
          <w:szCs w:val="24"/>
        </w:rPr>
      </w:pPr>
      <w:r>
        <w:rPr>
          <w:rFonts w:eastAsia="Times New Roman" w:cstheme="minorHAnsi"/>
          <w:color w:val="3A3C39"/>
          <w:sz w:val="24"/>
          <w:szCs w:val="24"/>
        </w:rPr>
        <w:t>The relevant Faculty and Professional Services stakeholders will be notif</w:t>
      </w:r>
      <w:r w:rsidR="005A508D">
        <w:rPr>
          <w:rFonts w:eastAsia="Times New Roman" w:cstheme="minorHAnsi"/>
          <w:color w:val="3A3C39"/>
          <w:sz w:val="24"/>
          <w:szCs w:val="24"/>
        </w:rPr>
        <w:t xml:space="preserve">ied of the decision via the </w:t>
      </w:r>
      <w:r w:rsidR="00BD6B7C">
        <w:rPr>
          <w:rFonts w:eastAsia="Times New Roman" w:cstheme="minorHAnsi"/>
          <w:color w:val="3A3C39"/>
          <w:sz w:val="24"/>
          <w:szCs w:val="24"/>
        </w:rPr>
        <w:t>CLM system</w:t>
      </w:r>
      <w:r>
        <w:rPr>
          <w:rFonts w:eastAsia="Times New Roman" w:cstheme="minorHAnsi"/>
          <w:color w:val="3A3C39"/>
          <w:sz w:val="24"/>
          <w:szCs w:val="24"/>
        </w:rPr>
        <w:t>.</w:t>
      </w:r>
    </w:p>
    <w:p w14:paraId="7D700F5D" w14:textId="77777777" w:rsidR="005A508D" w:rsidRPr="005A508D" w:rsidRDefault="005A508D" w:rsidP="005A508D">
      <w:pPr>
        <w:pStyle w:val="ListParagraph"/>
        <w:ind w:left="709"/>
        <w:rPr>
          <w:rFonts w:eastAsia="Times New Roman" w:cstheme="minorHAnsi"/>
          <w:color w:val="3A3C39"/>
          <w:sz w:val="24"/>
          <w:szCs w:val="24"/>
        </w:rPr>
      </w:pPr>
    </w:p>
    <w:p w14:paraId="43EEEE32" w14:textId="77777777" w:rsidR="00773017" w:rsidRDefault="00773017">
      <w:pPr>
        <w:spacing w:after="160" w:line="259" w:lineRule="auto"/>
        <w:rPr>
          <w:rFonts w:eastAsia="Times New Roman" w:cstheme="minorHAnsi"/>
          <w:color w:val="3A3C39"/>
          <w:sz w:val="24"/>
          <w:szCs w:val="24"/>
        </w:rPr>
      </w:pPr>
      <w:r>
        <w:rPr>
          <w:rFonts w:eastAsia="Times New Roman" w:cstheme="minorHAnsi"/>
          <w:color w:val="3A3C39"/>
          <w:sz w:val="24"/>
          <w:szCs w:val="24"/>
        </w:rPr>
        <w:br w:type="page"/>
      </w:r>
    </w:p>
    <w:p w14:paraId="6AF0ACC9" w14:textId="2E0654C6" w:rsidR="00A6304E" w:rsidRDefault="00A6304E" w:rsidP="00A6304E">
      <w:pPr>
        <w:pStyle w:val="ListParagraph"/>
        <w:numPr>
          <w:ilvl w:val="0"/>
          <w:numId w:val="1"/>
        </w:numPr>
        <w:spacing w:after="0"/>
        <w:ind w:left="709" w:hanging="709"/>
        <w:rPr>
          <w:rFonts w:eastAsia="Times New Roman" w:cstheme="minorHAnsi"/>
          <w:color w:val="3A3C39"/>
          <w:sz w:val="24"/>
          <w:szCs w:val="24"/>
        </w:rPr>
      </w:pPr>
      <w:r w:rsidRPr="00A6304E">
        <w:rPr>
          <w:rFonts w:eastAsia="Times New Roman" w:cstheme="minorHAnsi"/>
          <w:color w:val="3A3C39"/>
          <w:sz w:val="24"/>
          <w:szCs w:val="24"/>
        </w:rPr>
        <w:lastRenderedPageBreak/>
        <w:t>Where a decision of ‘</w:t>
      </w:r>
      <w:r w:rsidR="005A508D">
        <w:rPr>
          <w:rFonts w:eastAsia="Times New Roman" w:cstheme="minorHAnsi"/>
          <w:color w:val="3A3C39"/>
          <w:sz w:val="24"/>
          <w:szCs w:val="24"/>
        </w:rPr>
        <w:t xml:space="preserve">Approve’ is recorded in the </w:t>
      </w:r>
      <w:r w:rsidR="00BD6B7C">
        <w:rPr>
          <w:rFonts w:eastAsia="Times New Roman" w:cstheme="minorHAnsi"/>
          <w:color w:val="3A3C39"/>
          <w:sz w:val="24"/>
          <w:szCs w:val="24"/>
        </w:rPr>
        <w:t>CLM system</w:t>
      </w:r>
      <w:r w:rsidRPr="00A6304E">
        <w:rPr>
          <w:rFonts w:eastAsia="Times New Roman" w:cstheme="minorHAnsi"/>
          <w:color w:val="3A3C39"/>
          <w:sz w:val="24"/>
          <w:szCs w:val="24"/>
        </w:rPr>
        <w:t xml:space="preserve">, </w:t>
      </w:r>
      <w:r>
        <w:rPr>
          <w:rFonts w:eastAsia="Times New Roman" w:cstheme="minorHAnsi"/>
          <w:color w:val="3A3C39"/>
          <w:sz w:val="24"/>
          <w:szCs w:val="24"/>
        </w:rPr>
        <w:t>t</w:t>
      </w:r>
      <w:r w:rsidRPr="00A6304E">
        <w:rPr>
          <w:rFonts w:eastAsia="Times New Roman" w:cstheme="minorHAnsi"/>
          <w:color w:val="3A3C39"/>
          <w:sz w:val="24"/>
          <w:szCs w:val="24"/>
        </w:rPr>
        <w:t xml:space="preserve">he details of the amendment, withdrawal or suspension will then require </w:t>
      </w:r>
      <w:proofErr w:type="gramStart"/>
      <w:r w:rsidRPr="00A6304E">
        <w:rPr>
          <w:rFonts w:eastAsia="Times New Roman" w:cstheme="minorHAnsi"/>
          <w:color w:val="3A3C39"/>
          <w:sz w:val="24"/>
          <w:szCs w:val="24"/>
        </w:rPr>
        <w:t>to flow</w:t>
      </w:r>
      <w:proofErr w:type="gramEnd"/>
      <w:r w:rsidRPr="00A6304E">
        <w:rPr>
          <w:rFonts w:eastAsia="Times New Roman" w:cstheme="minorHAnsi"/>
          <w:color w:val="3A3C39"/>
          <w:sz w:val="24"/>
          <w:szCs w:val="24"/>
        </w:rPr>
        <w:t xml:space="preserve"> into other University systems and platforms including the student record system and the website in order that marketing, recruitment, admissions and enrolment activity can subsequently take place. The preparatory work associated with this will be undertaken as quickly as possible, </w:t>
      </w:r>
      <w:r w:rsidR="00315D99" w:rsidRPr="00A6304E">
        <w:rPr>
          <w:rFonts w:eastAsia="Times New Roman" w:cstheme="minorHAnsi"/>
          <w:color w:val="3A3C39"/>
          <w:sz w:val="24"/>
          <w:szCs w:val="24"/>
        </w:rPr>
        <w:t>and the</w:t>
      </w:r>
      <w:r w:rsidRPr="00A6304E">
        <w:rPr>
          <w:rFonts w:eastAsia="Times New Roman" w:cstheme="minorHAnsi"/>
          <w:color w:val="3A3C39"/>
          <w:sz w:val="24"/>
          <w:szCs w:val="24"/>
        </w:rPr>
        <w:t xml:space="preserve"> notification provided to stakeholders will give an indication as to the timeline.</w:t>
      </w:r>
    </w:p>
    <w:p w14:paraId="63B573BA" w14:textId="5B727531" w:rsidR="00A6304E" w:rsidRPr="008E58A2" w:rsidRDefault="00A6304E" w:rsidP="008E58A2">
      <w:pPr>
        <w:spacing w:after="0"/>
        <w:rPr>
          <w:rFonts w:eastAsia="Times New Roman" w:cstheme="minorHAnsi"/>
          <w:color w:val="3A3C39"/>
          <w:sz w:val="24"/>
          <w:szCs w:val="24"/>
        </w:rPr>
      </w:pPr>
    </w:p>
    <w:p w14:paraId="06A8F17F" w14:textId="60A4DCD6" w:rsidR="00C5707F" w:rsidRPr="00A6304E" w:rsidRDefault="003B0CA4" w:rsidP="00A6304E">
      <w:pPr>
        <w:pStyle w:val="ListParagraph"/>
        <w:numPr>
          <w:ilvl w:val="0"/>
          <w:numId w:val="1"/>
        </w:numPr>
        <w:ind w:left="709" w:hanging="709"/>
        <w:rPr>
          <w:rFonts w:eastAsia="Times New Roman" w:cstheme="minorHAnsi"/>
          <w:color w:val="3A3C39"/>
          <w:sz w:val="24"/>
          <w:szCs w:val="24"/>
        </w:rPr>
      </w:pPr>
      <w:r w:rsidRPr="00A6304E">
        <w:rPr>
          <w:rFonts w:eastAsia="Times New Roman" w:cstheme="minorHAnsi"/>
          <w:color w:val="3A3C39"/>
          <w:sz w:val="24"/>
          <w:szCs w:val="24"/>
        </w:rPr>
        <w:t>If the proposal is rejected, a record of it will be retained within the system</w:t>
      </w:r>
      <w:r w:rsidR="005A508D">
        <w:rPr>
          <w:rFonts w:eastAsia="Times New Roman" w:cstheme="minorHAnsi"/>
          <w:color w:val="3A3C39"/>
          <w:sz w:val="24"/>
          <w:szCs w:val="24"/>
        </w:rPr>
        <w:t xml:space="preserve"> and will be </w:t>
      </w:r>
      <w:r w:rsidRPr="00A6304E">
        <w:rPr>
          <w:rFonts w:eastAsia="Times New Roman" w:cstheme="minorHAnsi"/>
          <w:color w:val="3A3C39"/>
          <w:sz w:val="24"/>
          <w:szCs w:val="24"/>
        </w:rPr>
        <w:t>accessible by system users across all Faculties and relevant Professional Service areas.</w:t>
      </w:r>
      <w:r w:rsidR="00A6304E" w:rsidRPr="00A6304E">
        <w:rPr>
          <w:rFonts w:eastAsia="Times New Roman" w:cstheme="minorHAnsi"/>
          <w:color w:val="3A3C39"/>
          <w:sz w:val="24"/>
          <w:szCs w:val="24"/>
        </w:rPr>
        <w:t xml:space="preserve"> </w:t>
      </w:r>
    </w:p>
    <w:p w14:paraId="2A55EF89" w14:textId="4B9F5682" w:rsidR="00182C30" w:rsidRDefault="00182C30">
      <w:pPr>
        <w:spacing w:after="160" w:line="259" w:lineRule="auto"/>
        <w:rPr>
          <w:rFonts w:asciiTheme="majorHAnsi" w:eastAsia="Times New Roman" w:hAnsiTheme="majorHAnsi" w:cstheme="majorBidi"/>
          <w:b/>
          <w:color w:val="538135" w:themeColor="accent6" w:themeShade="BF"/>
          <w:sz w:val="28"/>
          <w:szCs w:val="28"/>
          <w:lang w:val="en-US"/>
        </w:rPr>
      </w:pPr>
    </w:p>
    <w:p w14:paraId="77AFB856" w14:textId="28E312D3" w:rsidR="00B722A0" w:rsidRPr="0080090C" w:rsidRDefault="00B722A0" w:rsidP="007F1A60">
      <w:pPr>
        <w:pStyle w:val="Heading2"/>
        <w:ind w:left="709" w:hanging="709"/>
        <w:rPr>
          <w:rFonts w:eastAsia="Times New Roman"/>
          <w:b/>
          <w:color w:val="538135" w:themeColor="accent6" w:themeShade="BF"/>
          <w:sz w:val="28"/>
          <w:szCs w:val="28"/>
          <w:lang w:val="en-US"/>
        </w:rPr>
      </w:pPr>
      <w:bookmarkStart w:id="37" w:name="_Toc75529388"/>
      <w:proofErr w:type="spellStart"/>
      <w:r w:rsidRPr="0080090C">
        <w:rPr>
          <w:rFonts w:eastAsia="Times New Roman"/>
          <w:b/>
          <w:color w:val="538135" w:themeColor="accent6" w:themeShade="BF"/>
          <w:sz w:val="28"/>
          <w:szCs w:val="28"/>
          <w:lang w:val="en-US"/>
        </w:rPr>
        <w:t>Programme</w:t>
      </w:r>
      <w:proofErr w:type="spellEnd"/>
      <w:r w:rsidRPr="0080090C">
        <w:rPr>
          <w:rFonts w:eastAsia="Times New Roman"/>
          <w:b/>
          <w:color w:val="538135" w:themeColor="accent6" w:themeShade="BF"/>
          <w:sz w:val="28"/>
          <w:szCs w:val="28"/>
          <w:lang w:val="en-US"/>
        </w:rPr>
        <w:t xml:space="preserve"> Monitoring and Review</w:t>
      </w:r>
      <w:bookmarkEnd w:id="37"/>
    </w:p>
    <w:p w14:paraId="58D5BC18" w14:textId="134F324C" w:rsidR="00B97366" w:rsidRDefault="00B722A0" w:rsidP="007F1A60">
      <w:pPr>
        <w:pStyle w:val="ListParagraph"/>
        <w:numPr>
          <w:ilvl w:val="0"/>
          <w:numId w:val="1"/>
        </w:numPr>
        <w:spacing w:after="0"/>
        <w:ind w:left="709" w:hanging="709"/>
        <w:rPr>
          <w:rFonts w:eastAsia="Times New Roman" w:cstheme="minorHAnsi"/>
          <w:color w:val="3A3C39"/>
          <w:sz w:val="24"/>
          <w:szCs w:val="24"/>
        </w:rPr>
      </w:pPr>
      <w:r w:rsidRPr="00B97366">
        <w:rPr>
          <w:rFonts w:eastAsia="Times New Roman" w:cstheme="minorHAnsi"/>
          <w:color w:val="3A3C39"/>
          <w:sz w:val="24"/>
          <w:szCs w:val="24"/>
        </w:rPr>
        <w:t>All programmes are monitored and reviewed in line with the University’s institution-led review arrangements to ensure appropriate quality assurance and enhancement. More information about institution-led review can be found </w:t>
      </w:r>
      <w:hyperlink r:id="rId25" w:history="1">
        <w:r w:rsidRPr="00B97366">
          <w:rPr>
            <w:rFonts w:eastAsia="Times New Roman" w:cstheme="minorHAnsi"/>
            <w:color w:val="006938"/>
            <w:sz w:val="24"/>
            <w:szCs w:val="24"/>
          </w:rPr>
          <w:t>here</w:t>
        </w:r>
      </w:hyperlink>
      <w:r w:rsidRPr="00B97366">
        <w:rPr>
          <w:rFonts w:eastAsia="Times New Roman" w:cstheme="minorHAnsi"/>
          <w:color w:val="3A3C39"/>
          <w:sz w:val="24"/>
          <w:szCs w:val="24"/>
        </w:rPr>
        <w:t>.</w:t>
      </w:r>
    </w:p>
    <w:p w14:paraId="60494222" w14:textId="77777777" w:rsidR="00B97366" w:rsidRDefault="00B97366" w:rsidP="007F1A60">
      <w:pPr>
        <w:pStyle w:val="ListParagraph"/>
        <w:spacing w:after="0"/>
        <w:ind w:left="709" w:hanging="709"/>
        <w:rPr>
          <w:rFonts w:eastAsia="Times New Roman" w:cstheme="minorHAnsi"/>
          <w:color w:val="3A3C39"/>
          <w:sz w:val="24"/>
          <w:szCs w:val="24"/>
        </w:rPr>
      </w:pPr>
    </w:p>
    <w:p w14:paraId="3D43250A" w14:textId="115D862D" w:rsidR="00753D54" w:rsidRPr="00A6304E" w:rsidRDefault="00037C72" w:rsidP="00A6304E">
      <w:pPr>
        <w:pStyle w:val="ListParagraph"/>
        <w:numPr>
          <w:ilvl w:val="0"/>
          <w:numId w:val="1"/>
        </w:numPr>
        <w:spacing w:after="0"/>
        <w:ind w:left="709" w:hanging="709"/>
        <w:rPr>
          <w:rFonts w:eastAsia="Times New Roman" w:cstheme="minorHAnsi"/>
          <w:color w:val="3A3C39"/>
          <w:sz w:val="24"/>
          <w:szCs w:val="24"/>
        </w:rPr>
      </w:pPr>
      <w:r>
        <w:rPr>
          <w:rFonts w:eastAsia="Times New Roman" w:cstheme="minorHAnsi"/>
          <w:color w:val="3A3C39"/>
          <w:sz w:val="24"/>
          <w:szCs w:val="24"/>
        </w:rPr>
        <w:t>Faculties maintain ongoing reflection and review of portfolios of taught programmes. In addition, o</w:t>
      </w:r>
      <w:r w:rsidR="00B97366">
        <w:rPr>
          <w:rFonts w:eastAsia="Times New Roman" w:cstheme="minorHAnsi"/>
          <w:color w:val="3A3C39"/>
          <w:sz w:val="24"/>
          <w:szCs w:val="24"/>
        </w:rPr>
        <w:t xml:space="preserve">n a regular basis, </w:t>
      </w:r>
      <w:r w:rsidR="00B722A0" w:rsidRPr="00B97366">
        <w:rPr>
          <w:rFonts w:eastAsia="Times New Roman" w:cstheme="minorHAnsi"/>
          <w:color w:val="3A3C39"/>
          <w:sz w:val="24"/>
          <w:szCs w:val="24"/>
        </w:rPr>
        <w:t>the University review</w:t>
      </w:r>
      <w:r w:rsidR="00B97366">
        <w:rPr>
          <w:rFonts w:eastAsia="Times New Roman" w:cstheme="minorHAnsi"/>
          <w:color w:val="3A3C39"/>
          <w:sz w:val="24"/>
          <w:szCs w:val="24"/>
        </w:rPr>
        <w:t xml:space="preserve">s its </w:t>
      </w:r>
      <w:r w:rsidR="00B722A0" w:rsidRPr="00B97366">
        <w:rPr>
          <w:rFonts w:eastAsia="Times New Roman" w:cstheme="minorHAnsi"/>
          <w:color w:val="3A3C39"/>
          <w:sz w:val="24"/>
          <w:szCs w:val="24"/>
        </w:rPr>
        <w:t>portfolio programmes in relation to their performa</w:t>
      </w:r>
      <w:r w:rsidR="00B97366">
        <w:rPr>
          <w:rFonts w:eastAsia="Times New Roman" w:cstheme="minorHAnsi"/>
          <w:color w:val="3A3C39"/>
          <w:sz w:val="24"/>
          <w:szCs w:val="24"/>
        </w:rPr>
        <w:t>nce. Such r</w:t>
      </w:r>
      <w:r w:rsidR="00B722A0" w:rsidRPr="00B97366">
        <w:rPr>
          <w:rFonts w:eastAsia="Times New Roman" w:cstheme="minorHAnsi"/>
          <w:color w:val="3A3C39"/>
          <w:sz w:val="24"/>
          <w:szCs w:val="24"/>
        </w:rPr>
        <w:t xml:space="preserve">eview considers areas such as recruitment, admissions, </w:t>
      </w:r>
      <w:proofErr w:type="gramStart"/>
      <w:r w:rsidR="00B722A0" w:rsidRPr="00B97366">
        <w:rPr>
          <w:rFonts w:eastAsia="Times New Roman" w:cstheme="minorHAnsi"/>
          <w:color w:val="3A3C39"/>
          <w:sz w:val="24"/>
          <w:szCs w:val="24"/>
        </w:rPr>
        <w:t>progression</w:t>
      </w:r>
      <w:proofErr w:type="gramEnd"/>
      <w:r w:rsidR="00B722A0" w:rsidRPr="00B97366">
        <w:rPr>
          <w:rFonts w:eastAsia="Times New Roman" w:cstheme="minorHAnsi"/>
          <w:color w:val="3A3C39"/>
          <w:sz w:val="24"/>
          <w:szCs w:val="24"/>
        </w:rPr>
        <w:t xml:space="preserve"> and graduation of students. Where a programme is not demonstrating its required contribution within the University’s academic portfolio, institutional consideration may be given to its withdrawal.</w:t>
      </w:r>
    </w:p>
    <w:p w14:paraId="0BA780F8" w14:textId="77777777" w:rsidR="008217AB" w:rsidRDefault="008217AB">
      <w:pPr>
        <w:spacing w:after="160" w:line="259" w:lineRule="auto"/>
        <w:rPr>
          <w:rFonts w:asciiTheme="majorHAnsi" w:eastAsia="Times New Roman" w:hAnsiTheme="majorHAnsi" w:cstheme="majorBidi"/>
          <w:b/>
          <w:color w:val="404040" w:themeColor="text1" w:themeTint="BF"/>
          <w:sz w:val="32"/>
          <w:szCs w:val="32"/>
          <w:u w:val="single"/>
        </w:rPr>
      </w:pPr>
      <w:bookmarkStart w:id="38" w:name="_Appendix_1:"/>
      <w:bookmarkEnd w:id="38"/>
      <w:r>
        <w:rPr>
          <w:rFonts w:eastAsia="Times New Roman"/>
          <w:b/>
          <w:color w:val="404040" w:themeColor="text1" w:themeTint="BF"/>
          <w:u w:val="single"/>
        </w:rPr>
        <w:br w:type="page"/>
      </w:r>
    </w:p>
    <w:p w14:paraId="4139CCBC" w14:textId="00D1CCB9" w:rsidR="001627F7" w:rsidRDefault="00BD3005" w:rsidP="001627F7">
      <w:pPr>
        <w:pStyle w:val="Heading1"/>
        <w:rPr>
          <w:rFonts w:eastAsia="Times New Roman"/>
          <w:b/>
          <w:color w:val="404040" w:themeColor="text1" w:themeTint="BF"/>
          <w:u w:val="single"/>
        </w:rPr>
      </w:pPr>
      <w:bookmarkStart w:id="39" w:name="_Toc75529389"/>
      <w:r w:rsidRPr="00BD3005">
        <w:rPr>
          <w:rFonts w:eastAsia="Times New Roman"/>
          <w:b/>
          <w:color w:val="404040" w:themeColor="text1" w:themeTint="BF"/>
          <w:u w:val="single"/>
        </w:rPr>
        <w:lastRenderedPageBreak/>
        <w:t>Appendix 1:</w:t>
      </w:r>
      <w:bookmarkEnd w:id="39"/>
      <w:r w:rsidRPr="00BD3005">
        <w:rPr>
          <w:rFonts w:eastAsia="Times New Roman"/>
          <w:b/>
          <w:color w:val="404040" w:themeColor="text1" w:themeTint="BF"/>
          <w:u w:val="single"/>
        </w:rPr>
        <w:t xml:space="preserve"> </w:t>
      </w:r>
    </w:p>
    <w:p w14:paraId="65C93FF3" w14:textId="77777777" w:rsidR="0057346E" w:rsidRDefault="004408B0" w:rsidP="0057346E">
      <w:pPr>
        <w:pStyle w:val="Heading1"/>
        <w:rPr>
          <w:rFonts w:eastAsia="Times New Roman"/>
          <w:b/>
          <w:color w:val="404040" w:themeColor="text1" w:themeTint="BF"/>
          <w:u w:val="single"/>
        </w:rPr>
      </w:pPr>
      <w:bookmarkStart w:id="40" w:name="_Toc75529390"/>
      <w:r>
        <w:rPr>
          <w:rFonts w:eastAsia="Times New Roman"/>
          <w:b/>
          <w:color w:val="404040" w:themeColor="text1" w:themeTint="BF"/>
          <w:u w:val="single"/>
        </w:rPr>
        <w:t>University of Stirling Credit Specifications</w:t>
      </w:r>
      <w:bookmarkEnd w:id="40"/>
    </w:p>
    <w:p w14:paraId="0F10AC2D" w14:textId="77777777" w:rsidR="0057346E" w:rsidRDefault="0057346E" w:rsidP="0057346E">
      <w:pPr>
        <w:rPr>
          <w:rFonts w:eastAsia="Times New Roman"/>
        </w:rPr>
      </w:pPr>
    </w:p>
    <w:tbl>
      <w:tblPr>
        <w:tblStyle w:val="TableGrid"/>
        <w:tblW w:w="9493" w:type="dxa"/>
        <w:tblLook w:val="04A0" w:firstRow="1" w:lastRow="0" w:firstColumn="1" w:lastColumn="0" w:noHBand="0" w:noVBand="1"/>
      </w:tblPr>
      <w:tblGrid>
        <w:gridCol w:w="1413"/>
        <w:gridCol w:w="3685"/>
        <w:gridCol w:w="4395"/>
      </w:tblGrid>
      <w:tr w:rsidR="00C574D7" w:rsidRPr="008D7068" w14:paraId="45E3B5ED" w14:textId="77777777" w:rsidTr="007F1A60">
        <w:tc>
          <w:tcPr>
            <w:tcW w:w="1413" w:type="dxa"/>
          </w:tcPr>
          <w:p w14:paraId="5E937DF9" w14:textId="77777777" w:rsidR="00C574D7" w:rsidRPr="008D7068" w:rsidRDefault="00C574D7" w:rsidP="00831EB7">
            <w:pPr>
              <w:pStyle w:val="NormalWeb"/>
              <w:spacing w:before="0" w:beforeAutospacing="0" w:after="0" w:afterAutospacing="0"/>
              <w:rPr>
                <w:rFonts w:asciiTheme="minorHAnsi" w:hAnsiTheme="minorHAnsi" w:cstheme="minorHAnsi"/>
                <w:b/>
                <w:color w:val="3A3C39"/>
              </w:rPr>
            </w:pPr>
            <w:r w:rsidRPr="008D7068">
              <w:rPr>
                <w:rFonts w:asciiTheme="minorHAnsi" w:hAnsiTheme="minorHAnsi" w:cstheme="minorHAnsi"/>
                <w:b/>
                <w:color w:val="3A3C39"/>
              </w:rPr>
              <w:t>SCQF Level</w:t>
            </w:r>
          </w:p>
        </w:tc>
        <w:tc>
          <w:tcPr>
            <w:tcW w:w="3685" w:type="dxa"/>
          </w:tcPr>
          <w:p w14:paraId="5B5499E3" w14:textId="77777777" w:rsidR="00C574D7" w:rsidRPr="008D7068" w:rsidRDefault="00C574D7" w:rsidP="00831EB7">
            <w:pPr>
              <w:pStyle w:val="NormalWeb"/>
              <w:rPr>
                <w:rFonts w:asciiTheme="minorHAnsi" w:hAnsiTheme="minorHAnsi" w:cstheme="minorHAnsi"/>
                <w:b/>
                <w:color w:val="3A3C39"/>
              </w:rPr>
            </w:pPr>
            <w:r w:rsidRPr="008D7068">
              <w:rPr>
                <w:rFonts w:asciiTheme="minorHAnsi" w:hAnsiTheme="minorHAnsi" w:cstheme="minorHAnsi"/>
                <w:b/>
                <w:color w:val="3A3C39"/>
              </w:rPr>
              <w:t>Degree / Qualification</w:t>
            </w:r>
          </w:p>
        </w:tc>
        <w:tc>
          <w:tcPr>
            <w:tcW w:w="4395" w:type="dxa"/>
          </w:tcPr>
          <w:p w14:paraId="57A090E6" w14:textId="77777777" w:rsidR="00C574D7" w:rsidRPr="008D7068" w:rsidRDefault="00C574D7" w:rsidP="00831EB7">
            <w:pPr>
              <w:pStyle w:val="NormalWeb"/>
              <w:spacing w:before="0" w:beforeAutospacing="0" w:after="0" w:afterAutospacing="0"/>
              <w:rPr>
                <w:rFonts w:asciiTheme="minorHAnsi" w:hAnsiTheme="minorHAnsi" w:cstheme="minorHAnsi"/>
                <w:b/>
                <w:color w:val="3A3C39"/>
              </w:rPr>
            </w:pPr>
            <w:r w:rsidRPr="008D7068">
              <w:rPr>
                <w:rFonts w:asciiTheme="minorHAnsi" w:hAnsiTheme="minorHAnsi" w:cstheme="minorHAnsi"/>
                <w:b/>
                <w:color w:val="3A3C39"/>
              </w:rPr>
              <w:t>Credit Specification</w:t>
            </w:r>
          </w:p>
        </w:tc>
      </w:tr>
      <w:tr w:rsidR="00C574D7" w:rsidRPr="008D7068" w14:paraId="10B827E0" w14:textId="77777777" w:rsidTr="007F1A60">
        <w:tc>
          <w:tcPr>
            <w:tcW w:w="1413" w:type="dxa"/>
          </w:tcPr>
          <w:p w14:paraId="4BC70DED" w14:textId="77777777" w:rsidR="00C574D7" w:rsidRPr="008D7068" w:rsidRDefault="00C574D7" w:rsidP="00831EB7">
            <w:pPr>
              <w:pStyle w:val="NormalWeb"/>
              <w:spacing w:before="0" w:beforeAutospacing="0" w:after="0" w:afterAutospacing="0"/>
              <w:rPr>
                <w:rFonts w:asciiTheme="minorHAnsi" w:hAnsiTheme="minorHAnsi" w:cstheme="minorHAnsi"/>
                <w:color w:val="3A3C39"/>
              </w:rPr>
            </w:pPr>
            <w:r>
              <w:rPr>
                <w:rFonts w:asciiTheme="minorHAnsi" w:hAnsiTheme="minorHAnsi" w:cstheme="minorHAnsi"/>
                <w:color w:val="3A3C39"/>
              </w:rPr>
              <w:t xml:space="preserve">Level </w:t>
            </w:r>
            <w:r w:rsidRPr="008D7068">
              <w:rPr>
                <w:rFonts w:asciiTheme="minorHAnsi" w:hAnsiTheme="minorHAnsi" w:cstheme="minorHAnsi"/>
                <w:color w:val="3A3C39"/>
              </w:rPr>
              <w:t>12</w:t>
            </w:r>
          </w:p>
        </w:tc>
        <w:tc>
          <w:tcPr>
            <w:tcW w:w="3685" w:type="dxa"/>
          </w:tcPr>
          <w:p w14:paraId="53A32221" w14:textId="72A45705" w:rsidR="00C574D7" w:rsidRPr="008D7068" w:rsidRDefault="00C574D7" w:rsidP="00753D54">
            <w:pPr>
              <w:pStyle w:val="NormalWeb"/>
              <w:spacing w:before="0" w:beforeAutospacing="0" w:after="0" w:afterAutospacing="0"/>
              <w:rPr>
                <w:rFonts w:asciiTheme="minorHAnsi" w:hAnsiTheme="minorHAnsi" w:cstheme="minorHAnsi"/>
                <w:color w:val="3A3C39"/>
              </w:rPr>
            </w:pPr>
            <w:r w:rsidRPr="008D7068">
              <w:rPr>
                <w:rFonts w:asciiTheme="minorHAnsi" w:hAnsiTheme="minorHAnsi" w:cstheme="minorHAnsi"/>
                <w:color w:val="3A3C39"/>
              </w:rPr>
              <w:t>PhD/DPhil</w:t>
            </w:r>
          </w:p>
        </w:tc>
        <w:tc>
          <w:tcPr>
            <w:tcW w:w="4395" w:type="dxa"/>
          </w:tcPr>
          <w:p w14:paraId="1ABD40DE" w14:textId="77777777" w:rsidR="00753D54" w:rsidRDefault="00C574D7" w:rsidP="00753D54">
            <w:pPr>
              <w:pStyle w:val="NormalWeb"/>
              <w:spacing w:before="0" w:beforeAutospacing="0" w:after="0" w:afterAutospacing="0"/>
              <w:rPr>
                <w:rFonts w:asciiTheme="minorHAnsi" w:hAnsiTheme="minorHAnsi" w:cstheme="minorHAnsi"/>
                <w:color w:val="3A3C39"/>
              </w:rPr>
            </w:pPr>
            <w:r w:rsidRPr="008D7068">
              <w:rPr>
                <w:rFonts w:asciiTheme="minorHAnsi" w:hAnsiTheme="minorHAnsi" w:cstheme="minorHAnsi"/>
                <w:color w:val="3A3C39"/>
              </w:rPr>
              <w:t>Credit de</w:t>
            </w:r>
            <w:r>
              <w:rPr>
                <w:rFonts w:asciiTheme="minorHAnsi" w:hAnsiTheme="minorHAnsi" w:cstheme="minorHAnsi"/>
                <w:color w:val="3A3C39"/>
              </w:rPr>
              <w:t>finitions do not normally apply</w:t>
            </w:r>
          </w:p>
          <w:p w14:paraId="34613843" w14:textId="2C1E1FF8" w:rsidR="00753D54" w:rsidRPr="008D7068" w:rsidRDefault="00753D54" w:rsidP="00753D54">
            <w:pPr>
              <w:pStyle w:val="NormalWeb"/>
              <w:spacing w:before="0" w:beforeAutospacing="0" w:after="0" w:afterAutospacing="0"/>
              <w:rPr>
                <w:rFonts w:asciiTheme="minorHAnsi" w:hAnsiTheme="minorHAnsi" w:cstheme="minorHAnsi"/>
                <w:color w:val="3A3C39"/>
              </w:rPr>
            </w:pPr>
          </w:p>
        </w:tc>
      </w:tr>
      <w:tr w:rsidR="00C574D7" w:rsidRPr="008D7068" w14:paraId="15209FF3" w14:textId="77777777" w:rsidTr="007F1A60">
        <w:tc>
          <w:tcPr>
            <w:tcW w:w="1413" w:type="dxa"/>
          </w:tcPr>
          <w:p w14:paraId="03DE856F" w14:textId="5BEA0064" w:rsidR="00C574D7" w:rsidRPr="008D7068" w:rsidRDefault="005309CA" w:rsidP="00831EB7">
            <w:pPr>
              <w:pStyle w:val="NormalWeb"/>
              <w:spacing w:before="0" w:beforeAutospacing="0" w:after="0" w:afterAutospacing="0"/>
              <w:rPr>
                <w:rFonts w:asciiTheme="minorHAnsi" w:hAnsiTheme="minorHAnsi" w:cstheme="minorHAnsi"/>
                <w:color w:val="3A3C39"/>
              </w:rPr>
            </w:pPr>
            <w:r>
              <w:rPr>
                <w:rFonts w:asciiTheme="minorHAnsi" w:hAnsiTheme="minorHAnsi" w:cstheme="minorHAnsi"/>
                <w:color w:val="3A3C39"/>
              </w:rPr>
              <w:t>Level 12</w:t>
            </w:r>
          </w:p>
        </w:tc>
        <w:tc>
          <w:tcPr>
            <w:tcW w:w="3685" w:type="dxa"/>
          </w:tcPr>
          <w:p w14:paraId="5CEB718C" w14:textId="458B9559" w:rsidR="00C574D7" w:rsidRPr="008D7068" w:rsidRDefault="00C574D7" w:rsidP="00753D54">
            <w:pPr>
              <w:pStyle w:val="NormalWeb"/>
              <w:spacing w:before="0" w:beforeAutospacing="0" w:after="0" w:afterAutospacing="0"/>
              <w:rPr>
                <w:rFonts w:asciiTheme="minorHAnsi" w:hAnsiTheme="minorHAnsi" w:cstheme="minorHAnsi"/>
                <w:color w:val="3A3C39"/>
              </w:rPr>
            </w:pPr>
            <w:r w:rsidRPr="008D7068">
              <w:rPr>
                <w:rFonts w:asciiTheme="minorHAnsi" w:hAnsiTheme="minorHAnsi" w:cstheme="minorHAnsi"/>
                <w:color w:val="3A3C39"/>
              </w:rPr>
              <w:t>Other Doctorates</w:t>
            </w:r>
          </w:p>
        </w:tc>
        <w:tc>
          <w:tcPr>
            <w:tcW w:w="4395" w:type="dxa"/>
          </w:tcPr>
          <w:p w14:paraId="49FA0043" w14:textId="77777777" w:rsidR="00753D54" w:rsidRDefault="00C574D7" w:rsidP="00753D54">
            <w:pPr>
              <w:pStyle w:val="NormalWeb"/>
              <w:spacing w:before="0" w:beforeAutospacing="0" w:after="0" w:afterAutospacing="0"/>
              <w:rPr>
                <w:rFonts w:asciiTheme="minorHAnsi" w:hAnsiTheme="minorHAnsi" w:cstheme="minorHAnsi"/>
                <w:color w:val="3A3C39"/>
              </w:rPr>
            </w:pPr>
            <w:r w:rsidRPr="008D7068">
              <w:rPr>
                <w:rFonts w:asciiTheme="minorHAnsi" w:hAnsiTheme="minorHAnsi" w:cstheme="minorHAnsi"/>
                <w:color w:val="3A3C39"/>
              </w:rPr>
              <w:t>Min 540 with min 420 at level 12</w:t>
            </w:r>
          </w:p>
          <w:p w14:paraId="4F6FF541" w14:textId="3812F2D1" w:rsidR="00753D54" w:rsidRPr="008D7068" w:rsidRDefault="00753D54" w:rsidP="00753D54">
            <w:pPr>
              <w:pStyle w:val="NormalWeb"/>
              <w:spacing w:before="0" w:beforeAutospacing="0" w:after="0" w:afterAutospacing="0"/>
              <w:rPr>
                <w:rFonts w:asciiTheme="minorHAnsi" w:hAnsiTheme="minorHAnsi" w:cstheme="minorHAnsi"/>
                <w:color w:val="3A3C39"/>
              </w:rPr>
            </w:pPr>
          </w:p>
        </w:tc>
      </w:tr>
      <w:tr w:rsidR="005309CA" w:rsidRPr="008D7068" w14:paraId="3C9B924D" w14:textId="77777777" w:rsidTr="007F1A60">
        <w:trPr>
          <w:trHeight w:val="586"/>
        </w:trPr>
        <w:tc>
          <w:tcPr>
            <w:tcW w:w="1413" w:type="dxa"/>
          </w:tcPr>
          <w:p w14:paraId="1FA4DEE2" w14:textId="77777777" w:rsidR="005309CA" w:rsidRPr="008D7068" w:rsidRDefault="005309CA" w:rsidP="00831EB7">
            <w:pPr>
              <w:pStyle w:val="NormalWeb"/>
              <w:spacing w:before="0" w:beforeAutospacing="0" w:after="0" w:afterAutospacing="0"/>
              <w:rPr>
                <w:rFonts w:asciiTheme="minorHAnsi" w:hAnsiTheme="minorHAnsi" w:cstheme="minorHAnsi"/>
                <w:color w:val="3A3C39"/>
              </w:rPr>
            </w:pPr>
            <w:r>
              <w:rPr>
                <w:rFonts w:asciiTheme="minorHAnsi" w:hAnsiTheme="minorHAnsi" w:cstheme="minorHAnsi"/>
                <w:color w:val="3A3C39"/>
              </w:rPr>
              <w:t>Level</w:t>
            </w:r>
            <w:r w:rsidRPr="008D7068">
              <w:rPr>
                <w:rFonts w:asciiTheme="minorHAnsi" w:hAnsiTheme="minorHAnsi" w:cstheme="minorHAnsi"/>
                <w:color w:val="3A3C39"/>
              </w:rPr>
              <w:t xml:space="preserve"> 11</w:t>
            </w:r>
          </w:p>
        </w:tc>
        <w:tc>
          <w:tcPr>
            <w:tcW w:w="3685" w:type="dxa"/>
          </w:tcPr>
          <w:p w14:paraId="13074105" w14:textId="77777777" w:rsidR="005309CA" w:rsidRPr="008D7068" w:rsidRDefault="005309CA" w:rsidP="00753D54">
            <w:pPr>
              <w:pStyle w:val="NormalWeb"/>
              <w:spacing w:before="0" w:beforeAutospacing="0" w:after="0" w:afterAutospacing="0"/>
              <w:rPr>
                <w:rFonts w:asciiTheme="minorHAnsi" w:hAnsiTheme="minorHAnsi" w:cstheme="minorHAnsi"/>
                <w:color w:val="3A3C39"/>
              </w:rPr>
            </w:pPr>
            <w:r w:rsidRPr="008D7068">
              <w:rPr>
                <w:rFonts w:asciiTheme="minorHAnsi" w:hAnsiTheme="minorHAnsi" w:cstheme="minorHAnsi"/>
                <w:color w:val="3A3C39"/>
              </w:rPr>
              <w:t>MPhil</w:t>
            </w:r>
          </w:p>
        </w:tc>
        <w:tc>
          <w:tcPr>
            <w:tcW w:w="4395" w:type="dxa"/>
          </w:tcPr>
          <w:p w14:paraId="18562A25" w14:textId="77777777" w:rsidR="005309CA" w:rsidRPr="008D7068" w:rsidRDefault="005309CA" w:rsidP="00753D54">
            <w:pPr>
              <w:pStyle w:val="NormalWeb"/>
              <w:spacing w:before="0" w:beforeAutospacing="0" w:after="0" w:afterAutospacing="0"/>
              <w:rPr>
                <w:rFonts w:asciiTheme="minorHAnsi" w:hAnsiTheme="minorHAnsi" w:cstheme="minorHAnsi"/>
                <w:color w:val="3A3C39"/>
              </w:rPr>
            </w:pPr>
            <w:r w:rsidRPr="008D7068">
              <w:rPr>
                <w:rFonts w:asciiTheme="minorHAnsi" w:hAnsiTheme="minorHAnsi" w:cstheme="minorHAnsi"/>
                <w:color w:val="3A3C39"/>
              </w:rPr>
              <w:t>Credit de</w:t>
            </w:r>
            <w:r>
              <w:rPr>
                <w:rFonts w:asciiTheme="minorHAnsi" w:hAnsiTheme="minorHAnsi" w:cstheme="minorHAnsi"/>
                <w:color w:val="3A3C39"/>
              </w:rPr>
              <w:t>finitions do not normally apply</w:t>
            </w:r>
          </w:p>
        </w:tc>
      </w:tr>
      <w:tr w:rsidR="005309CA" w:rsidRPr="008D7068" w14:paraId="136584DC" w14:textId="77777777" w:rsidTr="007F1A60">
        <w:trPr>
          <w:trHeight w:val="586"/>
        </w:trPr>
        <w:tc>
          <w:tcPr>
            <w:tcW w:w="1413" w:type="dxa"/>
          </w:tcPr>
          <w:p w14:paraId="37486B0A" w14:textId="23F37592" w:rsidR="005309CA" w:rsidRPr="008D7068" w:rsidRDefault="005309CA" w:rsidP="00831EB7">
            <w:pPr>
              <w:rPr>
                <w:rFonts w:cstheme="minorHAnsi"/>
                <w:sz w:val="24"/>
                <w:szCs w:val="24"/>
              </w:rPr>
            </w:pPr>
            <w:r>
              <w:rPr>
                <w:rFonts w:cstheme="minorHAnsi"/>
                <w:sz w:val="24"/>
                <w:szCs w:val="24"/>
              </w:rPr>
              <w:t>Level 11</w:t>
            </w:r>
          </w:p>
        </w:tc>
        <w:tc>
          <w:tcPr>
            <w:tcW w:w="3685" w:type="dxa"/>
          </w:tcPr>
          <w:p w14:paraId="44C8073B" w14:textId="7A5794CC" w:rsidR="005309CA" w:rsidRPr="008D7068" w:rsidRDefault="005309CA" w:rsidP="00753D54">
            <w:pPr>
              <w:spacing w:after="0" w:line="240" w:lineRule="auto"/>
              <w:rPr>
                <w:rFonts w:cstheme="minorHAnsi"/>
                <w:sz w:val="24"/>
                <w:szCs w:val="24"/>
              </w:rPr>
            </w:pPr>
            <w:r w:rsidRPr="008D7068">
              <w:rPr>
                <w:rFonts w:cstheme="minorHAnsi"/>
                <w:sz w:val="24"/>
                <w:szCs w:val="24"/>
              </w:rPr>
              <w:t>Masters</w:t>
            </w:r>
          </w:p>
        </w:tc>
        <w:tc>
          <w:tcPr>
            <w:tcW w:w="4395" w:type="dxa"/>
          </w:tcPr>
          <w:p w14:paraId="48CA4929" w14:textId="77777777" w:rsidR="005309CA" w:rsidRPr="008D7068" w:rsidRDefault="005309CA" w:rsidP="00753D54">
            <w:pPr>
              <w:spacing w:after="0" w:line="240" w:lineRule="auto"/>
              <w:rPr>
                <w:rFonts w:cstheme="minorHAnsi"/>
                <w:sz w:val="24"/>
                <w:szCs w:val="24"/>
              </w:rPr>
            </w:pPr>
            <w:r w:rsidRPr="008D7068">
              <w:rPr>
                <w:rFonts w:cstheme="minorHAnsi"/>
                <w:sz w:val="24"/>
                <w:szCs w:val="24"/>
              </w:rPr>
              <w:t>Min 180 with min 150 at level 11</w:t>
            </w:r>
          </w:p>
        </w:tc>
      </w:tr>
      <w:tr w:rsidR="005309CA" w:rsidRPr="008D7068" w14:paraId="62DDC584" w14:textId="77777777" w:rsidTr="007F1A60">
        <w:trPr>
          <w:trHeight w:val="586"/>
        </w:trPr>
        <w:tc>
          <w:tcPr>
            <w:tcW w:w="1413" w:type="dxa"/>
          </w:tcPr>
          <w:p w14:paraId="38A6B308" w14:textId="337A4229" w:rsidR="005309CA" w:rsidRPr="008D7068" w:rsidRDefault="005309CA" w:rsidP="00831EB7">
            <w:pPr>
              <w:rPr>
                <w:rFonts w:cstheme="minorHAnsi"/>
                <w:sz w:val="24"/>
                <w:szCs w:val="24"/>
              </w:rPr>
            </w:pPr>
            <w:r>
              <w:rPr>
                <w:rFonts w:cstheme="minorHAnsi"/>
                <w:sz w:val="24"/>
                <w:szCs w:val="24"/>
              </w:rPr>
              <w:t>Level 11</w:t>
            </w:r>
          </w:p>
        </w:tc>
        <w:tc>
          <w:tcPr>
            <w:tcW w:w="3685" w:type="dxa"/>
          </w:tcPr>
          <w:p w14:paraId="6E2EFBD7" w14:textId="77777777" w:rsidR="005309CA" w:rsidRDefault="005309CA" w:rsidP="00753D54">
            <w:pPr>
              <w:pStyle w:val="NormalWeb"/>
              <w:spacing w:before="0" w:beforeAutospacing="0" w:after="0" w:afterAutospacing="0"/>
              <w:rPr>
                <w:rFonts w:asciiTheme="minorHAnsi" w:hAnsiTheme="minorHAnsi" w:cstheme="minorHAnsi"/>
                <w:color w:val="3A3C39"/>
              </w:rPr>
            </w:pPr>
            <w:r>
              <w:rPr>
                <w:rFonts w:asciiTheme="minorHAnsi" w:hAnsiTheme="minorHAnsi" w:cstheme="minorHAnsi"/>
                <w:color w:val="3A3C39"/>
              </w:rPr>
              <w:t xml:space="preserve">Integrated </w:t>
            </w:r>
            <w:r w:rsidRPr="008D7068">
              <w:rPr>
                <w:rFonts w:asciiTheme="minorHAnsi" w:hAnsiTheme="minorHAnsi" w:cstheme="minorHAnsi"/>
                <w:color w:val="3A3C39"/>
              </w:rPr>
              <w:t xml:space="preserve">Masters </w:t>
            </w:r>
          </w:p>
          <w:p w14:paraId="1B806151" w14:textId="77777777" w:rsidR="005309CA" w:rsidRPr="008D7068" w:rsidRDefault="005309CA" w:rsidP="00753D54">
            <w:pPr>
              <w:pStyle w:val="NormalWeb"/>
              <w:spacing w:before="0" w:beforeAutospacing="0" w:after="0" w:afterAutospacing="0"/>
              <w:rPr>
                <w:rFonts w:asciiTheme="minorHAnsi" w:hAnsiTheme="minorHAnsi" w:cstheme="minorHAnsi"/>
                <w:color w:val="3A3C39"/>
              </w:rPr>
            </w:pPr>
          </w:p>
        </w:tc>
        <w:tc>
          <w:tcPr>
            <w:tcW w:w="4395" w:type="dxa"/>
          </w:tcPr>
          <w:p w14:paraId="27221DCB" w14:textId="77777777" w:rsidR="005309CA" w:rsidRPr="008D7068" w:rsidRDefault="005309CA" w:rsidP="00753D54">
            <w:pPr>
              <w:pStyle w:val="NormalWeb"/>
              <w:spacing w:before="0" w:beforeAutospacing="0" w:after="0" w:afterAutospacing="0"/>
              <w:rPr>
                <w:rFonts w:asciiTheme="minorHAnsi" w:hAnsiTheme="minorHAnsi" w:cstheme="minorHAnsi"/>
                <w:color w:val="3A3C39"/>
              </w:rPr>
            </w:pPr>
            <w:r w:rsidRPr="008D7068">
              <w:rPr>
                <w:rFonts w:asciiTheme="minorHAnsi" w:hAnsiTheme="minorHAnsi" w:cstheme="minorHAnsi"/>
                <w:color w:val="3A3C39"/>
              </w:rPr>
              <w:t>Min 600 with min 120 at level 11</w:t>
            </w:r>
          </w:p>
        </w:tc>
      </w:tr>
      <w:tr w:rsidR="005309CA" w:rsidRPr="008D7068" w14:paraId="1008BE32" w14:textId="77777777" w:rsidTr="007F1A60">
        <w:trPr>
          <w:trHeight w:val="586"/>
        </w:trPr>
        <w:tc>
          <w:tcPr>
            <w:tcW w:w="1413" w:type="dxa"/>
          </w:tcPr>
          <w:p w14:paraId="70EF51CF" w14:textId="0589A8E7" w:rsidR="005309CA" w:rsidRPr="008D7068" w:rsidRDefault="005309CA" w:rsidP="00831EB7">
            <w:pPr>
              <w:rPr>
                <w:rFonts w:cstheme="minorHAnsi"/>
                <w:sz w:val="24"/>
                <w:szCs w:val="24"/>
              </w:rPr>
            </w:pPr>
            <w:r>
              <w:rPr>
                <w:rFonts w:cstheme="minorHAnsi"/>
                <w:sz w:val="24"/>
                <w:szCs w:val="24"/>
              </w:rPr>
              <w:t>Level 11</w:t>
            </w:r>
          </w:p>
        </w:tc>
        <w:tc>
          <w:tcPr>
            <w:tcW w:w="3685" w:type="dxa"/>
          </w:tcPr>
          <w:p w14:paraId="282271E1" w14:textId="77777777" w:rsidR="005309CA" w:rsidRDefault="005309CA" w:rsidP="00753D54">
            <w:pPr>
              <w:pStyle w:val="NormalWeb"/>
              <w:spacing w:before="0" w:beforeAutospacing="0" w:after="0" w:afterAutospacing="0"/>
              <w:rPr>
                <w:rFonts w:asciiTheme="minorHAnsi" w:hAnsiTheme="minorHAnsi" w:cstheme="minorHAnsi"/>
                <w:color w:val="3A3C39"/>
              </w:rPr>
            </w:pPr>
            <w:r w:rsidRPr="008D7068">
              <w:rPr>
                <w:rFonts w:asciiTheme="minorHAnsi" w:hAnsiTheme="minorHAnsi" w:cstheme="minorHAnsi"/>
                <w:color w:val="3A3C39"/>
              </w:rPr>
              <w:t>Postgraduate Diploma</w:t>
            </w:r>
          </w:p>
          <w:p w14:paraId="4C778BFF" w14:textId="77777777" w:rsidR="005309CA" w:rsidRPr="008D7068" w:rsidRDefault="005309CA" w:rsidP="00753D54">
            <w:pPr>
              <w:pStyle w:val="NormalWeb"/>
              <w:spacing w:before="0" w:beforeAutospacing="0" w:after="0" w:afterAutospacing="0"/>
              <w:rPr>
                <w:rFonts w:asciiTheme="minorHAnsi" w:hAnsiTheme="minorHAnsi" w:cstheme="minorHAnsi"/>
                <w:color w:val="3A3C39"/>
              </w:rPr>
            </w:pPr>
          </w:p>
        </w:tc>
        <w:tc>
          <w:tcPr>
            <w:tcW w:w="4395" w:type="dxa"/>
          </w:tcPr>
          <w:p w14:paraId="21428583" w14:textId="77777777" w:rsidR="005309CA" w:rsidRPr="008D7068" w:rsidRDefault="005309CA" w:rsidP="00753D54">
            <w:pPr>
              <w:pStyle w:val="NormalWeb"/>
              <w:spacing w:before="0" w:beforeAutospacing="0" w:after="0" w:afterAutospacing="0"/>
              <w:rPr>
                <w:rFonts w:asciiTheme="minorHAnsi" w:hAnsiTheme="minorHAnsi" w:cstheme="minorHAnsi"/>
                <w:color w:val="3A3C39"/>
              </w:rPr>
            </w:pPr>
            <w:r w:rsidRPr="008D7068">
              <w:rPr>
                <w:rFonts w:asciiTheme="minorHAnsi" w:hAnsiTheme="minorHAnsi" w:cstheme="minorHAnsi"/>
                <w:color w:val="3A3C39"/>
              </w:rPr>
              <w:t>Min 120 with min 90 at level 11</w:t>
            </w:r>
          </w:p>
        </w:tc>
      </w:tr>
      <w:tr w:rsidR="005309CA" w:rsidRPr="008D7068" w14:paraId="5080569E" w14:textId="77777777" w:rsidTr="007F1A60">
        <w:trPr>
          <w:trHeight w:val="586"/>
        </w:trPr>
        <w:tc>
          <w:tcPr>
            <w:tcW w:w="1413" w:type="dxa"/>
          </w:tcPr>
          <w:p w14:paraId="3A754235" w14:textId="57CD0DEB" w:rsidR="005309CA" w:rsidRPr="008D7068" w:rsidRDefault="005309CA" w:rsidP="00831EB7">
            <w:pPr>
              <w:rPr>
                <w:rFonts w:cstheme="minorHAnsi"/>
                <w:sz w:val="24"/>
                <w:szCs w:val="24"/>
              </w:rPr>
            </w:pPr>
            <w:r>
              <w:rPr>
                <w:rFonts w:cstheme="minorHAnsi"/>
                <w:sz w:val="24"/>
                <w:szCs w:val="24"/>
              </w:rPr>
              <w:t>Level 11</w:t>
            </w:r>
          </w:p>
        </w:tc>
        <w:tc>
          <w:tcPr>
            <w:tcW w:w="3685" w:type="dxa"/>
          </w:tcPr>
          <w:p w14:paraId="3F79AE04" w14:textId="77777777" w:rsidR="005309CA" w:rsidRDefault="005309CA" w:rsidP="00753D54">
            <w:pPr>
              <w:pStyle w:val="NormalWeb"/>
              <w:spacing w:before="0" w:beforeAutospacing="0" w:after="0" w:afterAutospacing="0"/>
              <w:rPr>
                <w:rFonts w:asciiTheme="minorHAnsi" w:hAnsiTheme="minorHAnsi" w:cstheme="minorHAnsi"/>
                <w:color w:val="3A3C39"/>
              </w:rPr>
            </w:pPr>
            <w:r w:rsidRPr="008D7068">
              <w:rPr>
                <w:rFonts w:asciiTheme="minorHAnsi" w:hAnsiTheme="minorHAnsi" w:cstheme="minorHAnsi"/>
                <w:color w:val="3A3C39"/>
              </w:rPr>
              <w:t>Postgraduate Certificate</w:t>
            </w:r>
          </w:p>
          <w:p w14:paraId="3A15A339" w14:textId="77777777" w:rsidR="005309CA" w:rsidRPr="008D7068" w:rsidRDefault="005309CA" w:rsidP="00753D54">
            <w:pPr>
              <w:pStyle w:val="NormalWeb"/>
              <w:spacing w:before="0" w:beforeAutospacing="0" w:after="0" w:afterAutospacing="0"/>
              <w:rPr>
                <w:rFonts w:asciiTheme="minorHAnsi" w:hAnsiTheme="minorHAnsi" w:cstheme="minorHAnsi"/>
                <w:color w:val="3A3C39"/>
              </w:rPr>
            </w:pPr>
          </w:p>
        </w:tc>
        <w:tc>
          <w:tcPr>
            <w:tcW w:w="4395" w:type="dxa"/>
          </w:tcPr>
          <w:p w14:paraId="6B239E64" w14:textId="77777777" w:rsidR="005309CA" w:rsidRPr="008D7068" w:rsidRDefault="005309CA" w:rsidP="00753D54">
            <w:pPr>
              <w:pStyle w:val="NormalWeb"/>
              <w:spacing w:before="0" w:beforeAutospacing="0" w:after="0" w:afterAutospacing="0"/>
              <w:rPr>
                <w:rFonts w:asciiTheme="minorHAnsi" w:hAnsiTheme="minorHAnsi" w:cstheme="minorHAnsi"/>
                <w:color w:val="3A3C39"/>
              </w:rPr>
            </w:pPr>
            <w:r w:rsidRPr="008D7068">
              <w:rPr>
                <w:rFonts w:asciiTheme="minorHAnsi" w:hAnsiTheme="minorHAnsi" w:cstheme="minorHAnsi"/>
                <w:color w:val="3A3C39"/>
              </w:rPr>
              <w:t>Min 60 with min 40 at level 11</w:t>
            </w:r>
          </w:p>
        </w:tc>
      </w:tr>
      <w:tr w:rsidR="00C574D7" w:rsidRPr="008D7068" w14:paraId="357F8A40" w14:textId="77777777" w:rsidTr="007F1A60">
        <w:tc>
          <w:tcPr>
            <w:tcW w:w="1413" w:type="dxa"/>
          </w:tcPr>
          <w:p w14:paraId="6687C1A4" w14:textId="77777777" w:rsidR="00C574D7" w:rsidRPr="008D7068" w:rsidRDefault="00C574D7" w:rsidP="00831EB7">
            <w:pPr>
              <w:pStyle w:val="NormalWeb"/>
              <w:spacing w:before="0" w:beforeAutospacing="0" w:after="0" w:afterAutospacing="0"/>
              <w:rPr>
                <w:rFonts w:asciiTheme="minorHAnsi" w:hAnsiTheme="minorHAnsi" w:cstheme="minorHAnsi"/>
                <w:color w:val="3A3C39"/>
              </w:rPr>
            </w:pPr>
            <w:r>
              <w:rPr>
                <w:rFonts w:asciiTheme="minorHAnsi" w:hAnsiTheme="minorHAnsi" w:cstheme="minorHAnsi"/>
                <w:color w:val="3A3C39"/>
              </w:rPr>
              <w:t>Level</w:t>
            </w:r>
            <w:r w:rsidRPr="008D7068">
              <w:rPr>
                <w:rFonts w:asciiTheme="minorHAnsi" w:hAnsiTheme="minorHAnsi" w:cstheme="minorHAnsi"/>
                <w:color w:val="3A3C39"/>
              </w:rPr>
              <w:t xml:space="preserve"> 10</w:t>
            </w:r>
          </w:p>
        </w:tc>
        <w:tc>
          <w:tcPr>
            <w:tcW w:w="3685" w:type="dxa"/>
          </w:tcPr>
          <w:p w14:paraId="3F5B9804" w14:textId="48D6ACB7" w:rsidR="00C574D7" w:rsidRPr="008D7068" w:rsidRDefault="00C574D7" w:rsidP="00753D54">
            <w:pPr>
              <w:pStyle w:val="NormalWeb"/>
              <w:spacing w:before="0" w:beforeAutospacing="0" w:after="0" w:afterAutospacing="0"/>
              <w:rPr>
                <w:rFonts w:asciiTheme="minorHAnsi" w:hAnsiTheme="minorHAnsi" w:cstheme="minorHAnsi"/>
                <w:color w:val="3A3C39"/>
              </w:rPr>
            </w:pPr>
            <w:r>
              <w:rPr>
                <w:rFonts w:asciiTheme="minorHAnsi" w:hAnsiTheme="minorHAnsi" w:cstheme="minorHAnsi"/>
                <w:color w:val="3A3C39"/>
              </w:rPr>
              <w:t xml:space="preserve">Scottish </w:t>
            </w:r>
            <w:proofErr w:type="gramStart"/>
            <w:r>
              <w:rPr>
                <w:rFonts w:asciiTheme="minorHAnsi" w:hAnsiTheme="minorHAnsi" w:cstheme="minorHAnsi"/>
                <w:color w:val="3A3C39"/>
              </w:rPr>
              <w:t>Bachelor</w:t>
            </w:r>
            <w:proofErr w:type="gramEnd"/>
            <w:r w:rsidRPr="008D7068">
              <w:rPr>
                <w:rFonts w:asciiTheme="minorHAnsi" w:hAnsiTheme="minorHAnsi" w:cstheme="minorHAnsi"/>
                <w:color w:val="3A3C39"/>
              </w:rPr>
              <w:t xml:space="preserve"> degree with Honours</w:t>
            </w:r>
          </w:p>
        </w:tc>
        <w:tc>
          <w:tcPr>
            <w:tcW w:w="4395" w:type="dxa"/>
          </w:tcPr>
          <w:p w14:paraId="15343FD0" w14:textId="77777777" w:rsidR="00C574D7" w:rsidRDefault="00C574D7" w:rsidP="00753D54">
            <w:pPr>
              <w:pStyle w:val="NormalWeb"/>
              <w:spacing w:before="0" w:beforeAutospacing="0" w:after="0" w:afterAutospacing="0"/>
              <w:rPr>
                <w:rFonts w:asciiTheme="minorHAnsi" w:hAnsiTheme="minorHAnsi" w:cstheme="minorHAnsi"/>
                <w:color w:val="3A3C39"/>
              </w:rPr>
            </w:pPr>
            <w:r w:rsidRPr="008D7068">
              <w:rPr>
                <w:rFonts w:asciiTheme="minorHAnsi" w:hAnsiTheme="minorHAnsi" w:cstheme="minorHAnsi"/>
                <w:color w:val="3A3C39"/>
              </w:rPr>
              <w:t>Min 480 with min of 180 at levels 9 and 10, includ</w:t>
            </w:r>
            <w:r>
              <w:rPr>
                <w:rFonts w:asciiTheme="minorHAnsi" w:hAnsiTheme="minorHAnsi" w:cstheme="minorHAnsi"/>
                <w:color w:val="3A3C39"/>
              </w:rPr>
              <w:t>ing a minimum of 90 at level 10</w:t>
            </w:r>
          </w:p>
          <w:p w14:paraId="37E3B410" w14:textId="3C188F0A" w:rsidR="00753D54" w:rsidRPr="008D7068" w:rsidRDefault="00753D54" w:rsidP="00753D54">
            <w:pPr>
              <w:pStyle w:val="NormalWeb"/>
              <w:spacing w:before="0" w:beforeAutospacing="0" w:after="0" w:afterAutospacing="0"/>
              <w:rPr>
                <w:rFonts w:asciiTheme="minorHAnsi" w:hAnsiTheme="minorHAnsi" w:cstheme="minorHAnsi"/>
                <w:color w:val="3A3C39"/>
              </w:rPr>
            </w:pPr>
          </w:p>
        </w:tc>
      </w:tr>
      <w:tr w:rsidR="00C574D7" w:rsidRPr="008D7068" w14:paraId="40595542" w14:textId="77777777" w:rsidTr="007F1A60">
        <w:trPr>
          <w:trHeight w:val="298"/>
        </w:trPr>
        <w:tc>
          <w:tcPr>
            <w:tcW w:w="1413" w:type="dxa"/>
          </w:tcPr>
          <w:p w14:paraId="78E79B2E" w14:textId="77777777" w:rsidR="00C574D7" w:rsidRPr="008D7068" w:rsidRDefault="00C574D7" w:rsidP="00831EB7">
            <w:pPr>
              <w:pStyle w:val="NormalWeb"/>
              <w:spacing w:before="0" w:beforeAutospacing="0" w:after="0" w:afterAutospacing="0"/>
              <w:rPr>
                <w:rFonts w:asciiTheme="minorHAnsi" w:hAnsiTheme="minorHAnsi" w:cstheme="minorHAnsi"/>
                <w:color w:val="3A3C39"/>
              </w:rPr>
            </w:pPr>
            <w:r>
              <w:rPr>
                <w:rFonts w:asciiTheme="minorHAnsi" w:hAnsiTheme="minorHAnsi" w:cstheme="minorHAnsi"/>
                <w:color w:val="3A3C39"/>
              </w:rPr>
              <w:t>Level</w:t>
            </w:r>
            <w:r w:rsidRPr="008D7068">
              <w:rPr>
                <w:rFonts w:asciiTheme="minorHAnsi" w:hAnsiTheme="minorHAnsi" w:cstheme="minorHAnsi"/>
                <w:color w:val="3A3C39"/>
              </w:rPr>
              <w:t xml:space="preserve"> 9</w:t>
            </w:r>
          </w:p>
        </w:tc>
        <w:tc>
          <w:tcPr>
            <w:tcW w:w="3685" w:type="dxa"/>
          </w:tcPr>
          <w:p w14:paraId="721CB145" w14:textId="40697649" w:rsidR="00C574D7" w:rsidRPr="008D7068" w:rsidRDefault="00C574D7" w:rsidP="00753D54">
            <w:pPr>
              <w:pStyle w:val="NormalWeb"/>
              <w:spacing w:before="0" w:beforeAutospacing="0" w:after="0" w:afterAutospacing="0"/>
              <w:rPr>
                <w:rFonts w:asciiTheme="minorHAnsi" w:hAnsiTheme="minorHAnsi" w:cstheme="minorHAnsi"/>
                <w:color w:val="3A3C39"/>
              </w:rPr>
            </w:pPr>
            <w:r w:rsidRPr="008D7068">
              <w:rPr>
                <w:rFonts w:asciiTheme="minorHAnsi" w:hAnsiTheme="minorHAnsi" w:cstheme="minorHAnsi"/>
                <w:color w:val="3A3C39"/>
              </w:rPr>
              <w:t xml:space="preserve">Scottish Ordinary </w:t>
            </w:r>
            <w:proofErr w:type="gramStart"/>
            <w:r>
              <w:rPr>
                <w:rFonts w:asciiTheme="minorHAnsi" w:hAnsiTheme="minorHAnsi" w:cstheme="minorHAnsi"/>
                <w:color w:val="3A3C39"/>
              </w:rPr>
              <w:t>Bachelor</w:t>
            </w:r>
            <w:proofErr w:type="gramEnd"/>
            <w:r>
              <w:rPr>
                <w:rFonts w:asciiTheme="minorHAnsi" w:hAnsiTheme="minorHAnsi" w:cstheme="minorHAnsi"/>
                <w:color w:val="3A3C39"/>
              </w:rPr>
              <w:t xml:space="preserve"> </w:t>
            </w:r>
            <w:r w:rsidRPr="008D7068">
              <w:rPr>
                <w:rFonts w:asciiTheme="minorHAnsi" w:hAnsiTheme="minorHAnsi" w:cstheme="minorHAnsi"/>
                <w:color w:val="3A3C39"/>
              </w:rPr>
              <w:t>degree</w:t>
            </w:r>
          </w:p>
        </w:tc>
        <w:tc>
          <w:tcPr>
            <w:tcW w:w="4395" w:type="dxa"/>
          </w:tcPr>
          <w:p w14:paraId="3611E6C6" w14:textId="77777777" w:rsidR="00C574D7" w:rsidRDefault="00C574D7" w:rsidP="00753D54">
            <w:pPr>
              <w:pStyle w:val="NormalWeb"/>
              <w:spacing w:before="0" w:beforeAutospacing="0" w:after="0" w:afterAutospacing="0"/>
              <w:rPr>
                <w:rFonts w:asciiTheme="minorHAnsi" w:hAnsiTheme="minorHAnsi" w:cstheme="minorHAnsi"/>
                <w:color w:val="3A3C39"/>
              </w:rPr>
            </w:pPr>
            <w:r w:rsidRPr="008D7068">
              <w:rPr>
                <w:rFonts w:asciiTheme="minorHAnsi" w:hAnsiTheme="minorHAnsi" w:cstheme="minorHAnsi"/>
                <w:color w:val="3A3C39"/>
              </w:rPr>
              <w:t>Min 360 with min 60 at level 9</w:t>
            </w:r>
          </w:p>
          <w:p w14:paraId="51C9A8B0" w14:textId="489277FC" w:rsidR="00753D54" w:rsidRPr="008D7068" w:rsidRDefault="00753D54" w:rsidP="00753D54">
            <w:pPr>
              <w:pStyle w:val="NormalWeb"/>
              <w:spacing w:before="0" w:beforeAutospacing="0" w:after="0" w:afterAutospacing="0"/>
              <w:rPr>
                <w:rFonts w:asciiTheme="minorHAnsi" w:hAnsiTheme="minorHAnsi" w:cstheme="minorHAnsi"/>
                <w:color w:val="3A3C39"/>
              </w:rPr>
            </w:pPr>
          </w:p>
        </w:tc>
      </w:tr>
      <w:tr w:rsidR="00C574D7" w:rsidRPr="008D7068" w14:paraId="4069F1E9" w14:textId="77777777" w:rsidTr="007F1A60">
        <w:trPr>
          <w:trHeight w:val="403"/>
        </w:trPr>
        <w:tc>
          <w:tcPr>
            <w:tcW w:w="1413" w:type="dxa"/>
          </w:tcPr>
          <w:p w14:paraId="3E289F57" w14:textId="500A1CF7" w:rsidR="00C574D7" w:rsidRPr="008D7068" w:rsidRDefault="005309CA" w:rsidP="00831EB7">
            <w:pPr>
              <w:pStyle w:val="NormalWeb"/>
              <w:spacing w:before="0" w:beforeAutospacing="0" w:after="0" w:afterAutospacing="0"/>
              <w:rPr>
                <w:rFonts w:asciiTheme="minorHAnsi" w:hAnsiTheme="minorHAnsi" w:cstheme="minorHAnsi"/>
                <w:color w:val="3A3C39"/>
              </w:rPr>
            </w:pPr>
            <w:r>
              <w:rPr>
                <w:rFonts w:asciiTheme="minorHAnsi" w:hAnsiTheme="minorHAnsi" w:cstheme="minorHAnsi"/>
                <w:color w:val="3A3C39"/>
              </w:rPr>
              <w:t>Level 9</w:t>
            </w:r>
          </w:p>
        </w:tc>
        <w:tc>
          <w:tcPr>
            <w:tcW w:w="3685" w:type="dxa"/>
          </w:tcPr>
          <w:p w14:paraId="37D57135" w14:textId="62A24BF9" w:rsidR="00C574D7" w:rsidRPr="008D7068" w:rsidRDefault="00C574D7" w:rsidP="00753D54">
            <w:pPr>
              <w:pStyle w:val="NormalWeb"/>
              <w:spacing w:before="0" w:beforeAutospacing="0" w:after="0" w:afterAutospacing="0"/>
              <w:rPr>
                <w:rFonts w:asciiTheme="minorHAnsi" w:hAnsiTheme="minorHAnsi" w:cstheme="minorHAnsi"/>
                <w:color w:val="3A3C39"/>
              </w:rPr>
            </w:pPr>
            <w:r w:rsidRPr="008D7068">
              <w:rPr>
                <w:rFonts w:asciiTheme="minorHAnsi" w:hAnsiTheme="minorHAnsi" w:cstheme="minorHAnsi"/>
                <w:color w:val="3A3C39"/>
              </w:rPr>
              <w:t>Graduate Diploma</w:t>
            </w:r>
          </w:p>
        </w:tc>
        <w:tc>
          <w:tcPr>
            <w:tcW w:w="4395" w:type="dxa"/>
          </w:tcPr>
          <w:p w14:paraId="7D2AFC18" w14:textId="77777777" w:rsidR="00C574D7" w:rsidRDefault="00C574D7" w:rsidP="00753D54">
            <w:pPr>
              <w:pStyle w:val="NormalWeb"/>
              <w:spacing w:before="0" w:beforeAutospacing="0" w:after="0" w:afterAutospacing="0"/>
              <w:rPr>
                <w:rFonts w:asciiTheme="minorHAnsi" w:hAnsiTheme="minorHAnsi" w:cstheme="minorHAnsi"/>
                <w:color w:val="3A3C39"/>
              </w:rPr>
            </w:pPr>
            <w:r w:rsidRPr="008D7068">
              <w:rPr>
                <w:rFonts w:asciiTheme="minorHAnsi" w:hAnsiTheme="minorHAnsi" w:cstheme="minorHAnsi"/>
                <w:color w:val="3A3C39"/>
              </w:rPr>
              <w:t>Minimum of 120 at minimum of level 9</w:t>
            </w:r>
          </w:p>
          <w:p w14:paraId="1264CF1B" w14:textId="1EC4C0F3" w:rsidR="00753D54" w:rsidRPr="008D7068" w:rsidRDefault="00753D54" w:rsidP="00753D54">
            <w:pPr>
              <w:pStyle w:val="NormalWeb"/>
              <w:spacing w:before="0" w:beforeAutospacing="0" w:after="0" w:afterAutospacing="0"/>
              <w:rPr>
                <w:rFonts w:asciiTheme="minorHAnsi" w:hAnsiTheme="minorHAnsi" w:cstheme="minorHAnsi"/>
                <w:color w:val="3A3C39"/>
              </w:rPr>
            </w:pPr>
          </w:p>
        </w:tc>
      </w:tr>
      <w:tr w:rsidR="00C574D7" w:rsidRPr="008D7068" w14:paraId="2F92006B" w14:textId="77777777" w:rsidTr="007F1A60">
        <w:trPr>
          <w:trHeight w:val="423"/>
        </w:trPr>
        <w:tc>
          <w:tcPr>
            <w:tcW w:w="1413" w:type="dxa"/>
          </w:tcPr>
          <w:p w14:paraId="3B724CD7" w14:textId="40B10D4F" w:rsidR="00C574D7" w:rsidRPr="008D7068" w:rsidRDefault="005309CA" w:rsidP="00831EB7">
            <w:pPr>
              <w:rPr>
                <w:rFonts w:cstheme="minorHAnsi"/>
                <w:sz w:val="24"/>
                <w:szCs w:val="24"/>
              </w:rPr>
            </w:pPr>
            <w:r>
              <w:rPr>
                <w:rFonts w:cstheme="minorHAnsi"/>
                <w:sz w:val="24"/>
                <w:szCs w:val="24"/>
              </w:rPr>
              <w:t>Level 9</w:t>
            </w:r>
          </w:p>
        </w:tc>
        <w:tc>
          <w:tcPr>
            <w:tcW w:w="3685" w:type="dxa"/>
          </w:tcPr>
          <w:p w14:paraId="6B356E03" w14:textId="12F1CE55" w:rsidR="00C574D7" w:rsidRPr="00753D54" w:rsidRDefault="00C574D7" w:rsidP="00753D54">
            <w:pPr>
              <w:pStyle w:val="NormalWeb"/>
              <w:spacing w:before="0" w:beforeAutospacing="0" w:after="0" w:afterAutospacing="0"/>
              <w:rPr>
                <w:rFonts w:asciiTheme="minorHAnsi" w:hAnsiTheme="minorHAnsi" w:cstheme="minorHAnsi"/>
                <w:color w:val="3A3C39"/>
              </w:rPr>
            </w:pPr>
            <w:r w:rsidRPr="008D7068">
              <w:rPr>
                <w:rFonts w:asciiTheme="minorHAnsi" w:hAnsiTheme="minorHAnsi" w:cstheme="minorHAnsi"/>
                <w:color w:val="3A3C39"/>
              </w:rPr>
              <w:t>Graduate Certificate</w:t>
            </w:r>
          </w:p>
        </w:tc>
        <w:tc>
          <w:tcPr>
            <w:tcW w:w="4395" w:type="dxa"/>
          </w:tcPr>
          <w:p w14:paraId="76725900" w14:textId="77777777" w:rsidR="00C574D7" w:rsidRDefault="00C574D7" w:rsidP="00753D54">
            <w:pPr>
              <w:pStyle w:val="NormalWeb"/>
              <w:spacing w:before="0" w:beforeAutospacing="0" w:after="0" w:afterAutospacing="0"/>
              <w:rPr>
                <w:rFonts w:asciiTheme="minorHAnsi" w:hAnsiTheme="minorHAnsi" w:cstheme="minorHAnsi"/>
                <w:color w:val="3A3C39"/>
              </w:rPr>
            </w:pPr>
            <w:r w:rsidRPr="008D7068">
              <w:rPr>
                <w:rFonts w:asciiTheme="minorHAnsi" w:hAnsiTheme="minorHAnsi" w:cstheme="minorHAnsi"/>
                <w:color w:val="3A3C39"/>
              </w:rPr>
              <w:t>Minimum of 60 at minimum of level 9</w:t>
            </w:r>
          </w:p>
          <w:p w14:paraId="19FD9035" w14:textId="1EE29B73" w:rsidR="00753D54" w:rsidRPr="00753D54" w:rsidRDefault="00753D54" w:rsidP="00753D54">
            <w:pPr>
              <w:pStyle w:val="NormalWeb"/>
              <w:spacing w:before="0" w:beforeAutospacing="0" w:after="0" w:afterAutospacing="0"/>
              <w:rPr>
                <w:rFonts w:asciiTheme="minorHAnsi" w:hAnsiTheme="minorHAnsi" w:cstheme="minorHAnsi"/>
                <w:color w:val="3A3C39"/>
              </w:rPr>
            </w:pPr>
          </w:p>
        </w:tc>
      </w:tr>
      <w:tr w:rsidR="00C574D7" w:rsidRPr="008D7068" w14:paraId="36D795EE" w14:textId="77777777" w:rsidTr="007F1A60">
        <w:trPr>
          <w:trHeight w:val="466"/>
        </w:trPr>
        <w:tc>
          <w:tcPr>
            <w:tcW w:w="1413" w:type="dxa"/>
          </w:tcPr>
          <w:p w14:paraId="0F26E76F" w14:textId="77777777" w:rsidR="00C574D7" w:rsidRPr="008D7068" w:rsidRDefault="00C574D7" w:rsidP="00831EB7">
            <w:pPr>
              <w:pStyle w:val="NormalWeb"/>
              <w:spacing w:before="0" w:beforeAutospacing="0" w:after="0" w:afterAutospacing="0"/>
              <w:rPr>
                <w:rFonts w:asciiTheme="minorHAnsi" w:hAnsiTheme="minorHAnsi" w:cstheme="minorHAnsi"/>
                <w:color w:val="3A3C39"/>
              </w:rPr>
            </w:pPr>
            <w:r>
              <w:rPr>
                <w:rFonts w:asciiTheme="minorHAnsi" w:hAnsiTheme="minorHAnsi" w:cstheme="minorHAnsi"/>
                <w:color w:val="3A3C39"/>
              </w:rPr>
              <w:t>Level</w:t>
            </w:r>
            <w:r w:rsidRPr="008D7068">
              <w:rPr>
                <w:rFonts w:asciiTheme="minorHAnsi" w:hAnsiTheme="minorHAnsi" w:cstheme="minorHAnsi"/>
                <w:color w:val="3A3C39"/>
              </w:rPr>
              <w:t xml:space="preserve"> 8</w:t>
            </w:r>
          </w:p>
        </w:tc>
        <w:tc>
          <w:tcPr>
            <w:tcW w:w="3685" w:type="dxa"/>
          </w:tcPr>
          <w:p w14:paraId="628949A4" w14:textId="77777777" w:rsidR="00C574D7" w:rsidRPr="008D7068" w:rsidRDefault="00C574D7" w:rsidP="00753D54">
            <w:pPr>
              <w:pStyle w:val="NormalWeb"/>
              <w:spacing w:before="0" w:beforeAutospacing="0" w:after="0" w:afterAutospacing="0"/>
              <w:rPr>
                <w:rFonts w:asciiTheme="minorHAnsi" w:hAnsiTheme="minorHAnsi" w:cstheme="minorHAnsi"/>
                <w:color w:val="3A3C39"/>
              </w:rPr>
            </w:pPr>
            <w:r w:rsidRPr="008D7068">
              <w:rPr>
                <w:rFonts w:asciiTheme="minorHAnsi" w:hAnsiTheme="minorHAnsi" w:cstheme="minorHAnsi"/>
                <w:color w:val="3A3C39"/>
              </w:rPr>
              <w:t>Diploma of HE</w:t>
            </w:r>
          </w:p>
        </w:tc>
        <w:tc>
          <w:tcPr>
            <w:tcW w:w="4395" w:type="dxa"/>
          </w:tcPr>
          <w:p w14:paraId="7615DDCA" w14:textId="77777777" w:rsidR="00C574D7" w:rsidRPr="00753D54" w:rsidRDefault="00C574D7" w:rsidP="00753D54">
            <w:pPr>
              <w:spacing w:after="0" w:line="240" w:lineRule="auto"/>
              <w:rPr>
                <w:rFonts w:cstheme="minorHAnsi"/>
                <w:color w:val="3A3C39"/>
                <w:sz w:val="24"/>
                <w:szCs w:val="24"/>
              </w:rPr>
            </w:pPr>
            <w:r w:rsidRPr="00753D54">
              <w:rPr>
                <w:rFonts w:cstheme="minorHAnsi"/>
                <w:color w:val="3A3C39"/>
                <w:sz w:val="24"/>
                <w:szCs w:val="24"/>
              </w:rPr>
              <w:t>Min 240 with min 90 at level 8</w:t>
            </w:r>
          </w:p>
          <w:p w14:paraId="47DAFAE2" w14:textId="27B56CA6" w:rsidR="00753D54" w:rsidRPr="00753D54" w:rsidRDefault="00753D54" w:rsidP="00753D54">
            <w:pPr>
              <w:spacing w:after="0" w:line="240" w:lineRule="auto"/>
              <w:rPr>
                <w:rFonts w:cstheme="minorHAnsi"/>
                <w:sz w:val="24"/>
                <w:szCs w:val="24"/>
              </w:rPr>
            </w:pPr>
          </w:p>
        </w:tc>
      </w:tr>
      <w:tr w:rsidR="00C574D7" w:rsidRPr="008D7068" w14:paraId="11F27E7F" w14:textId="77777777" w:rsidTr="007F1A60">
        <w:trPr>
          <w:trHeight w:val="466"/>
        </w:trPr>
        <w:tc>
          <w:tcPr>
            <w:tcW w:w="1413" w:type="dxa"/>
          </w:tcPr>
          <w:p w14:paraId="079F9F89" w14:textId="77777777" w:rsidR="00C574D7" w:rsidRPr="008D7068" w:rsidRDefault="00C574D7" w:rsidP="00831EB7">
            <w:pPr>
              <w:pStyle w:val="NormalWeb"/>
              <w:spacing w:before="0" w:beforeAutospacing="0" w:after="0" w:afterAutospacing="0"/>
              <w:rPr>
                <w:rFonts w:asciiTheme="minorHAnsi" w:hAnsiTheme="minorHAnsi" w:cstheme="minorHAnsi"/>
                <w:color w:val="3A3C39"/>
              </w:rPr>
            </w:pPr>
            <w:r>
              <w:rPr>
                <w:rFonts w:asciiTheme="minorHAnsi" w:hAnsiTheme="minorHAnsi" w:cstheme="minorHAnsi"/>
                <w:color w:val="3A3C39"/>
              </w:rPr>
              <w:t>Level</w:t>
            </w:r>
            <w:r w:rsidRPr="008D7068">
              <w:rPr>
                <w:rFonts w:asciiTheme="minorHAnsi" w:hAnsiTheme="minorHAnsi" w:cstheme="minorHAnsi"/>
                <w:color w:val="3A3C39"/>
              </w:rPr>
              <w:t xml:space="preserve"> 7</w:t>
            </w:r>
          </w:p>
        </w:tc>
        <w:tc>
          <w:tcPr>
            <w:tcW w:w="3685" w:type="dxa"/>
          </w:tcPr>
          <w:p w14:paraId="11B7F69B" w14:textId="77777777" w:rsidR="00C574D7" w:rsidRPr="008D7068" w:rsidRDefault="00C574D7" w:rsidP="00753D54">
            <w:pPr>
              <w:pStyle w:val="NormalWeb"/>
              <w:spacing w:before="0" w:beforeAutospacing="0" w:after="0" w:afterAutospacing="0"/>
              <w:rPr>
                <w:rFonts w:asciiTheme="minorHAnsi" w:hAnsiTheme="minorHAnsi" w:cstheme="minorHAnsi"/>
                <w:color w:val="3A3C39"/>
              </w:rPr>
            </w:pPr>
            <w:r>
              <w:rPr>
                <w:rFonts w:asciiTheme="minorHAnsi" w:hAnsiTheme="minorHAnsi" w:cstheme="minorHAnsi"/>
                <w:color w:val="3A3C39"/>
              </w:rPr>
              <w:t>Certificate of HE</w:t>
            </w:r>
          </w:p>
        </w:tc>
        <w:tc>
          <w:tcPr>
            <w:tcW w:w="4395" w:type="dxa"/>
          </w:tcPr>
          <w:p w14:paraId="09774CC8" w14:textId="366C3719" w:rsidR="00C574D7" w:rsidRPr="00753D54" w:rsidRDefault="009931B0" w:rsidP="00753D54">
            <w:pPr>
              <w:spacing w:after="0" w:line="240" w:lineRule="auto"/>
              <w:rPr>
                <w:rFonts w:cstheme="minorHAnsi"/>
                <w:color w:val="3A3C39"/>
                <w:sz w:val="24"/>
                <w:szCs w:val="24"/>
              </w:rPr>
            </w:pPr>
            <w:r>
              <w:rPr>
                <w:rFonts w:cstheme="minorHAnsi"/>
                <w:color w:val="3A3C39"/>
                <w:sz w:val="24"/>
                <w:szCs w:val="24"/>
              </w:rPr>
              <w:t>Min 120 with min 90 at level 7</w:t>
            </w:r>
          </w:p>
          <w:p w14:paraId="597C55C0" w14:textId="3FCBD355" w:rsidR="00753D54" w:rsidRPr="00753D54" w:rsidRDefault="00753D54" w:rsidP="00753D54">
            <w:pPr>
              <w:spacing w:after="0" w:line="240" w:lineRule="auto"/>
              <w:rPr>
                <w:rFonts w:cstheme="minorHAnsi"/>
                <w:sz w:val="24"/>
                <w:szCs w:val="24"/>
              </w:rPr>
            </w:pPr>
          </w:p>
        </w:tc>
      </w:tr>
    </w:tbl>
    <w:p w14:paraId="0ADBCB3A" w14:textId="372B3157" w:rsidR="0057346E" w:rsidRPr="0057346E" w:rsidRDefault="004408B0" w:rsidP="0057346E">
      <w:pPr>
        <w:rPr>
          <w:rFonts w:eastAsia="Times New Roman"/>
        </w:rPr>
      </w:pPr>
      <w:r>
        <w:rPr>
          <w:rFonts w:eastAsia="Times New Roman"/>
        </w:rPr>
        <w:br w:type="page"/>
      </w:r>
    </w:p>
    <w:p w14:paraId="6BEC42A6" w14:textId="2570F452" w:rsidR="004408B0" w:rsidRDefault="004408B0" w:rsidP="001627F7">
      <w:pPr>
        <w:pStyle w:val="Heading1"/>
        <w:rPr>
          <w:rFonts w:eastAsia="Times New Roman"/>
          <w:b/>
          <w:color w:val="404040" w:themeColor="text1" w:themeTint="BF"/>
          <w:u w:val="single"/>
        </w:rPr>
      </w:pPr>
      <w:bookmarkStart w:id="41" w:name="_Appendix_2:"/>
      <w:bookmarkStart w:id="42" w:name="_Toc75529391"/>
      <w:bookmarkEnd w:id="41"/>
      <w:r>
        <w:rPr>
          <w:rFonts w:eastAsia="Times New Roman"/>
          <w:b/>
          <w:color w:val="404040" w:themeColor="text1" w:themeTint="BF"/>
          <w:u w:val="single"/>
        </w:rPr>
        <w:lastRenderedPageBreak/>
        <w:t>Appendix 2</w:t>
      </w:r>
      <w:r w:rsidRPr="00BD3005">
        <w:rPr>
          <w:rFonts w:eastAsia="Times New Roman"/>
          <w:b/>
          <w:color w:val="404040" w:themeColor="text1" w:themeTint="BF"/>
          <w:u w:val="single"/>
        </w:rPr>
        <w:t>:</w:t>
      </w:r>
      <w:bookmarkEnd w:id="42"/>
      <w:r w:rsidRPr="00BD3005">
        <w:rPr>
          <w:rFonts w:eastAsia="Times New Roman"/>
          <w:b/>
          <w:color w:val="404040" w:themeColor="text1" w:themeTint="BF"/>
          <w:u w:val="single"/>
        </w:rPr>
        <w:t xml:space="preserve"> </w:t>
      </w:r>
    </w:p>
    <w:p w14:paraId="0A237905" w14:textId="098FCCBB" w:rsidR="001627F7" w:rsidRPr="001627F7" w:rsidRDefault="001D049A" w:rsidP="001627F7">
      <w:pPr>
        <w:pStyle w:val="Heading1"/>
        <w:rPr>
          <w:rFonts w:eastAsia="Times New Roman"/>
          <w:b/>
          <w:color w:val="404040" w:themeColor="text1" w:themeTint="BF"/>
          <w:u w:val="single"/>
        </w:rPr>
      </w:pPr>
      <w:bookmarkStart w:id="43" w:name="_Toc75529392"/>
      <w:r>
        <w:rPr>
          <w:rFonts w:eastAsia="Times New Roman"/>
          <w:b/>
          <w:color w:val="404040" w:themeColor="text1" w:themeTint="BF"/>
          <w:u w:val="single"/>
        </w:rPr>
        <w:t xml:space="preserve">Curriculum Management </w:t>
      </w:r>
      <w:r w:rsidR="001627F7" w:rsidRPr="001627F7">
        <w:rPr>
          <w:rFonts w:eastAsia="Times New Roman"/>
          <w:b/>
          <w:color w:val="404040" w:themeColor="text1" w:themeTint="BF"/>
          <w:u w:val="single"/>
        </w:rPr>
        <w:t>Sub-Committee</w:t>
      </w:r>
      <w:r w:rsidR="007F1A60">
        <w:rPr>
          <w:rFonts w:eastAsia="Times New Roman"/>
          <w:b/>
          <w:color w:val="404040" w:themeColor="text1" w:themeTint="BF"/>
          <w:u w:val="single"/>
        </w:rPr>
        <w:t xml:space="preserve"> (</w:t>
      </w:r>
      <w:r>
        <w:rPr>
          <w:rFonts w:eastAsia="Times New Roman"/>
          <w:b/>
          <w:color w:val="404040" w:themeColor="text1" w:themeTint="BF"/>
          <w:u w:val="single"/>
        </w:rPr>
        <w:t>CMSC</w:t>
      </w:r>
      <w:r w:rsidR="007F1A60">
        <w:rPr>
          <w:rFonts w:eastAsia="Times New Roman"/>
          <w:b/>
          <w:color w:val="404040" w:themeColor="text1" w:themeTint="BF"/>
          <w:u w:val="single"/>
        </w:rPr>
        <w:t>) Terms of Reference</w:t>
      </w:r>
      <w:bookmarkEnd w:id="43"/>
    </w:p>
    <w:p w14:paraId="37497EC5" w14:textId="77777777" w:rsidR="001627F7" w:rsidRDefault="001627F7" w:rsidP="001627F7">
      <w:pPr>
        <w:pStyle w:val="Heading2"/>
        <w:rPr>
          <w:b/>
          <w:color w:val="auto"/>
        </w:rPr>
      </w:pPr>
    </w:p>
    <w:p w14:paraId="626C705F" w14:textId="77777777" w:rsidR="004408B0" w:rsidRDefault="001627F7" w:rsidP="004408B0">
      <w:pPr>
        <w:spacing w:line="240" w:lineRule="auto"/>
        <w:rPr>
          <w:b/>
          <w:sz w:val="26"/>
          <w:szCs w:val="26"/>
        </w:rPr>
      </w:pPr>
      <w:r w:rsidRPr="004408B0">
        <w:rPr>
          <w:b/>
          <w:sz w:val="26"/>
          <w:szCs w:val="26"/>
        </w:rPr>
        <w:t>Delegated Responsibility</w:t>
      </w:r>
    </w:p>
    <w:p w14:paraId="40D53859" w14:textId="27E04965" w:rsidR="001627F7" w:rsidRPr="004408B0" w:rsidRDefault="001627F7" w:rsidP="004408B0">
      <w:pPr>
        <w:rPr>
          <w:b/>
          <w:sz w:val="26"/>
          <w:szCs w:val="26"/>
        </w:rPr>
      </w:pPr>
      <w:r w:rsidRPr="00044F00">
        <w:rPr>
          <w:rFonts w:cstheme="minorHAnsi"/>
          <w:sz w:val="24"/>
          <w:szCs w:val="24"/>
        </w:rPr>
        <w:t xml:space="preserve">Academic Council delegates responsibility to the Education and Student Experience Committee (ESEC) </w:t>
      </w:r>
      <w:r w:rsidRPr="001627F7">
        <w:rPr>
          <w:rFonts w:eastAsia="Times New Roman" w:cstheme="minorHAnsi"/>
          <w:color w:val="3A3C39"/>
          <w:sz w:val="24"/>
          <w:szCs w:val="24"/>
        </w:rPr>
        <w:t xml:space="preserve">for overseeing and regulating the University’s curriculum and </w:t>
      </w:r>
      <w:r>
        <w:rPr>
          <w:rFonts w:eastAsia="Times New Roman" w:cstheme="minorHAnsi"/>
          <w:color w:val="3A3C39"/>
          <w:sz w:val="24"/>
          <w:szCs w:val="24"/>
        </w:rPr>
        <w:t xml:space="preserve">for </w:t>
      </w:r>
      <w:r w:rsidRPr="001627F7">
        <w:rPr>
          <w:rFonts w:eastAsia="Times New Roman" w:cstheme="minorHAnsi"/>
          <w:color w:val="3A3C39"/>
          <w:sz w:val="24"/>
          <w:szCs w:val="24"/>
        </w:rPr>
        <w:t>the approval of</w:t>
      </w:r>
      <w:r>
        <w:rPr>
          <w:rFonts w:eastAsia="Times New Roman" w:cstheme="minorHAnsi"/>
          <w:color w:val="3A3C39"/>
          <w:sz w:val="24"/>
          <w:szCs w:val="24"/>
        </w:rPr>
        <w:t xml:space="preserve"> curriculum.</w:t>
      </w:r>
      <w:r w:rsidRPr="001627F7">
        <w:rPr>
          <w:rFonts w:eastAsia="Times New Roman" w:cstheme="minorHAnsi"/>
          <w:color w:val="3A3C39"/>
          <w:sz w:val="24"/>
          <w:szCs w:val="24"/>
        </w:rPr>
        <w:t xml:space="preserve"> </w:t>
      </w:r>
    </w:p>
    <w:p w14:paraId="076BE378" w14:textId="77777777" w:rsidR="001627F7" w:rsidRDefault="001627F7" w:rsidP="001627F7">
      <w:pPr>
        <w:tabs>
          <w:tab w:val="left" w:pos="426"/>
        </w:tabs>
        <w:spacing w:after="0"/>
        <w:jc w:val="both"/>
        <w:rPr>
          <w:rFonts w:cstheme="minorHAnsi"/>
          <w:sz w:val="24"/>
          <w:szCs w:val="24"/>
        </w:rPr>
      </w:pPr>
    </w:p>
    <w:p w14:paraId="4A43BD3B" w14:textId="472434A5" w:rsidR="001627F7" w:rsidRPr="001627F7" w:rsidRDefault="001627F7" w:rsidP="001627F7">
      <w:pPr>
        <w:tabs>
          <w:tab w:val="left" w:pos="426"/>
        </w:tabs>
        <w:spacing w:after="0"/>
        <w:jc w:val="both"/>
        <w:rPr>
          <w:rFonts w:cstheme="minorHAnsi"/>
          <w:sz w:val="24"/>
          <w:szCs w:val="24"/>
        </w:rPr>
      </w:pPr>
      <w:r w:rsidRPr="00044F00">
        <w:rPr>
          <w:rFonts w:cstheme="minorHAnsi"/>
          <w:sz w:val="24"/>
          <w:szCs w:val="24"/>
        </w:rPr>
        <w:t xml:space="preserve">ESEC undertakes its responsibility through the operation of its </w:t>
      </w:r>
      <w:r w:rsidR="001D049A">
        <w:rPr>
          <w:rFonts w:cstheme="minorHAnsi"/>
          <w:sz w:val="24"/>
          <w:szCs w:val="24"/>
        </w:rPr>
        <w:t xml:space="preserve">Curriculum Management </w:t>
      </w:r>
      <w:r>
        <w:rPr>
          <w:rFonts w:cstheme="minorHAnsi"/>
          <w:sz w:val="24"/>
          <w:szCs w:val="24"/>
        </w:rPr>
        <w:t>Sub-Committee (</w:t>
      </w:r>
      <w:r w:rsidR="001D049A">
        <w:rPr>
          <w:rFonts w:cstheme="minorHAnsi"/>
          <w:sz w:val="24"/>
          <w:szCs w:val="24"/>
        </w:rPr>
        <w:t>CMSC</w:t>
      </w:r>
      <w:r>
        <w:rPr>
          <w:rFonts w:cstheme="minorHAnsi"/>
          <w:sz w:val="24"/>
          <w:szCs w:val="24"/>
        </w:rPr>
        <w:t xml:space="preserve">) </w:t>
      </w:r>
      <w:r w:rsidRPr="001627F7">
        <w:rPr>
          <w:rFonts w:eastAsia="Times New Roman" w:cstheme="minorHAnsi"/>
          <w:color w:val="3A3C39"/>
          <w:sz w:val="24"/>
          <w:szCs w:val="24"/>
        </w:rPr>
        <w:t>and within this, delegates some responsibilities to Faculties</w:t>
      </w:r>
      <w:r>
        <w:rPr>
          <w:rFonts w:eastAsia="Times New Roman" w:cstheme="minorHAnsi"/>
          <w:color w:val="3A3C39"/>
          <w:sz w:val="24"/>
          <w:szCs w:val="24"/>
        </w:rPr>
        <w:t>, as set out in the Pro</w:t>
      </w:r>
      <w:r w:rsidR="002E0490">
        <w:rPr>
          <w:rFonts w:eastAsia="Times New Roman" w:cstheme="minorHAnsi"/>
          <w:color w:val="3A3C39"/>
          <w:sz w:val="24"/>
          <w:szCs w:val="24"/>
        </w:rPr>
        <w:t xml:space="preserve">cedure for Curriculum Development and </w:t>
      </w:r>
      <w:r>
        <w:rPr>
          <w:rFonts w:eastAsia="Times New Roman" w:cstheme="minorHAnsi"/>
          <w:color w:val="3A3C39"/>
          <w:sz w:val="24"/>
          <w:szCs w:val="24"/>
        </w:rPr>
        <w:t>Management</w:t>
      </w:r>
      <w:r w:rsidRPr="001627F7">
        <w:rPr>
          <w:rFonts w:eastAsia="Times New Roman" w:cstheme="minorHAnsi"/>
          <w:color w:val="3A3C39"/>
          <w:sz w:val="24"/>
          <w:szCs w:val="24"/>
        </w:rPr>
        <w:t xml:space="preserve">. </w:t>
      </w:r>
    </w:p>
    <w:p w14:paraId="479C1FED" w14:textId="3609BCCC" w:rsidR="001627F7" w:rsidRDefault="001627F7" w:rsidP="001627F7">
      <w:pPr>
        <w:tabs>
          <w:tab w:val="left" w:pos="426"/>
        </w:tabs>
        <w:spacing w:after="0"/>
        <w:jc w:val="both"/>
        <w:rPr>
          <w:rFonts w:cstheme="minorHAnsi"/>
          <w:sz w:val="24"/>
          <w:szCs w:val="24"/>
        </w:rPr>
      </w:pPr>
    </w:p>
    <w:p w14:paraId="2E9CA571" w14:textId="77777777" w:rsidR="008217AB" w:rsidRPr="00044F00" w:rsidRDefault="008217AB" w:rsidP="001627F7">
      <w:pPr>
        <w:tabs>
          <w:tab w:val="left" w:pos="426"/>
        </w:tabs>
        <w:spacing w:after="0"/>
        <w:jc w:val="both"/>
        <w:rPr>
          <w:rFonts w:cstheme="minorHAnsi"/>
          <w:sz w:val="24"/>
          <w:szCs w:val="24"/>
        </w:rPr>
      </w:pPr>
    </w:p>
    <w:p w14:paraId="0CCA6C7B" w14:textId="5EE3DA20" w:rsidR="001627F7" w:rsidRDefault="001627F7" w:rsidP="004408B0">
      <w:pPr>
        <w:spacing w:line="240" w:lineRule="auto"/>
        <w:rPr>
          <w:b/>
          <w:sz w:val="26"/>
          <w:szCs w:val="26"/>
        </w:rPr>
      </w:pPr>
      <w:r w:rsidRPr="004408B0">
        <w:rPr>
          <w:b/>
          <w:sz w:val="26"/>
          <w:szCs w:val="26"/>
        </w:rPr>
        <w:t>Purpose</w:t>
      </w:r>
    </w:p>
    <w:p w14:paraId="6633E5B3" w14:textId="63A82927" w:rsidR="004337C5" w:rsidRPr="004337C5" w:rsidRDefault="004337C5" w:rsidP="004408B0">
      <w:pPr>
        <w:spacing w:line="240" w:lineRule="auto"/>
        <w:rPr>
          <w:rFonts w:cstheme="minorHAnsi"/>
          <w:sz w:val="24"/>
          <w:szCs w:val="24"/>
        </w:rPr>
      </w:pPr>
      <w:r>
        <w:rPr>
          <w:rFonts w:cstheme="minorHAnsi"/>
          <w:sz w:val="24"/>
          <w:szCs w:val="24"/>
        </w:rPr>
        <w:t>To act as the strategic, institutional point of decision-making in respect of the University’s curriculum portfolio.</w:t>
      </w:r>
    </w:p>
    <w:p w14:paraId="5114399C" w14:textId="77777777" w:rsidR="004337C5" w:rsidRDefault="004337C5" w:rsidP="004408B0">
      <w:pPr>
        <w:spacing w:line="240" w:lineRule="auto"/>
        <w:rPr>
          <w:b/>
          <w:sz w:val="26"/>
          <w:szCs w:val="26"/>
        </w:rPr>
      </w:pPr>
    </w:p>
    <w:p w14:paraId="0ACC7FB2" w14:textId="5BA8E9CA" w:rsidR="004337C5" w:rsidRPr="004337C5" w:rsidRDefault="001627F7" w:rsidP="004337C5">
      <w:pPr>
        <w:spacing w:line="240" w:lineRule="auto"/>
        <w:rPr>
          <w:b/>
          <w:sz w:val="26"/>
          <w:szCs w:val="26"/>
        </w:rPr>
      </w:pPr>
      <w:r w:rsidRPr="004408B0">
        <w:rPr>
          <w:b/>
          <w:sz w:val="26"/>
          <w:szCs w:val="26"/>
        </w:rPr>
        <w:t>Remit</w:t>
      </w:r>
    </w:p>
    <w:p w14:paraId="624B8D1A" w14:textId="2700518C" w:rsidR="004337C5" w:rsidRPr="004337C5" w:rsidRDefault="004337C5" w:rsidP="00FC051C">
      <w:pPr>
        <w:pStyle w:val="ListParagraph"/>
        <w:numPr>
          <w:ilvl w:val="0"/>
          <w:numId w:val="44"/>
        </w:numPr>
        <w:spacing w:after="0"/>
        <w:ind w:left="426" w:hanging="426"/>
        <w:rPr>
          <w:rFonts w:eastAsia="Times New Roman" w:cstheme="minorHAnsi"/>
          <w:color w:val="3A3C39"/>
          <w:sz w:val="24"/>
          <w:szCs w:val="24"/>
        </w:rPr>
      </w:pPr>
      <w:r w:rsidRPr="004337C5">
        <w:rPr>
          <w:rFonts w:eastAsia="Times New Roman" w:cstheme="minorHAnsi"/>
          <w:color w:val="3A3C39"/>
          <w:sz w:val="24"/>
          <w:szCs w:val="24"/>
        </w:rPr>
        <w:t>Delegate authority to Faculties for: approving new modules; approving minor programme amendments; approving module amendments</w:t>
      </w:r>
      <w:r>
        <w:rPr>
          <w:rFonts w:eastAsia="Times New Roman" w:cstheme="minorHAnsi"/>
          <w:color w:val="3A3C39"/>
          <w:sz w:val="24"/>
          <w:szCs w:val="24"/>
        </w:rPr>
        <w:t xml:space="preserve">, </w:t>
      </w:r>
      <w:proofErr w:type="gramStart"/>
      <w:r>
        <w:rPr>
          <w:rFonts w:eastAsia="Times New Roman" w:cstheme="minorHAnsi"/>
          <w:color w:val="3A3C39"/>
          <w:sz w:val="24"/>
          <w:szCs w:val="24"/>
        </w:rPr>
        <w:t>withdrawals</w:t>
      </w:r>
      <w:proofErr w:type="gramEnd"/>
      <w:r>
        <w:rPr>
          <w:rFonts w:eastAsia="Times New Roman" w:cstheme="minorHAnsi"/>
          <w:color w:val="3A3C39"/>
          <w:sz w:val="24"/>
          <w:szCs w:val="24"/>
        </w:rPr>
        <w:t xml:space="preserve"> and </w:t>
      </w:r>
      <w:r w:rsidRPr="004337C5">
        <w:rPr>
          <w:rFonts w:eastAsia="Times New Roman" w:cstheme="minorHAnsi"/>
          <w:color w:val="3A3C39"/>
          <w:sz w:val="24"/>
          <w:szCs w:val="24"/>
        </w:rPr>
        <w:t>suspensions</w:t>
      </w:r>
      <w:r>
        <w:rPr>
          <w:rFonts w:eastAsia="Times New Roman" w:cstheme="minorHAnsi"/>
          <w:color w:val="3A3C39"/>
          <w:sz w:val="24"/>
          <w:szCs w:val="24"/>
        </w:rPr>
        <w:t>, in line with the Curriculum Development and Management Policy and Procedure.</w:t>
      </w:r>
    </w:p>
    <w:p w14:paraId="333CCDDE" w14:textId="77777777" w:rsidR="004337C5" w:rsidRDefault="004337C5" w:rsidP="004337C5">
      <w:pPr>
        <w:pStyle w:val="ListParagraph"/>
        <w:ind w:left="426"/>
        <w:rPr>
          <w:rFonts w:eastAsia="Times New Roman" w:cstheme="minorHAnsi"/>
          <w:color w:val="3A3C39"/>
          <w:sz w:val="24"/>
          <w:szCs w:val="24"/>
        </w:rPr>
      </w:pPr>
    </w:p>
    <w:p w14:paraId="5EFD4AA6" w14:textId="513F31FF" w:rsidR="004337C5" w:rsidRPr="004337C5" w:rsidRDefault="004337C5" w:rsidP="004337C5">
      <w:pPr>
        <w:pStyle w:val="ListParagraph"/>
        <w:numPr>
          <w:ilvl w:val="0"/>
          <w:numId w:val="44"/>
        </w:numPr>
        <w:ind w:left="426" w:hanging="426"/>
        <w:rPr>
          <w:rFonts w:eastAsia="Times New Roman" w:cstheme="minorHAnsi"/>
          <w:color w:val="3A3C39"/>
          <w:sz w:val="24"/>
          <w:szCs w:val="24"/>
        </w:rPr>
      </w:pPr>
      <w:r w:rsidRPr="004337C5">
        <w:rPr>
          <w:rFonts w:eastAsia="Times New Roman" w:cstheme="minorHAnsi"/>
          <w:color w:val="3A3C39"/>
          <w:sz w:val="24"/>
          <w:szCs w:val="24"/>
        </w:rPr>
        <w:t>Receive core details of curriculum proposals that have followed the co-production process set out in the Curriculum Development and Management Policy and Procedure</w:t>
      </w:r>
      <w:r>
        <w:rPr>
          <w:rFonts w:eastAsia="Times New Roman" w:cstheme="minorHAnsi"/>
          <w:color w:val="3A3C39"/>
          <w:sz w:val="24"/>
          <w:szCs w:val="24"/>
        </w:rPr>
        <w:t>, and that require institutional/final stage approval.</w:t>
      </w:r>
    </w:p>
    <w:p w14:paraId="6FD53E00" w14:textId="77777777" w:rsidR="004337C5" w:rsidRDefault="004337C5" w:rsidP="004337C5">
      <w:pPr>
        <w:pStyle w:val="ListParagraph"/>
        <w:ind w:left="426"/>
        <w:rPr>
          <w:rFonts w:eastAsia="Times New Roman" w:cstheme="minorHAnsi"/>
          <w:color w:val="3A3C39"/>
          <w:sz w:val="24"/>
          <w:szCs w:val="24"/>
        </w:rPr>
      </w:pPr>
    </w:p>
    <w:p w14:paraId="34A0C914" w14:textId="51004AB9" w:rsidR="004337C5" w:rsidRPr="004337C5" w:rsidRDefault="004337C5" w:rsidP="004337C5">
      <w:pPr>
        <w:pStyle w:val="ListParagraph"/>
        <w:numPr>
          <w:ilvl w:val="0"/>
          <w:numId w:val="44"/>
        </w:numPr>
        <w:spacing w:after="0"/>
        <w:ind w:left="426" w:hanging="426"/>
        <w:rPr>
          <w:rFonts w:eastAsia="Times New Roman" w:cstheme="minorHAnsi"/>
          <w:color w:val="3A3C39"/>
          <w:sz w:val="24"/>
          <w:szCs w:val="24"/>
        </w:rPr>
      </w:pPr>
      <w:r>
        <w:rPr>
          <w:rFonts w:eastAsia="Times New Roman" w:cstheme="minorHAnsi"/>
          <w:color w:val="3A3C39"/>
          <w:sz w:val="24"/>
          <w:szCs w:val="24"/>
        </w:rPr>
        <w:t xml:space="preserve">Consider and </w:t>
      </w:r>
      <w:proofErr w:type="gramStart"/>
      <w:r>
        <w:rPr>
          <w:rFonts w:eastAsia="Times New Roman" w:cstheme="minorHAnsi"/>
          <w:color w:val="3A3C39"/>
          <w:sz w:val="24"/>
          <w:szCs w:val="24"/>
        </w:rPr>
        <w:t>approve</w:t>
      </w:r>
      <w:r w:rsidRPr="00F11BED">
        <w:rPr>
          <w:rFonts w:eastAsia="Times New Roman" w:cstheme="minorHAnsi"/>
          <w:color w:val="3A3C39"/>
          <w:sz w:val="24"/>
          <w:szCs w:val="24"/>
        </w:rPr>
        <w:t>:</w:t>
      </w:r>
      <w:proofErr w:type="gramEnd"/>
      <w:r w:rsidRPr="00F11BED">
        <w:rPr>
          <w:rFonts w:eastAsia="Times New Roman" w:cstheme="minorHAnsi"/>
          <w:color w:val="3A3C39"/>
          <w:sz w:val="24"/>
          <w:szCs w:val="24"/>
        </w:rPr>
        <w:t xml:space="preserve"> new programmes; major programme amendments; programme withdrawals</w:t>
      </w:r>
      <w:r>
        <w:rPr>
          <w:rFonts w:eastAsia="Times New Roman" w:cstheme="minorHAnsi"/>
          <w:color w:val="3A3C39"/>
          <w:sz w:val="24"/>
          <w:szCs w:val="24"/>
        </w:rPr>
        <w:t>; programme suspensions.</w:t>
      </w:r>
      <w:r w:rsidRPr="00F11BED">
        <w:rPr>
          <w:rFonts w:eastAsia="Times New Roman" w:cstheme="minorHAnsi"/>
          <w:color w:val="3A3C39"/>
          <w:sz w:val="24"/>
          <w:szCs w:val="24"/>
        </w:rPr>
        <w:t xml:space="preserve"> </w:t>
      </w:r>
    </w:p>
    <w:p w14:paraId="19DB4000" w14:textId="77777777" w:rsidR="004337C5" w:rsidRDefault="004337C5" w:rsidP="00D05427">
      <w:pPr>
        <w:spacing w:line="240" w:lineRule="auto"/>
        <w:rPr>
          <w:b/>
          <w:sz w:val="26"/>
          <w:szCs w:val="26"/>
        </w:rPr>
      </w:pPr>
    </w:p>
    <w:p w14:paraId="302452CF" w14:textId="4A7181E2" w:rsidR="00DA2905" w:rsidRPr="00DA2905" w:rsidRDefault="00DA2905" w:rsidP="00DA2905">
      <w:pPr>
        <w:spacing w:line="240" w:lineRule="auto"/>
        <w:rPr>
          <w:b/>
          <w:sz w:val="26"/>
          <w:szCs w:val="26"/>
        </w:rPr>
      </w:pPr>
      <w:r w:rsidRPr="00DA2905">
        <w:rPr>
          <w:b/>
          <w:sz w:val="26"/>
          <w:szCs w:val="26"/>
        </w:rPr>
        <w:t xml:space="preserve">Reporting and Frequency </w:t>
      </w:r>
    </w:p>
    <w:p w14:paraId="7C898DD6" w14:textId="77777777" w:rsidR="00DA2905" w:rsidRPr="00DA2905" w:rsidRDefault="00DA2905" w:rsidP="00DA2905">
      <w:pPr>
        <w:tabs>
          <w:tab w:val="left" w:pos="426"/>
        </w:tabs>
        <w:spacing w:after="0"/>
        <w:jc w:val="both"/>
        <w:rPr>
          <w:rFonts w:eastAsia="Times New Roman" w:cstheme="minorHAnsi"/>
          <w:color w:val="3A3C39"/>
          <w:sz w:val="24"/>
          <w:szCs w:val="24"/>
        </w:rPr>
      </w:pPr>
      <w:r w:rsidRPr="00DA2905">
        <w:rPr>
          <w:rFonts w:eastAsia="Times New Roman" w:cstheme="minorHAnsi"/>
          <w:color w:val="3A3C39"/>
          <w:sz w:val="24"/>
          <w:szCs w:val="24"/>
        </w:rPr>
        <w:t xml:space="preserve">Reports to: </w:t>
      </w:r>
      <w:r w:rsidRPr="00DA2905">
        <w:rPr>
          <w:rFonts w:eastAsia="Times New Roman" w:cstheme="minorHAnsi"/>
          <w:color w:val="3A3C39"/>
          <w:sz w:val="24"/>
          <w:szCs w:val="24"/>
        </w:rPr>
        <w:tab/>
      </w:r>
      <w:r w:rsidRPr="00DA2905">
        <w:rPr>
          <w:rFonts w:eastAsia="Times New Roman" w:cstheme="minorHAnsi"/>
          <w:color w:val="3A3C39"/>
          <w:sz w:val="24"/>
          <w:szCs w:val="24"/>
        </w:rPr>
        <w:tab/>
        <w:t>Education and Student Experience Committee</w:t>
      </w:r>
    </w:p>
    <w:p w14:paraId="44134540" w14:textId="77777777" w:rsidR="00DA2905" w:rsidRPr="00DA2905" w:rsidRDefault="00DA2905" w:rsidP="00DA2905">
      <w:pPr>
        <w:tabs>
          <w:tab w:val="left" w:pos="426"/>
        </w:tabs>
        <w:spacing w:after="0"/>
        <w:jc w:val="both"/>
        <w:rPr>
          <w:rFonts w:eastAsia="Times New Roman" w:cstheme="minorHAnsi"/>
          <w:color w:val="3A3C39"/>
          <w:sz w:val="24"/>
          <w:szCs w:val="24"/>
        </w:rPr>
      </w:pPr>
    </w:p>
    <w:p w14:paraId="3254817E" w14:textId="77777777" w:rsidR="00DA2905" w:rsidRPr="00DA2905" w:rsidRDefault="00DA2905" w:rsidP="00DA2905">
      <w:pPr>
        <w:tabs>
          <w:tab w:val="left" w:pos="426"/>
        </w:tabs>
        <w:spacing w:after="0"/>
        <w:jc w:val="both"/>
        <w:rPr>
          <w:rFonts w:eastAsia="Times New Roman" w:cstheme="minorHAnsi"/>
          <w:color w:val="3A3C39"/>
          <w:sz w:val="24"/>
          <w:szCs w:val="24"/>
        </w:rPr>
      </w:pPr>
      <w:r w:rsidRPr="00DA2905">
        <w:rPr>
          <w:rFonts w:eastAsia="Times New Roman" w:cstheme="minorHAnsi"/>
          <w:color w:val="3A3C39"/>
          <w:sz w:val="24"/>
          <w:szCs w:val="24"/>
        </w:rPr>
        <w:t xml:space="preserve">Meeting Frequency: </w:t>
      </w:r>
      <w:r w:rsidRPr="00DA2905">
        <w:rPr>
          <w:rFonts w:eastAsia="Times New Roman" w:cstheme="minorHAnsi"/>
          <w:color w:val="3A3C39"/>
          <w:sz w:val="24"/>
          <w:szCs w:val="24"/>
        </w:rPr>
        <w:tab/>
        <w:t xml:space="preserve">CMSC will meet regularly throughout the year with a schedule of meetings </w:t>
      </w:r>
    </w:p>
    <w:p w14:paraId="6EF87F0F" w14:textId="77777777" w:rsidR="00DA2905" w:rsidRPr="00DA2905" w:rsidRDefault="00DA2905" w:rsidP="00DA2905">
      <w:pPr>
        <w:tabs>
          <w:tab w:val="left" w:pos="426"/>
        </w:tabs>
        <w:spacing w:after="0"/>
        <w:jc w:val="both"/>
        <w:rPr>
          <w:rFonts w:eastAsia="Times New Roman" w:cstheme="minorHAnsi"/>
          <w:color w:val="3A3C39"/>
          <w:sz w:val="24"/>
          <w:szCs w:val="24"/>
        </w:rPr>
      </w:pPr>
      <w:r w:rsidRPr="00DA2905">
        <w:rPr>
          <w:rFonts w:eastAsia="Times New Roman" w:cstheme="minorHAnsi"/>
          <w:color w:val="3A3C39"/>
          <w:sz w:val="24"/>
          <w:szCs w:val="24"/>
        </w:rPr>
        <w:tab/>
      </w:r>
      <w:r w:rsidRPr="00DA2905">
        <w:rPr>
          <w:rFonts w:eastAsia="Times New Roman" w:cstheme="minorHAnsi"/>
          <w:color w:val="3A3C39"/>
          <w:sz w:val="24"/>
          <w:szCs w:val="24"/>
        </w:rPr>
        <w:tab/>
      </w:r>
      <w:r w:rsidRPr="00DA2905">
        <w:rPr>
          <w:rFonts w:eastAsia="Times New Roman" w:cstheme="minorHAnsi"/>
          <w:color w:val="3A3C39"/>
          <w:sz w:val="24"/>
          <w:szCs w:val="24"/>
        </w:rPr>
        <w:tab/>
      </w:r>
      <w:r w:rsidRPr="00DA2905">
        <w:rPr>
          <w:rFonts w:eastAsia="Times New Roman" w:cstheme="minorHAnsi"/>
          <w:color w:val="3A3C39"/>
          <w:sz w:val="24"/>
          <w:szCs w:val="24"/>
        </w:rPr>
        <w:tab/>
        <w:t>being prepared on an annual basis.</w:t>
      </w:r>
    </w:p>
    <w:p w14:paraId="6CA7718D" w14:textId="77777777" w:rsidR="008217AB" w:rsidRDefault="008217AB">
      <w:pPr>
        <w:spacing w:after="160" w:line="259" w:lineRule="auto"/>
        <w:rPr>
          <w:b/>
          <w:sz w:val="26"/>
          <w:szCs w:val="26"/>
        </w:rPr>
      </w:pPr>
      <w:r>
        <w:rPr>
          <w:b/>
          <w:sz w:val="26"/>
          <w:szCs w:val="26"/>
        </w:rPr>
        <w:br w:type="page"/>
      </w:r>
    </w:p>
    <w:p w14:paraId="385F6462" w14:textId="42164D7C" w:rsidR="001627F7" w:rsidRPr="00D05427" w:rsidRDefault="001627F7" w:rsidP="00D05427">
      <w:pPr>
        <w:spacing w:line="240" w:lineRule="auto"/>
        <w:rPr>
          <w:b/>
          <w:sz w:val="26"/>
          <w:szCs w:val="26"/>
        </w:rPr>
      </w:pPr>
      <w:r w:rsidRPr="00D05427">
        <w:rPr>
          <w:b/>
          <w:sz w:val="26"/>
          <w:szCs w:val="26"/>
        </w:rPr>
        <w:lastRenderedPageBreak/>
        <w:t>Composition and Membership</w:t>
      </w:r>
    </w:p>
    <w:tbl>
      <w:tblPr>
        <w:tblStyle w:val="TableGrid"/>
        <w:tblW w:w="0" w:type="auto"/>
        <w:tblLook w:val="04A0" w:firstRow="1" w:lastRow="0" w:firstColumn="1" w:lastColumn="0" w:noHBand="0" w:noVBand="1"/>
      </w:tblPr>
      <w:tblGrid>
        <w:gridCol w:w="4673"/>
        <w:gridCol w:w="2268"/>
        <w:gridCol w:w="2835"/>
      </w:tblGrid>
      <w:tr w:rsidR="0022015A" w:rsidRPr="00957D85" w14:paraId="3EED897C" w14:textId="77777777" w:rsidTr="0022015A">
        <w:tc>
          <w:tcPr>
            <w:tcW w:w="4673" w:type="dxa"/>
          </w:tcPr>
          <w:p w14:paraId="3E9AC28B" w14:textId="77777777" w:rsidR="0022015A" w:rsidRPr="00BB2ED0" w:rsidRDefault="0022015A" w:rsidP="004337C5">
            <w:pPr>
              <w:spacing w:after="0" w:line="240" w:lineRule="auto"/>
              <w:rPr>
                <w:b/>
                <w:sz w:val="24"/>
                <w:szCs w:val="24"/>
              </w:rPr>
            </w:pPr>
            <w:r w:rsidRPr="00BB2ED0">
              <w:rPr>
                <w:b/>
                <w:sz w:val="24"/>
                <w:szCs w:val="24"/>
              </w:rPr>
              <w:t>Member</w:t>
            </w:r>
          </w:p>
        </w:tc>
        <w:tc>
          <w:tcPr>
            <w:tcW w:w="2268" w:type="dxa"/>
          </w:tcPr>
          <w:p w14:paraId="52261826" w14:textId="77777777" w:rsidR="0022015A" w:rsidRPr="00BB2ED0" w:rsidRDefault="0022015A" w:rsidP="004337C5">
            <w:pPr>
              <w:spacing w:after="0" w:line="240" w:lineRule="auto"/>
              <w:rPr>
                <w:b/>
                <w:sz w:val="24"/>
                <w:szCs w:val="24"/>
              </w:rPr>
            </w:pPr>
            <w:r w:rsidRPr="00BB2ED0">
              <w:rPr>
                <w:b/>
                <w:sz w:val="24"/>
                <w:szCs w:val="24"/>
              </w:rPr>
              <w:t>Membership Status</w:t>
            </w:r>
          </w:p>
        </w:tc>
        <w:tc>
          <w:tcPr>
            <w:tcW w:w="2835" w:type="dxa"/>
          </w:tcPr>
          <w:p w14:paraId="46461B7A" w14:textId="77777777" w:rsidR="0022015A" w:rsidRDefault="0022015A" w:rsidP="004337C5">
            <w:pPr>
              <w:spacing w:after="0" w:line="240" w:lineRule="auto"/>
              <w:rPr>
                <w:b/>
                <w:sz w:val="24"/>
                <w:szCs w:val="24"/>
              </w:rPr>
            </w:pPr>
            <w:r w:rsidRPr="00BB2ED0">
              <w:rPr>
                <w:b/>
                <w:sz w:val="24"/>
                <w:szCs w:val="24"/>
              </w:rPr>
              <w:t>Representing</w:t>
            </w:r>
          </w:p>
          <w:p w14:paraId="1A7958DA" w14:textId="5FD69605" w:rsidR="00414528" w:rsidRPr="00BB2ED0" w:rsidRDefault="00414528" w:rsidP="004337C5">
            <w:pPr>
              <w:spacing w:after="0" w:line="240" w:lineRule="auto"/>
              <w:rPr>
                <w:b/>
                <w:sz w:val="24"/>
                <w:szCs w:val="24"/>
              </w:rPr>
            </w:pPr>
          </w:p>
        </w:tc>
      </w:tr>
      <w:tr w:rsidR="0022015A" w14:paraId="5370900E" w14:textId="77777777" w:rsidTr="0022015A">
        <w:tc>
          <w:tcPr>
            <w:tcW w:w="4673" w:type="dxa"/>
          </w:tcPr>
          <w:p w14:paraId="6A040C1C" w14:textId="77777777" w:rsidR="0022015A" w:rsidRDefault="0022015A" w:rsidP="004337C5">
            <w:pPr>
              <w:tabs>
                <w:tab w:val="left" w:pos="426"/>
              </w:tabs>
              <w:spacing w:after="0" w:line="240" w:lineRule="auto"/>
              <w:rPr>
                <w:rFonts w:cstheme="minorHAnsi"/>
                <w:sz w:val="24"/>
                <w:szCs w:val="24"/>
              </w:rPr>
            </w:pPr>
            <w:r w:rsidRPr="00BB2ED0">
              <w:rPr>
                <w:rFonts w:cstheme="minorHAnsi"/>
                <w:sz w:val="24"/>
                <w:szCs w:val="24"/>
              </w:rPr>
              <w:t>Deputy Prin</w:t>
            </w:r>
            <w:r>
              <w:rPr>
                <w:rFonts w:cstheme="minorHAnsi"/>
                <w:sz w:val="24"/>
                <w:szCs w:val="24"/>
              </w:rPr>
              <w:t xml:space="preserve">cipal (Education and Students) </w:t>
            </w:r>
          </w:p>
          <w:p w14:paraId="1A7A00D5" w14:textId="72455CBF" w:rsidR="0022015A" w:rsidRPr="00BB2ED0" w:rsidRDefault="0022015A" w:rsidP="004337C5">
            <w:pPr>
              <w:tabs>
                <w:tab w:val="left" w:pos="426"/>
              </w:tabs>
              <w:spacing w:after="0" w:line="240" w:lineRule="auto"/>
              <w:rPr>
                <w:rFonts w:cstheme="minorHAnsi"/>
                <w:sz w:val="24"/>
                <w:szCs w:val="24"/>
              </w:rPr>
            </w:pPr>
          </w:p>
        </w:tc>
        <w:tc>
          <w:tcPr>
            <w:tcW w:w="2268" w:type="dxa"/>
          </w:tcPr>
          <w:p w14:paraId="557EB748" w14:textId="77777777" w:rsidR="0022015A" w:rsidRPr="00BB2ED0" w:rsidRDefault="0022015A" w:rsidP="004337C5">
            <w:pPr>
              <w:spacing w:after="0" w:line="240" w:lineRule="auto"/>
              <w:rPr>
                <w:sz w:val="24"/>
                <w:szCs w:val="24"/>
              </w:rPr>
            </w:pPr>
            <w:r w:rsidRPr="00BB2ED0">
              <w:rPr>
                <w:sz w:val="24"/>
                <w:szCs w:val="24"/>
              </w:rPr>
              <w:t>Member and Chair</w:t>
            </w:r>
          </w:p>
        </w:tc>
        <w:tc>
          <w:tcPr>
            <w:tcW w:w="2835" w:type="dxa"/>
          </w:tcPr>
          <w:p w14:paraId="794A1F11" w14:textId="77777777" w:rsidR="0022015A" w:rsidRPr="00BB2ED0" w:rsidRDefault="0022015A" w:rsidP="004337C5">
            <w:pPr>
              <w:spacing w:after="0" w:line="240" w:lineRule="auto"/>
              <w:rPr>
                <w:sz w:val="24"/>
                <w:szCs w:val="24"/>
              </w:rPr>
            </w:pPr>
            <w:r w:rsidRPr="00BB2ED0">
              <w:rPr>
                <w:sz w:val="24"/>
                <w:szCs w:val="24"/>
              </w:rPr>
              <w:t>ESEC</w:t>
            </w:r>
          </w:p>
        </w:tc>
      </w:tr>
      <w:tr w:rsidR="0022015A" w14:paraId="7AE810BF" w14:textId="77777777" w:rsidTr="0022015A">
        <w:tc>
          <w:tcPr>
            <w:tcW w:w="4673" w:type="dxa"/>
          </w:tcPr>
          <w:p w14:paraId="2CCF36E0" w14:textId="77777777" w:rsidR="0022015A" w:rsidRDefault="0022015A" w:rsidP="004337C5">
            <w:pPr>
              <w:tabs>
                <w:tab w:val="left" w:pos="426"/>
              </w:tabs>
              <w:spacing w:after="0" w:line="240" w:lineRule="auto"/>
              <w:rPr>
                <w:rFonts w:cstheme="minorHAnsi"/>
                <w:sz w:val="24"/>
                <w:szCs w:val="24"/>
              </w:rPr>
            </w:pPr>
            <w:r>
              <w:rPr>
                <w:rFonts w:cstheme="minorHAnsi"/>
                <w:sz w:val="24"/>
                <w:szCs w:val="24"/>
              </w:rPr>
              <w:t>Dean for Student Experience</w:t>
            </w:r>
          </w:p>
          <w:p w14:paraId="20533EA8" w14:textId="5D1FECE0" w:rsidR="0022015A" w:rsidRPr="00BB2ED0" w:rsidRDefault="0022015A" w:rsidP="004337C5">
            <w:pPr>
              <w:tabs>
                <w:tab w:val="left" w:pos="426"/>
              </w:tabs>
              <w:spacing w:after="0" w:line="240" w:lineRule="auto"/>
              <w:rPr>
                <w:rFonts w:cstheme="minorHAnsi"/>
                <w:sz w:val="24"/>
                <w:szCs w:val="24"/>
              </w:rPr>
            </w:pPr>
          </w:p>
        </w:tc>
        <w:tc>
          <w:tcPr>
            <w:tcW w:w="2268" w:type="dxa"/>
          </w:tcPr>
          <w:p w14:paraId="31C27E30" w14:textId="0D32CDFB" w:rsidR="0022015A" w:rsidRPr="00BB2ED0" w:rsidRDefault="0022015A" w:rsidP="004337C5">
            <w:pPr>
              <w:spacing w:after="0" w:line="240" w:lineRule="auto"/>
              <w:rPr>
                <w:sz w:val="24"/>
                <w:szCs w:val="24"/>
              </w:rPr>
            </w:pPr>
            <w:r w:rsidRPr="00BB2ED0">
              <w:rPr>
                <w:sz w:val="24"/>
                <w:szCs w:val="24"/>
              </w:rPr>
              <w:t xml:space="preserve">Member </w:t>
            </w:r>
          </w:p>
        </w:tc>
        <w:tc>
          <w:tcPr>
            <w:tcW w:w="2835" w:type="dxa"/>
          </w:tcPr>
          <w:p w14:paraId="0D6FD6AD" w14:textId="77777777" w:rsidR="0022015A" w:rsidRPr="00BB2ED0" w:rsidRDefault="0022015A" w:rsidP="004337C5">
            <w:pPr>
              <w:spacing w:after="0" w:line="240" w:lineRule="auto"/>
              <w:rPr>
                <w:sz w:val="24"/>
                <w:szCs w:val="24"/>
              </w:rPr>
            </w:pPr>
            <w:r w:rsidRPr="00BB2ED0">
              <w:rPr>
                <w:sz w:val="24"/>
                <w:szCs w:val="24"/>
              </w:rPr>
              <w:t>SEC</w:t>
            </w:r>
          </w:p>
        </w:tc>
      </w:tr>
      <w:tr w:rsidR="0022015A" w14:paraId="6EC0EB85" w14:textId="77777777" w:rsidTr="0022015A">
        <w:tc>
          <w:tcPr>
            <w:tcW w:w="4673" w:type="dxa"/>
          </w:tcPr>
          <w:p w14:paraId="48343CC1" w14:textId="77777777" w:rsidR="0022015A" w:rsidRDefault="0022015A" w:rsidP="004337C5">
            <w:pPr>
              <w:tabs>
                <w:tab w:val="left" w:pos="426"/>
              </w:tabs>
              <w:spacing w:after="0" w:line="240" w:lineRule="auto"/>
              <w:rPr>
                <w:rFonts w:cstheme="minorHAnsi"/>
                <w:sz w:val="24"/>
                <w:szCs w:val="24"/>
              </w:rPr>
            </w:pPr>
            <w:r w:rsidRPr="00BB2ED0">
              <w:rPr>
                <w:rFonts w:cstheme="minorHAnsi"/>
                <w:sz w:val="24"/>
                <w:szCs w:val="24"/>
              </w:rPr>
              <w:t>Dean for Teaching Quality Enhancement</w:t>
            </w:r>
          </w:p>
          <w:p w14:paraId="676E4D3A" w14:textId="73EF8E55" w:rsidR="0022015A" w:rsidRPr="00BB2ED0" w:rsidRDefault="0022015A" w:rsidP="004337C5">
            <w:pPr>
              <w:tabs>
                <w:tab w:val="left" w:pos="426"/>
              </w:tabs>
              <w:spacing w:after="0" w:line="240" w:lineRule="auto"/>
              <w:rPr>
                <w:rFonts w:cstheme="minorHAnsi"/>
                <w:sz w:val="24"/>
                <w:szCs w:val="24"/>
              </w:rPr>
            </w:pPr>
          </w:p>
        </w:tc>
        <w:tc>
          <w:tcPr>
            <w:tcW w:w="2268" w:type="dxa"/>
          </w:tcPr>
          <w:p w14:paraId="0D95A901" w14:textId="77777777" w:rsidR="0022015A" w:rsidRPr="00BB2ED0" w:rsidRDefault="0022015A" w:rsidP="004337C5">
            <w:pPr>
              <w:spacing w:after="0" w:line="240" w:lineRule="auto"/>
              <w:rPr>
                <w:sz w:val="24"/>
                <w:szCs w:val="24"/>
              </w:rPr>
            </w:pPr>
            <w:r w:rsidRPr="00BB2ED0">
              <w:rPr>
                <w:sz w:val="24"/>
                <w:szCs w:val="24"/>
              </w:rPr>
              <w:t>Member</w:t>
            </w:r>
          </w:p>
        </w:tc>
        <w:tc>
          <w:tcPr>
            <w:tcW w:w="2835" w:type="dxa"/>
          </w:tcPr>
          <w:p w14:paraId="4181334D" w14:textId="77777777" w:rsidR="0022015A" w:rsidRPr="00BB2ED0" w:rsidRDefault="0022015A" w:rsidP="004337C5">
            <w:pPr>
              <w:spacing w:after="0" w:line="240" w:lineRule="auto"/>
              <w:rPr>
                <w:sz w:val="24"/>
                <w:szCs w:val="24"/>
              </w:rPr>
            </w:pPr>
            <w:r w:rsidRPr="00BB2ED0">
              <w:rPr>
                <w:sz w:val="24"/>
                <w:szCs w:val="24"/>
              </w:rPr>
              <w:t>ULTQC</w:t>
            </w:r>
          </w:p>
        </w:tc>
      </w:tr>
      <w:tr w:rsidR="0022015A" w14:paraId="43DFB22E" w14:textId="77777777" w:rsidTr="0022015A">
        <w:tc>
          <w:tcPr>
            <w:tcW w:w="4673" w:type="dxa"/>
          </w:tcPr>
          <w:p w14:paraId="01B2469E" w14:textId="77777777" w:rsidR="0022015A" w:rsidRDefault="0022015A" w:rsidP="004337C5">
            <w:pPr>
              <w:tabs>
                <w:tab w:val="left" w:pos="426"/>
              </w:tabs>
              <w:spacing w:after="0" w:line="240" w:lineRule="auto"/>
              <w:rPr>
                <w:rFonts w:cstheme="minorHAnsi"/>
                <w:sz w:val="24"/>
                <w:szCs w:val="24"/>
              </w:rPr>
            </w:pPr>
            <w:r w:rsidRPr="00BB2ED0">
              <w:rPr>
                <w:rFonts w:cstheme="minorHAnsi"/>
                <w:sz w:val="24"/>
                <w:szCs w:val="24"/>
              </w:rPr>
              <w:t>Executive Director for Internat</w:t>
            </w:r>
            <w:r>
              <w:rPr>
                <w:rFonts w:cstheme="minorHAnsi"/>
                <w:sz w:val="24"/>
                <w:szCs w:val="24"/>
              </w:rPr>
              <w:t>ionalisation and Partnerships</w:t>
            </w:r>
          </w:p>
          <w:p w14:paraId="7A182E92" w14:textId="4FEAE725" w:rsidR="0022015A" w:rsidRPr="00BB2ED0" w:rsidRDefault="0022015A" w:rsidP="004337C5">
            <w:pPr>
              <w:tabs>
                <w:tab w:val="left" w:pos="426"/>
              </w:tabs>
              <w:spacing w:after="0" w:line="240" w:lineRule="auto"/>
              <w:rPr>
                <w:rFonts w:cstheme="minorHAnsi"/>
                <w:sz w:val="24"/>
                <w:szCs w:val="24"/>
              </w:rPr>
            </w:pPr>
          </w:p>
        </w:tc>
        <w:tc>
          <w:tcPr>
            <w:tcW w:w="2268" w:type="dxa"/>
          </w:tcPr>
          <w:p w14:paraId="0CBF8E8E" w14:textId="77777777" w:rsidR="0022015A" w:rsidRPr="00BB2ED0" w:rsidRDefault="0022015A" w:rsidP="004337C5">
            <w:pPr>
              <w:spacing w:after="0" w:line="240" w:lineRule="auto"/>
              <w:rPr>
                <w:sz w:val="24"/>
                <w:szCs w:val="24"/>
              </w:rPr>
            </w:pPr>
            <w:r w:rsidRPr="00BB2ED0">
              <w:rPr>
                <w:sz w:val="24"/>
                <w:szCs w:val="24"/>
              </w:rPr>
              <w:t>Member</w:t>
            </w:r>
          </w:p>
        </w:tc>
        <w:tc>
          <w:tcPr>
            <w:tcW w:w="2835" w:type="dxa"/>
          </w:tcPr>
          <w:p w14:paraId="2BCC8646" w14:textId="54E0243A" w:rsidR="0022015A" w:rsidRPr="00BB2ED0" w:rsidRDefault="0022015A" w:rsidP="004337C5">
            <w:pPr>
              <w:spacing w:after="0" w:line="240" w:lineRule="auto"/>
              <w:rPr>
                <w:sz w:val="24"/>
                <w:szCs w:val="24"/>
              </w:rPr>
            </w:pPr>
            <w:r w:rsidRPr="00BB2ED0">
              <w:rPr>
                <w:rFonts w:cstheme="minorHAnsi"/>
                <w:sz w:val="24"/>
                <w:szCs w:val="24"/>
              </w:rPr>
              <w:t>International</w:t>
            </w:r>
            <w:r w:rsidR="00290850">
              <w:rPr>
                <w:rFonts w:cstheme="minorHAnsi"/>
                <w:sz w:val="24"/>
                <w:szCs w:val="24"/>
              </w:rPr>
              <w:t xml:space="preserve">isation </w:t>
            </w:r>
            <w:proofErr w:type="gramStart"/>
            <w:r w:rsidR="00290850">
              <w:rPr>
                <w:rFonts w:cstheme="minorHAnsi"/>
                <w:sz w:val="24"/>
                <w:szCs w:val="24"/>
              </w:rPr>
              <w:t xml:space="preserve">and </w:t>
            </w:r>
            <w:r w:rsidRPr="00BB2ED0">
              <w:rPr>
                <w:rFonts w:cstheme="minorHAnsi"/>
                <w:sz w:val="24"/>
                <w:szCs w:val="24"/>
              </w:rPr>
              <w:t xml:space="preserve"> Partnerships</w:t>
            </w:r>
            <w:proofErr w:type="gramEnd"/>
          </w:p>
        </w:tc>
      </w:tr>
      <w:tr w:rsidR="0022015A" w14:paraId="41B28CCD" w14:textId="77777777" w:rsidTr="0022015A">
        <w:tc>
          <w:tcPr>
            <w:tcW w:w="4673" w:type="dxa"/>
          </w:tcPr>
          <w:p w14:paraId="21297D45" w14:textId="77777777" w:rsidR="0022015A" w:rsidRDefault="0022015A" w:rsidP="004337C5">
            <w:pPr>
              <w:tabs>
                <w:tab w:val="left" w:pos="426"/>
              </w:tabs>
              <w:spacing w:after="0" w:line="240" w:lineRule="auto"/>
              <w:rPr>
                <w:rFonts w:cstheme="minorHAnsi"/>
                <w:sz w:val="24"/>
                <w:szCs w:val="24"/>
              </w:rPr>
            </w:pPr>
            <w:r w:rsidRPr="00BB2ED0">
              <w:rPr>
                <w:rFonts w:cstheme="minorHAnsi"/>
                <w:sz w:val="24"/>
                <w:szCs w:val="24"/>
              </w:rPr>
              <w:t>Academic Registrar</w:t>
            </w:r>
          </w:p>
          <w:p w14:paraId="203B07A1" w14:textId="1598C77B" w:rsidR="0022015A" w:rsidRPr="00BB2ED0" w:rsidRDefault="0022015A" w:rsidP="004337C5">
            <w:pPr>
              <w:tabs>
                <w:tab w:val="left" w:pos="426"/>
              </w:tabs>
              <w:spacing w:after="0" w:line="240" w:lineRule="auto"/>
              <w:rPr>
                <w:rFonts w:cstheme="minorHAnsi"/>
                <w:sz w:val="24"/>
                <w:szCs w:val="24"/>
              </w:rPr>
            </w:pPr>
          </w:p>
        </w:tc>
        <w:tc>
          <w:tcPr>
            <w:tcW w:w="2268" w:type="dxa"/>
          </w:tcPr>
          <w:p w14:paraId="13A05E5E" w14:textId="77777777" w:rsidR="0022015A" w:rsidRPr="00BB2ED0" w:rsidRDefault="0022015A" w:rsidP="004337C5">
            <w:pPr>
              <w:spacing w:after="0" w:line="240" w:lineRule="auto"/>
              <w:rPr>
                <w:sz w:val="24"/>
                <w:szCs w:val="24"/>
              </w:rPr>
            </w:pPr>
            <w:r w:rsidRPr="00BB2ED0">
              <w:rPr>
                <w:sz w:val="24"/>
                <w:szCs w:val="24"/>
              </w:rPr>
              <w:t>Member</w:t>
            </w:r>
          </w:p>
        </w:tc>
        <w:tc>
          <w:tcPr>
            <w:tcW w:w="2835" w:type="dxa"/>
          </w:tcPr>
          <w:p w14:paraId="0A50FC71" w14:textId="77777777" w:rsidR="0022015A" w:rsidRPr="00BB2ED0" w:rsidRDefault="0022015A" w:rsidP="004337C5">
            <w:pPr>
              <w:spacing w:after="0" w:line="240" w:lineRule="auto"/>
              <w:rPr>
                <w:sz w:val="24"/>
                <w:szCs w:val="24"/>
              </w:rPr>
            </w:pPr>
            <w:r w:rsidRPr="00BB2ED0">
              <w:rPr>
                <w:sz w:val="24"/>
                <w:szCs w:val="24"/>
              </w:rPr>
              <w:t>Academic Registry</w:t>
            </w:r>
          </w:p>
        </w:tc>
      </w:tr>
      <w:tr w:rsidR="0022015A" w14:paraId="5E7081E2" w14:textId="77777777" w:rsidTr="0022015A">
        <w:tc>
          <w:tcPr>
            <w:tcW w:w="4673" w:type="dxa"/>
          </w:tcPr>
          <w:p w14:paraId="6AF4BBBB" w14:textId="77777777" w:rsidR="0022015A" w:rsidRDefault="0022015A" w:rsidP="004337C5">
            <w:pPr>
              <w:tabs>
                <w:tab w:val="left" w:pos="426"/>
              </w:tabs>
              <w:spacing w:after="0" w:line="240" w:lineRule="auto"/>
              <w:rPr>
                <w:rFonts w:cstheme="minorHAnsi"/>
                <w:sz w:val="24"/>
                <w:szCs w:val="24"/>
              </w:rPr>
            </w:pPr>
            <w:r w:rsidRPr="00BB2ED0">
              <w:rPr>
                <w:rFonts w:cstheme="minorHAnsi"/>
                <w:sz w:val="24"/>
                <w:szCs w:val="24"/>
              </w:rPr>
              <w:t>Academic</w:t>
            </w:r>
            <w:r>
              <w:rPr>
                <w:rFonts w:cstheme="minorHAnsi"/>
                <w:sz w:val="24"/>
                <w:szCs w:val="24"/>
              </w:rPr>
              <w:t xml:space="preserve"> Quality and Governance Manager</w:t>
            </w:r>
          </w:p>
          <w:p w14:paraId="2F2E1017" w14:textId="13742D26" w:rsidR="0022015A" w:rsidRPr="00BB2ED0" w:rsidRDefault="0022015A" w:rsidP="004337C5">
            <w:pPr>
              <w:tabs>
                <w:tab w:val="left" w:pos="426"/>
              </w:tabs>
              <w:spacing w:after="0" w:line="240" w:lineRule="auto"/>
              <w:rPr>
                <w:rFonts w:cstheme="minorHAnsi"/>
                <w:sz w:val="24"/>
                <w:szCs w:val="24"/>
              </w:rPr>
            </w:pPr>
          </w:p>
        </w:tc>
        <w:tc>
          <w:tcPr>
            <w:tcW w:w="2268" w:type="dxa"/>
          </w:tcPr>
          <w:p w14:paraId="152C19BA" w14:textId="6081E069" w:rsidR="0022015A" w:rsidRPr="00BB2ED0" w:rsidRDefault="0022015A" w:rsidP="004337C5">
            <w:pPr>
              <w:spacing w:after="0" w:line="240" w:lineRule="auto"/>
              <w:rPr>
                <w:sz w:val="24"/>
                <w:szCs w:val="24"/>
              </w:rPr>
            </w:pPr>
            <w:r w:rsidRPr="00BB2ED0">
              <w:rPr>
                <w:sz w:val="24"/>
                <w:szCs w:val="24"/>
              </w:rPr>
              <w:t>Member</w:t>
            </w:r>
          </w:p>
        </w:tc>
        <w:tc>
          <w:tcPr>
            <w:tcW w:w="2835" w:type="dxa"/>
          </w:tcPr>
          <w:p w14:paraId="6BBCEDC8" w14:textId="77777777" w:rsidR="0022015A" w:rsidRDefault="0022015A" w:rsidP="0022015A">
            <w:pPr>
              <w:spacing w:after="0" w:line="240" w:lineRule="auto"/>
              <w:rPr>
                <w:sz w:val="24"/>
                <w:szCs w:val="24"/>
              </w:rPr>
            </w:pPr>
            <w:r w:rsidRPr="00BB2ED0">
              <w:rPr>
                <w:sz w:val="24"/>
                <w:szCs w:val="24"/>
              </w:rPr>
              <w:t xml:space="preserve">Academic Registry </w:t>
            </w:r>
            <w:r>
              <w:rPr>
                <w:sz w:val="24"/>
                <w:szCs w:val="24"/>
              </w:rPr>
              <w:t>/ Committee Management</w:t>
            </w:r>
          </w:p>
          <w:p w14:paraId="57E3A01A" w14:textId="15E4206F" w:rsidR="00290850" w:rsidRPr="00BB2ED0" w:rsidRDefault="00290850" w:rsidP="0022015A">
            <w:pPr>
              <w:spacing w:after="0" w:line="240" w:lineRule="auto"/>
              <w:rPr>
                <w:sz w:val="24"/>
                <w:szCs w:val="24"/>
              </w:rPr>
            </w:pPr>
          </w:p>
        </w:tc>
      </w:tr>
      <w:tr w:rsidR="0022015A" w14:paraId="306697E3" w14:textId="77777777" w:rsidTr="0022015A">
        <w:tc>
          <w:tcPr>
            <w:tcW w:w="4673" w:type="dxa"/>
          </w:tcPr>
          <w:p w14:paraId="21ABE931" w14:textId="77777777" w:rsidR="0022015A" w:rsidRDefault="0022015A" w:rsidP="004337C5">
            <w:pPr>
              <w:tabs>
                <w:tab w:val="left" w:pos="426"/>
              </w:tabs>
              <w:spacing w:after="0" w:line="240" w:lineRule="auto"/>
              <w:rPr>
                <w:rFonts w:cstheme="minorHAnsi"/>
                <w:sz w:val="24"/>
                <w:szCs w:val="24"/>
              </w:rPr>
            </w:pPr>
            <w:r>
              <w:rPr>
                <w:rFonts w:cstheme="minorHAnsi"/>
                <w:sz w:val="24"/>
                <w:szCs w:val="24"/>
              </w:rPr>
              <w:t>Vice President (Education)</w:t>
            </w:r>
          </w:p>
          <w:p w14:paraId="4E412C6C" w14:textId="1775EA58" w:rsidR="0022015A" w:rsidRPr="00BB2ED0" w:rsidRDefault="0022015A" w:rsidP="004337C5">
            <w:pPr>
              <w:tabs>
                <w:tab w:val="left" w:pos="426"/>
              </w:tabs>
              <w:spacing w:after="0" w:line="240" w:lineRule="auto"/>
              <w:rPr>
                <w:rFonts w:cstheme="minorHAnsi"/>
                <w:sz w:val="24"/>
                <w:szCs w:val="24"/>
              </w:rPr>
            </w:pPr>
          </w:p>
        </w:tc>
        <w:tc>
          <w:tcPr>
            <w:tcW w:w="2268" w:type="dxa"/>
          </w:tcPr>
          <w:p w14:paraId="3551FD48" w14:textId="77777777" w:rsidR="0022015A" w:rsidRPr="00BB2ED0" w:rsidRDefault="0022015A" w:rsidP="004337C5">
            <w:pPr>
              <w:spacing w:after="0" w:line="240" w:lineRule="auto"/>
              <w:rPr>
                <w:sz w:val="24"/>
                <w:szCs w:val="24"/>
              </w:rPr>
            </w:pPr>
            <w:r w:rsidRPr="00BB2ED0">
              <w:rPr>
                <w:sz w:val="24"/>
                <w:szCs w:val="24"/>
              </w:rPr>
              <w:t>Member</w:t>
            </w:r>
          </w:p>
        </w:tc>
        <w:tc>
          <w:tcPr>
            <w:tcW w:w="2835" w:type="dxa"/>
          </w:tcPr>
          <w:p w14:paraId="256E8907" w14:textId="77777777" w:rsidR="0022015A" w:rsidRPr="00BB2ED0" w:rsidRDefault="0022015A" w:rsidP="004337C5">
            <w:pPr>
              <w:spacing w:after="0" w:line="240" w:lineRule="auto"/>
              <w:rPr>
                <w:sz w:val="24"/>
                <w:szCs w:val="24"/>
              </w:rPr>
            </w:pPr>
            <w:r w:rsidRPr="00BB2ED0">
              <w:rPr>
                <w:sz w:val="24"/>
                <w:szCs w:val="24"/>
              </w:rPr>
              <w:t>Students’ Union</w:t>
            </w:r>
          </w:p>
        </w:tc>
      </w:tr>
      <w:tr w:rsidR="0022015A" w14:paraId="3252762F" w14:textId="77777777" w:rsidTr="0022015A">
        <w:tc>
          <w:tcPr>
            <w:tcW w:w="4673" w:type="dxa"/>
          </w:tcPr>
          <w:p w14:paraId="16E34CEB" w14:textId="77777777" w:rsidR="0022015A" w:rsidRDefault="0022015A" w:rsidP="004337C5">
            <w:pPr>
              <w:tabs>
                <w:tab w:val="left" w:pos="426"/>
              </w:tabs>
              <w:spacing w:after="0" w:line="240" w:lineRule="auto"/>
              <w:rPr>
                <w:rFonts w:cstheme="minorHAnsi"/>
                <w:sz w:val="24"/>
                <w:szCs w:val="24"/>
              </w:rPr>
            </w:pPr>
            <w:r>
              <w:rPr>
                <w:rFonts w:cstheme="minorHAnsi"/>
                <w:sz w:val="24"/>
                <w:szCs w:val="24"/>
              </w:rPr>
              <w:t>One representative</w:t>
            </w:r>
            <w:r w:rsidRPr="00BB2ED0">
              <w:rPr>
                <w:rFonts w:cstheme="minorHAnsi"/>
                <w:sz w:val="24"/>
                <w:szCs w:val="24"/>
              </w:rPr>
              <w:t xml:space="preserve"> from Communications, Marketing, and Recruitment</w:t>
            </w:r>
          </w:p>
          <w:p w14:paraId="6ADD99D5" w14:textId="55B4DF31" w:rsidR="0022015A" w:rsidRPr="00BB2ED0" w:rsidRDefault="0022015A" w:rsidP="004337C5">
            <w:pPr>
              <w:tabs>
                <w:tab w:val="left" w:pos="426"/>
              </w:tabs>
              <w:spacing w:after="0" w:line="240" w:lineRule="auto"/>
              <w:rPr>
                <w:rFonts w:cstheme="minorHAnsi"/>
                <w:sz w:val="24"/>
                <w:szCs w:val="24"/>
              </w:rPr>
            </w:pPr>
          </w:p>
        </w:tc>
        <w:tc>
          <w:tcPr>
            <w:tcW w:w="2268" w:type="dxa"/>
          </w:tcPr>
          <w:p w14:paraId="52636D53" w14:textId="77777777" w:rsidR="0022015A" w:rsidRPr="00BB2ED0" w:rsidRDefault="0022015A" w:rsidP="004337C5">
            <w:pPr>
              <w:spacing w:after="0" w:line="240" w:lineRule="auto"/>
              <w:rPr>
                <w:sz w:val="24"/>
                <w:szCs w:val="24"/>
              </w:rPr>
            </w:pPr>
            <w:r w:rsidRPr="00BB2ED0">
              <w:rPr>
                <w:sz w:val="24"/>
                <w:szCs w:val="24"/>
              </w:rPr>
              <w:t>Member</w:t>
            </w:r>
          </w:p>
        </w:tc>
        <w:tc>
          <w:tcPr>
            <w:tcW w:w="2835" w:type="dxa"/>
          </w:tcPr>
          <w:p w14:paraId="4B65E730" w14:textId="039DAC6B" w:rsidR="0022015A" w:rsidRPr="00BB2ED0" w:rsidRDefault="0022015A" w:rsidP="004337C5">
            <w:pPr>
              <w:tabs>
                <w:tab w:val="left" w:pos="426"/>
              </w:tabs>
              <w:spacing w:after="0" w:line="240" w:lineRule="auto"/>
              <w:rPr>
                <w:rFonts w:cstheme="minorHAnsi"/>
                <w:sz w:val="24"/>
                <w:szCs w:val="24"/>
              </w:rPr>
            </w:pPr>
            <w:r>
              <w:rPr>
                <w:rFonts w:cstheme="minorHAnsi"/>
                <w:sz w:val="24"/>
                <w:szCs w:val="24"/>
              </w:rPr>
              <w:t>Marketing / Student Recruitment</w:t>
            </w:r>
          </w:p>
        </w:tc>
      </w:tr>
      <w:tr w:rsidR="0022015A" w14:paraId="51451AD8" w14:textId="77777777" w:rsidTr="0022015A">
        <w:tc>
          <w:tcPr>
            <w:tcW w:w="4673" w:type="dxa"/>
          </w:tcPr>
          <w:p w14:paraId="6CBBC1FA" w14:textId="77777777" w:rsidR="0022015A" w:rsidRDefault="0022015A" w:rsidP="004337C5">
            <w:pPr>
              <w:tabs>
                <w:tab w:val="left" w:pos="426"/>
              </w:tabs>
              <w:spacing w:after="0" w:line="240" w:lineRule="auto"/>
              <w:rPr>
                <w:rFonts w:cstheme="minorHAnsi"/>
                <w:sz w:val="24"/>
                <w:szCs w:val="24"/>
              </w:rPr>
            </w:pPr>
            <w:r>
              <w:rPr>
                <w:rFonts w:cstheme="minorHAnsi"/>
                <w:sz w:val="24"/>
                <w:szCs w:val="24"/>
              </w:rPr>
              <w:t>One r</w:t>
            </w:r>
            <w:r w:rsidRPr="00BB2ED0">
              <w:rPr>
                <w:rFonts w:cstheme="minorHAnsi"/>
                <w:sz w:val="24"/>
                <w:szCs w:val="24"/>
              </w:rPr>
              <w:t>epresentative from Admissions and Access</w:t>
            </w:r>
          </w:p>
          <w:p w14:paraId="4EC5EEBA" w14:textId="19D3C866" w:rsidR="0022015A" w:rsidRPr="00BB2ED0" w:rsidRDefault="0022015A" w:rsidP="004337C5">
            <w:pPr>
              <w:tabs>
                <w:tab w:val="left" w:pos="426"/>
              </w:tabs>
              <w:spacing w:after="0" w:line="240" w:lineRule="auto"/>
              <w:rPr>
                <w:rFonts w:cstheme="minorHAnsi"/>
                <w:sz w:val="24"/>
                <w:szCs w:val="24"/>
              </w:rPr>
            </w:pPr>
          </w:p>
        </w:tc>
        <w:tc>
          <w:tcPr>
            <w:tcW w:w="2268" w:type="dxa"/>
          </w:tcPr>
          <w:p w14:paraId="1A6444EB" w14:textId="1D35E51E" w:rsidR="0022015A" w:rsidRPr="00BB2ED0" w:rsidRDefault="0022015A" w:rsidP="004337C5">
            <w:pPr>
              <w:spacing w:after="0" w:line="240" w:lineRule="auto"/>
              <w:rPr>
                <w:sz w:val="24"/>
                <w:szCs w:val="24"/>
              </w:rPr>
            </w:pPr>
            <w:r w:rsidRPr="00BB2ED0">
              <w:rPr>
                <w:sz w:val="24"/>
                <w:szCs w:val="24"/>
              </w:rPr>
              <w:t>Member</w:t>
            </w:r>
          </w:p>
        </w:tc>
        <w:tc>
          <w:tcPr>
            <w:tcW w:w="2835" w:type="dxa"/>
          </w:tcPr>
          <w:p w14:paraId="13B49BB4" w14:textId="406639EA" w:rsidR="0022015A" w:rsidRPr="00BB2ED0" w:rsidRDefault="0022015A" w:rsidP="004337C5">
            <w:pPr>
              <w:tabs>
                <w:tab w:val="left" w:pos="426"/>
              </w:tabs>
              <w:spacing w:after="0" w:line="240" w:lineRule="auto"/>
              <w:rPr>
                <w:rFonts w:cstheme="minorHAnsi"/>
                <w:sz w:val="24"/>
                <w:szCs w:val="24"/>
              </w:rPr>
            </w:pPr>
            <w:r w:rsidRPr="00BB2ED0">
              <w:rPr>
                <w:rFonts w:cstheme="minorHAnsi"/>
                <w:sz w:val="24"/>
                <w:szCs w:val="24"/>
              </w:rPr>
              <w:t>Admissions and Access</w:t>
            </w:r>
          </w:p>
        </w:tc>
      </w:tr>
    </w:tbl>
    <w:p w14:paraId="6323B552" w14:textId="77777777" w:rsidR="001627F7" w:rsidRDefault="001627F7" w:rsidP="00CD0F01">
      <w:pPr>
        <w:spacing w:line="240" w:lineRule="auto"/>
      </w:pPr>
    </w:p>
    <w:p w14:paraId="57D681B4" w14:textId="04573E9B" w:rsidR="001627F7" w:rsidRDefault="001627F7" w:rsidP="001627F7">
      <w:pPr>
        <w:rPr>
          <w:sz w:val="24"/>
          <w:szCs w:val="24"/>
        </w:rPr>
      </w:pPr>
      <w:r>
        <w:rPr>
          <w:sz w:val="24"/>
          <w:szCs w:val="24"/>
        </w:rPr>
        <w:t xml:space="preserve">Other members of staff may be asked to attend meetings in an advisory capacity as required. Such attendance will not constitute membership and therefore those attending for advisory purposes will not </w:t>
      </w:r>
      <w:r w:rsidR="004408B0">
        <w:rPr>
          <w:sz w:val="24"/>
          <w:szCs w:val="24"/>
        </w:rPr>
        <w:t>participate in decision-making.</w:t>
      </w:r>
    </w:p>
    <w:p w14:paraId="220970CA" w14:textId="77777777" w:rsidR="004408B0" w:rsidRPr="00044F00" w:rsidRDefault="004408B0" w:rsidP="001627F7">
      <w:pPr>
        <w:rPr>
          <w:sz w:val="24"/>
          <w:szCs w:val="24"/>
        </w:rPr>
      </w:pPr>
    </w:p>
    <w:p w14:paraId="3358C3D5" w14:textId="77777777" w:rsidR="00BD3005" w:rsidRPr="0025519D" w:rsidRDefault="00BD3005" w:rsidP="00A36B83">
      <w:pPr>
        <w:spacing w:after="0" w:line="240" w:lineRule="auto"/>
        <w:jc w:val="both"/>
        <w:rPr>
          <w:rFonts w:ascii="Calibri" w:eastAsia="Times New Roman" w:hAnsi="Calibri" w:cs="Calibri"/>
          <w:bCs/>
          <w:color w:val="404040" w:themeColor="text1" w:themeTint="BF"/>
        </w:rPr>
      </w:pPr>
    </w:p>
    <w:sectPr w:rsidR="00BD3005" w:rsidRPr="0025519D" w:rsidSect="00BB2ED0">
      <w:headerReference w:type="default" r:id="rId26"/>
      <w:footerReference w:type="default" r:id="rId27"/>
      <w:headerReference w:type="first" r:id="rId28"/>
      <w:pgSz w:w="11906" w:h="16838"/>
      <w:pgMar w:top="284" w:right="707" w:bottom="113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4577" w14:textId="77777777" w:rsidR="00C96179" w:rsidRDefault="00C96179" w:rsidP="00462397">
      <w:pPr>
        <w:spacing w:after="0" w:line="240" w:lineRule="auto"/>
      </w:pPr>
      <w:r>
        <w:separator/>
      </w:r>
    </w:p>
  </w:endnote>
  <w:endnote w:type="continuationSeparator" w:id="0">
    <w:p w14:paraId="1B91B42D" w14:textId="77777777" w:rsidR="00C96179" w:rsidRDefault="00C96179" w:rsidP="0046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314361"/>
      <w:docPartObj>
        <w:docPartGallery w:val="Page Numbers (Bottom of Page)"/>
        <w:docPartUnique/>
      </w:docPartObj>
    </w:sdtPr>
    <w:sdtEndPr/>
    <w:sdtContent>
      <w:sdt>
        <w:sdtPr>
          <w:id w:val="-1769616900"/>
          <w:docPartObj>
            <w:docPartGallery w:val="Page Numbers (Top of Page)"/>
            <w:docPartUnique/>
          </w:docPartObj>
        </w:sdtPr>
        <w:sdtEndPr/>
        <w:sdtContent>
          <w:p w14:paraId="1FE09092" w14:textId="35368248" w:rsidR="0090666F" w:rsidRDefault="009066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A1C2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A1C28">
              <w:rPr>
                <w:b/>
                <w:bCs/>
                <w:noProof/>
              </w:rPr>
              <w:t>39</w:t>
            </w:r>
            <w:r>
              <w:rPr>
                <w:b/>
                <w:bCs/>
                <w:sz w:val="24"/>
                <w:szCs w:val="24"/>
              </w:rPr>
              <w:fldChar w:fldCharType="end"/>
            </w:r>
          </w:p>
        </w:sdtContent>
      </w:sdt>
    </w:sdtContent>
  </w:sdt>
  <w:p w14:paraId="5BF9EC25" w14:textId="77777777" w:rsidR="0090666F" w:rsidRDefault="00906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45083" w14:textId="77777777" w:rsidR="00C96179" w:rsidRDefault="00C96179" w:rsidP="00462397">
      <w:pPr>
        <w:spacing w:after="0" w:line="240" w:lineRule="auto"/>
      </w:pPr>
      <w:r>
        <w:separator/>
      </w:r>
    </w:p>
  </w:footnote>
  <w:footnote w:type="continuationSeparator" w:id="0">
    <w:p w14:paraId="5E85B0A4" w14:textId="77777777" w:rsidR="00C96179" w:rsidRDefault="00C96179" w:rsidP="00462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4CCD" w14:textId="6CDE6CF0" w:rsidR="0090666F" w:rsidRDefault="0090666F" w:rsidP="001E6520">
    <w:pPr>
      <w:ind w:left="4320" w:firstLine="7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7D1FC" w14:textId="0EBA70E2" w:rsidR="0090666F" w:rsidRDefault="0090666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287"/>
    <w:multiLevelType w:val="hybridMultilevel"/>
    <w:tmpl w:val="B342833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7EE6D53"/>
    <w:multiLevelType w:val="hybridMultilevel"/>
    <w:tmpl w:val="B644F40A"/>
    <w:lvl w:ilvl="0" w:tplc="5782928E">
      <w:start w:val="1"/>
      <w:numFmt w:val="decimal"/>
      <w:lvlText w:val="%1."/>
      <w:lvlJc w:val="left"/>
      <w:pPr>
        <w:ind w:left="3905" w:hanging="360"/>
      </w:pPr>
      <w:rPr>
        <w:rFonts w:hint="default"/>
        <w:b w:val="0"/>
        <w:i w:val="0"/>
        <w:sz w:val="24"/>
        <w:szCs w:val="24"/>
      </w:rPr>
    </w:lvl>
    <w:lvl w:ilvl="1" w:tplc="0809001B">
      <w:start w:val="1"/>
      <w:numFmt w:val="lowerRoman"/>
      <w:lvlText w:val="%2."/>
      <w:lvlJc w:val="right"/>
      <w:pPr>
        <w:ind w:left="1440" w:hanging="360"/>
      </w:pPr>
      <w:rPr>
        <w:rFonts w:hint="default"/>
      </w:r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BC4094"/>
    <w:multiLevelType w:val="hybridMultilevel"/>
    <w:tmpl w:val="53E8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81CCF"/>
    <w:multiLevelType w:val="hybridMultilevel"/>
    <w:tmpl w:val="C20C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90FBE"/>
    <w:multiLevelType w:val="hybridMultilevel"/>
    <w:tmpl w:val="57E8C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02539"/>
    <w:multiLevelType w:val="hybridMultilevel"/>
    <w:tmpl w:val="5C08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6598A"/>
    <w:multiLevelType w:val="hybridMultilevel"/>
    <w:tmpl w:val="73169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51815"/>
    <w:multiLevelType w:val="hybridMultilevel"/>
    <w:tmpl w:val="24320A50"/>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8" w15:restartNumberingAfterBreak="0">
    <w:nsid w:val="1E5D0A29"/>
    <w:multiLevelType w:val="hybridMultilevel"/>
    <w:tmpl w:val="2D3A5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6B00C4"/>
    <w:multiLevelType w:val="hybridMultilevel"/>
    <w:tmpl w:val="065A092E"/>
    <w:lvl w:ilvl="0" w:tplc="08090001">
      <w:start w:val="1"/>
      <w:numFmt w:val="bullet"/>
      <w:lvlText w:val=""/>
      <w:lvlJc w:val="left"/>
      <w:pPr>
        <w:ind w:left="1026" w:hanging="360"/>
      </w:pPr>
      <w:rPr>
        <w:rFonts w:ascii="Symbol" w:hAnsi="Symbol" w:hint="default"/>
      </w:rPr>
    </w:lvl>
    <w:lvl w:ilvl="1" w:tplc="08090003">
      <w:start w:val="1"/>
      <w:numFmt w:val="bullet"/>
      <w:lvlText w:val="o"/>
      <w:lvlJc w:val="left"/>
      <w:pPr>
        <w:ind w:left="1746" w:hanging="360"/>
      </w:pPr>
      <w:rPr>
        <w:rFonts w:ascii="Courier New" w:hAnsi="Courier New" w:cs="Courier New" w:hint="default"/>
      </w:rPr>
    </w:lvl>
    <w:lvl w:ilvl="2" w:tplc="08090005">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0" w15:restartNumberingAfterBreak="0">
    <w:nsid w:val="20255A94"/>
    <w:multiLevelType w:val="hybridMultilevel"/>
    <w:tmpl w:val="7FCA037E"/>
    <w:lvl w:ilvl="0" w:tplc="7B88893E">
      <w:start w:val="1"/>
      <w:numFmt w:val="bullet"/>
      <w:lvlText w:val=""/>
      <w:lvlJc w:val="left"/>
      <w:pPr>
        <w:tabs>
          <w:tab w:val="num" w:pos="720"/>
        </w:tabs>
        <w:ind w:left="720" w:hanging="360"/>
      </w:pPr>
      <w:rPr>
        <w:rFonts w:asciiTheme="minorHAnsi" w:hAnsiTheme="minorHAnsi" w:cstheme="minorHAnsi" w:hint="default"/>
        <w:sz w:val="22"/>
        <w:szCs w:val="22"/>
      </w:rPr>
    </w:lvl>
    <w:lvl w:ilvl="1" w:tplc="3E76BF9A" w:tentative="1">
      <w:start w:val="1"/>
      <w:numFmt w:val="bullet"/>
      <w:lvlText w:val="o"/>
      <w:lvlJc w:val="left"/>
      <w:pPr>
        <w:tabs>
          <w:tab w:val="num" w:pos="1440"/>
        </w:tabs>
        <w:ind w:left="1440" w:hanging="360"/>
      </w:pPr>
      <w:rPr>
        <w:rFonts w:ascii="Courier New" w:hAnsi="Courier New" w:hint="default"/>
        <w:sz w:val="20"/>
      </w:rPr>
    </w:lvl>
    <w:lvl w:ilvl="2" w:tplc="24A66ADA" w:tentative="1">
      <w:start w:val="1"/>
      <w:numFmt w:val="bullet"/>
      <w:lvlText w:val=""/>
      <w:lvlJc w:val="left"/>
      <w:pPr>
        <w:tabs>
          <w:tab w:val="num" w:pos="2160"/>
        </w:tabs>
        <w:ind w:left="2160" w:hanging="360"/>
      </w:pPr>
      <w:rPr>
        <w:rFonts w:ascii="Wingdings" w:hAnsi="Wingdings" w:hint="default"/>
        <w:sz w:val="20"/>
      </w:rPr>
    </w:lvl>
    <w:lvl w:ilvl="3" w:tplc="95381216" w:tentative="1">
      <w:start w:val="1"/>
      <w:numFmt w:val="bullet"/>
      <w:lvlText w:val=""/>
      <w:lvlJc w:val="left"/>
      <w:pPr>
        <w:tabs>
          <w:tab w:val="num" w:pos="2880"/>
        </w:tabs>
        <w:ind w:left="2880" w:hanging="360"/>
      </w:pPr>
      <w:rPr>
        <w:rFonts w:ascii="Wingdings" w:hAnsi="Wingdings" w:hint="default"/>
        <w:sz w:val="20"/>
      </w:rPr>
    </w:lvl>
    <w:lvl w:ilvl="4" w:tplc="5CEE7CFE" w:tentative="1">
      <w:start w:val="1"/>
      <w:numFmt w:val="bullet"/>
      <w:lvlText w:val=""/>
      <w:lvlJc w:val="left"/>
      <w:pPr>
        <w:tabs>
          <w:tab w:val="num" w:pos="3600"/>
        </w:tabs>
        <w:ind w:left="3600" w:hanging="360"/>
      </w:pPr>
      <w:rPr>
        <w:rFonts w:ascii="Wingdings" w:hAnsi="Wingdings" w:hint="default"/>
        <w:sz w:val="20"/>
      </w:rPr>
    </w:lvl>
    <w:lvl w:ilvl="5" w:tplc="9766CC78" w:tentative="1">
      <w:start w:val="1"/>
      <w:numFmt w:val="bullet"/>
      <w:lvlText w:val=""/>
      <w:lvlJc w:val="left"/>
      <w:pPr>
        <w:tabs>
          <w:tab w:val="num" w:pos="4320"/>
        </w:tabs>
        <w:ind w:left="4320" w:hanging="360"/>
      </w:pPr>
      <w:rPr>
        <w:rFonts w:ascii="Wingdings" w:hAnsi="Wingdings" w:hint="default"/>
        <w:sz w:val="20"/>
      </w:rPr>
    </w:lvl>
    <w:lvl w:ilvl="6" w:tplc="90A463F8" w:tentative="1">
      <w:start w:val="1"/>
      <w:numFmt w:val="bullet"/>
      <w:lvlText w:val=""/>
      <w:lvlJc w:val="left"/>
      <w:pPr>
        <w:tabs>
          <w:tab w:val="num" w:pos="5040"/>
        </w:tabs>
        <w:ind w:left="5040" w:hanging="360"/>
      </w:pPr>
      <w:rPr>
        <w:rFonts w:ascii="Wingdings" w:hAnsi="Wingdings" w:hint="default"/>
        <w:sz w:val="20"/>
      </w:rPr>
    </w:lvl>
    <w:lvl w:ilvl="7" w:tplc="881E883A" w:tentative="1">
      <w:start w:val="1"/>
      <w:numFmt w:val="bullet"/>
      <w:lvlText w:val=""/>
      <w:lvlJc w:val="left"/>
      <w:pPr>
        <w:tabs>
          <w:tab w:val="num" w:pos="5760"/>
        </w:tabs>
        <w:ind w:left="5760" w:hanging="360"/>
      </w:pPr>
      <w:rPr>
        <w:rFonts w:ascii="Wingdings" w:hAnsi="Wingdings" w:hint="default"/>
        <w:sz w:val="20"/>
      </w:rPr>
    </w:lvl>
    <w:lvl w:ilvl="8" w:tplc="C3A0471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4431B"/>
    <w:multiLevelType w:val="hybridMultilevel"/>
    <w:tmpl w:val="39945C90"/>
    <w:lvl w:ilvl="0" w:tplc="5782928E">
      <w:start w:val="1"/>
      <w:numFmt w:val="decimal"/>
      <w:lvlText w:val="%1."/>
      <w:lvlJc w:val="left"/>
      <w:pPr>
        <w:ind w:left="3905" w:hanging="360"/>
      </w:pPr>
      <w:rPr>
        <w:rFonts w:hint="default"/>
        <w:b w:val="0"/>
        <w:i w:val="0"/>
        <w:sz w:val="24"/>
        <w:szCs w:val="24"/>
      </w:rPr>
    </w:lvl>
    <w:lvl w:ilvl="1" w:tplc="0809001B">
      <w:start w:val="1"/>
      <w:numFmt w:val="lowerRoman"/>
      <w:lvlText w:val="%2."/>
      <w:lvlJc w:val="righ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DA1471"/>
    <w:multiLevelType w:val="hybridMultilevel"/>
    <w:tmpl w:val="407E8F12"/>
    <w:lvl w:ilvl="0" w:tplc="4DFC24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C979A2"/>
    <w:multiLevelType w:val="hybridMultilevel"/>
    <w:tmpl w:val="37C86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516452"/>
    <w:multiLevelType w:val="multilevel"/>
    <w:tmpl w:val="B544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722377"/>
    <w:multiLevelType w:val="hybridMultilevel"/>
    <w:tmpl w:val="731EB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301AF6"/>
    <w:multiLevelType w:val="hybridMultilevel"/>
    <w:tmpl w:val="FA80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894597"/>
    <w:multiLevelType w:val="hybridMultilevel"/>
    <w:tmpl w:val="D4E4D0BC"/>
    <w:lvl w:ilvl="0" w:tplc="08090001">
      <w:start w:val="1"/>
      <w:numFmt w:val="bullet"/>
      <w:lvlText w:val=""/>
      <w:lvlJc w:val="left"/>
      <w:pPr>
        <w:ind w:left="2061" w:hanging="360"/>
      </w:pPr>
      <w:rPr>
        <w:rFonts w:ascii="Symbol" w:hAnsi="Symbol" w:hint="default"/>
      </w:rPr>
    </w:lvl>
    <w:lvl w:ilvl="1" w:tplc="08090003">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8" w15:restartNumberingAfterBreak="0">
    <w:nsid w:val="2DAC695A"/>
    <w:multiLevelType w:val="hybridMultilevel"/>
    <w:tmpl w:val="DBE0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104E61"/>
    <w:multiLevelType w:val="hybridMultilevel"/>
    <w:tmpl w:val="D83AC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544836"/>
    <w:multiLevelType w:val="hybridMultilevel"/>
    <w:tmpl w:val="1DCEE318"/>
    <w:lvl w:ilvl="0" w:tplc="3D36C902">
      <w:start w:val="1"/>
      <w:numFmt w:val="decimal"/>
      <w:lvlText w:val="%1."/>
      <w:lvlJc w:val="left"/>
      <w:pPr>
        <w:ind w:left="1495"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E22EDC"/>
    <w:multiLevelType w:val="multilevel"/>
    <w:tmpl w:val="C2F2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1809F6"/>
    <w:multiLevelType w:val="hybridMultilevel"/>
    <w:tmpl w:val="9E6AE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D018A9"/>
    <w:multiLevelType w:val="hybridMultilevel"/>
    <w:tmpl w:val="6E2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4055C4"/>
    <w:multiLevelType w:val="hybridMultilevel"/>
    <w:tmpl w:val="9D52E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F553D3"/>
    <w:multiLevelType w:val="hybridMultilevel"/>
    <w:tmpl w:val="3DCAD75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6" w15:restartNumberingAfterBreak="0">
    <w:nsid w:val="3C750947"/>
    <w:multiLevelType w:val="hybridMultilevel"/>
    <w:tmpl w:val="5866C354"/>
    <w:lvl w:ilvl="0" w:tplc="08A2879C">
      <w:start w:val="1"/>
      <w:numFmt w:val="bullet"/>
      <w:lvlText w:val=""/>
      <w:lvlJc w:val="left"/>
      <w:pPr>
        <w:tabs>
          <w:tab w:val="num" w:pos="720"/>
        </w:tabs>
        <w:ind w:left="720" w:hanging="360"/>
      </w:pPr>
      <w:rPr>
        <w:rFonts w:ascii="Symbol" w:hAnsi="Symbol" w:hint="default"/>
        <w:sz w:val="20"/>
      </w:rPr>
    </w:lvl>
    <w:lvl w:ilvl="1" w:tplc="F6248EC0" w:tentative="1">
      <w:start w:val="1"/>
      <w:numFmt w:val="bullet"/>
      <w:lvlText w:val="o"/>
      <w:lvlJc w:val="left"/>
      <w:pPr>
        <w:tabs>
          <w:tab w:val="num" w:pos="1440"/>
        </w:tabs>
        <w:ind w:left="1440" w:hanging="360"/>
      </w:pPr>
      <w:rPr>
        <w:rFonts w:ascii="Courier New" w:hAnsi="Courier New" w:hint="default"/>
        <w:sz w:val="20"/>
      </w:rPr>
    </w:lvl>
    <w:lvl w:ilvl="2" w:tplc="BFDCD5E4" w:tentative="1">
      <w:start w:val="1"/>
      <w:numFmt w:val="bullet"/>
      <w:lvlText w:val=""/>
      <w:lvlJc w:val="left"/>
      <w:pPr>
        <w:tabs>
          <w:tab w:val="num" w:pos="2160"/>
        </w:tabs>
        <w:ind w:left="2160" w:hanging="360"/>
      </w:pPr>
      <w:rPr>
        <w:rFonts w:ascii="Wingdings" w:hAnsi="Wingdings" w:hint="default"/>
        <w:sz w:val="20"/>
      </w:rPr>
    </w:lvl>
    <w:lvl w:ilvl="3" w:tplc="42982C9E" w:tentative="1">
      <w:start w:val="1"/>
      <w:numFmt w:val="bullet"/>
      <w:lvlText w:val=""/>
      <w:lvlJc w:val="left"/>
      <w:pPr>
        <w:tabs>
          <w:tab w:val="num" w:pos="2880"/>
        </w:tabs>
        <w:ind w:left="2880" w:hanging="360"/>
      </w:pPr>
      <w:rPr>
        <w:rFonts w:ascii="Wingdings" w:hAnsi="Wingdings" w:hint="default"/>
        <w:sz w:val="20"/>
      </w:rPr>
    </w:lvl>
    <w:lvl w:ilvl="4" w:tplc="18D4F306" w:tentative="1">
      <w:start w:val="1"/>
      <w:numFmt w:val="bullet"/>
      <w:lvlText w:val=""/>
      <w:lvlJc w:val="left"/>
      <w:pPr>
        <w:tabs>
          <w:tab w:val="num" w:pos="3600"/>
        </w:tabs>
        <w:ind w:left="3600" w:hanging="360"/>
      </w:pPr>
      <w:rPr>
        <w:rFonts w:ascii="Wingdings" w:hAnsi="Wingdings" w:hint="default"/>
        <w:sz w:val="20"/>
      </w:rPr>
    </w:lvl>
    <w:lvl w:ilvl="5" w:tplc="E56E331A" w:tentative="1">
      <w:start w:val="1"/>
      <w:numFmt w:val="bullet"/>
      <w:lvlText w:val=""/>
      <w:lvlJc w:val="left"/>
      <w:pPr>
        <w:tabs>
          <w:tab w:val="num" w:pos="4320"/>
        </w:tabs>
        <w:ind w:left="4320" w:hanging="360"/>
      </w:pPr>
      <w:rPr>
        <w:rFonts w:ascii="Wingdings" w:hAnsi="Wingdings" w:hint="default"/>
        <w:sz w:val="20"/>
      </w:rPr>
    </w:lvl>
    <w:lvl w:ilvl="6" w:tplc="F58A527C" w:tentative="1">
      <w:start w:val="1"/>
      <w:numFmt w:val="bullet"/>
      <w:lvlText w:val=""/>
      <w:lvlJc w:val="left"/>
      <w:pPr>
        <w:tabs>
          <w:tab w:val="num" w:pos="5040"/>
        </w:tabs>
        <w:ind w:left="5040" w:hanging="360"/>
      </w:pPr>
      <w:rPr>
        <w:rFonts w:ascii="Wingdings" w:hAnsi="Wingdings" w:hint="default"/>
        <w:sz w:val="20"/>
      </w:rPr>
    </w:lvl>
    <w:lvl w:ilvl="7" w:tplc="DAB862E2" w:tentative="1">
      <w:start w:val="1"/>
      <w:numFmt w:val="bullet"/>
      <w:lvlText w:val=""/>
      <w:lvlJc w:val="left"/>
      <w:pPr>
        <w:tabs>
          <w:tab w:val="num" w:pos="5760"/>
        </w:tabs>
        <w:ind w:left="5760" w:hanging="360"/>
      </w:pPr>
      <w:rPr>
        <w:rFonts w:ascii="Wingdings" w:hAnsi="Wingdings" w:hint="default"/>
        <w:sz w:val="20"/>
      </w:rPr>
    </w:lvl>
    <w:lvl w:ilvl="8" w:tplc="EA86D23E"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C019C5"/>
    <w:multiLevelType w:val="hybridMultilevel"/>
    <w:tmpl w:val="A66E5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2D6750"/>
    <w:multiLevelType w:val="hybridMultilevel"/>
    <w:tmpl w:val="52E0A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581FE1"/>
    <w:multiLevelType w:val="hybridMultilevel"/>
    <w:tmpl w:val="5E7E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5102CBA"/>
    <w:multiLevelType w:val="hybridMultilevel"/>
    <w:tmpl w:val="4A52A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2B0AA6"/>
    <w:multiLevelType w:val="hybridMultilevel"/>
    <w:tmpl w:val="03089368"/>
    <w:lvl w:ilvl="0" w:tplc="3D36C902">
      <w:start w:val="1"/>
      <w:numFmt w:val="decimal"/>
      <w:lvlText w:val="%1."/>
      <w:lvlJc w:val="left"/>
      <w:pPr>
        <w:ind w:left="3338" w:hanging="360"/>
      </w:pPr>
      <w:rPr>
        <w:rFonts w:hint="default"/>
        <w:b w:val="0"/>
        <w:sz w:val="24"/>
        <w:szCs w:val="24"/>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9726F85"/>
    <w:multiLevelType w:val="multilevel"/>
    <w:tmpl w:val="38D4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763608"/>
    <w:multiLevelType w:val="hybridMultilevel"/>
    <w:tmpl w:val="1F8ED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9C6029"/>
    <w:multiLevelType w:val="hybridMultilevel"/>
    <w:tmpl w:val="B6F08CEA"/>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5" w15:restartNumberingAfterBreak="0">
    <w:nsid w:val="546209C0"/>
    <w:multiLevelType w:val="hybridMultilevel"/>
    <w:tmpl w:val="71C62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AD304F"/>
    <w:multiLevelType w:val="hybridMultilevel"/>
    <w:tmpl w:val="EE28F95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7" w15:restartNumberingAfterBreak="0">
    <w:nsid w:val="56AB1AD2"/>
    <w:multiLevelType w:val="hybridMultilevel"/>
    <w:tmpl w:val="28024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5A0BE8"/>
    <w:multiLevelType w:val="hybridMultilevel"/>
    <w:tmpl w:val="EE52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7D5187"/>
    <w:multiLevelType w:val="hybridMultilevel"/>
    <w:tmpl w:val="55642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0FC7DE0"/>
    <w:multiLevelType w:val="hybridMultilevel"/>
    <w:tmpl w:val="A944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3A356D"/>
    <w:multiLevelType w:val="hybridMultilevel"/>
    <w:tmpl w:val="B9B2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847AC5"/>
    <w:multiLevelType w:val="hybridMultilevel"/>
    <w:tmpl w:val="57F2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F31295"/>
    <w:multiLevelType w:val="hybridMultilevel"/>
    <w:tmpl w:val="1B36632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76F31667"/>
    <w:multiLevelType w:val="hybridMultilevel"/>
    <w:tmpl w:val="5BF0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D33112"/>
    <w:multiLevelType w:val="hybridMultilevel"/>
    <w:tmpl w:val="66EE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556CF4"/>
    <w:multiLevelType w:val="hybridMultilevel"/>
    <w:tmpl w:val="36A606B6"/>
    <w:lvl w:ilvl="0" w:tplc="3D36C902">
      <w:start w:val="1"/>
      <w:numFmt w:val="decimal"/>
      <w:lvlText w:val="%1."/>
      <w:lvlJc w:val="left"/>
      <w:pPr>
        <w:ind w:left="3905" w:hanging="360"/>
      </w:pPr>
      <w:rPr>
        <w:rFonts w:hint="default"/>
        <w:b w:val="0"/>
        <w:sz w:val="24"/>
        <w:szCs w:val="24"/>
      </w:rPr>
    </w:lvl>
    <w:lvl w:ilvl="1" w:tplc="0809001B">
      <w:start w:val="1"/>
      <w:numFmt w:val="lowerRoman"/>
      <w:lvlText w:val="%2."/>
      <w:lvlJc w:val="righ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F27067"/>
    <w:multiLevelType w:val="hybridMultilevel"/>
    <w:tmpl w:val="C5805920"/>
    <w:lvl w:ilvl="0" w:tplc="08090001">
      <w:start w:val="1"/>
      <w:numFmt w:val="bullet"/>
      <w:lvlText w:val=""/>
      <w:lvlJc w:val="left"/>
      <w:pPr>
        <w:ind w:left="3428" w:hanging="360"/>
      </w:pPr>
      <w:rPr>
        <w:rFonts w:ascii="Symbol" w:hAnsi="Symbol" w:hint="default"/>
      </w:rPr>
    </w:lvl>
    <w:lvl w:ilvl="1" w:tplc="08090003">
      <w:start w:val="1"/>
      <w:numFmt w:val="bullet"/>
      <w:lvlText w:val="o"/>
      <w:lvlJc w:val="left"/>
      <w:pPr>
        <w:ind w:left="4148" w:hanging="360"/>
      </w:pPr>
      <w:rPr>
        <w:rFonts w:ascii="Courier New" w:hAnsi="Courier New" w:cs="Courier New" w:hint="default"/>
      </w:rPr>
    </w:lvl>
    <w:lvl w:ilvl="2" w:tplc="08090005" w:tentative="1">
      <w:start w:val="1"/>
      <w:numFmt w:val="bullet"/>
      <w:lvlText w:val=""/>
      <w:lvlJc w:val="left"/>
      <w:pPr>
        <w:ind w:left="4868" w:hanging="360"/>
      </w:pPr>
      <w:rPr>
        <w:rFonts w:ascii="Wingdings" w:hAnsi="Wingdings" w:hint="default"/>
      </w:rPr>
    </w:lvl>
    <w:lvl w:ilvl="3" w:tplc="08090001" w:tentative="1">
      <w:start w:val="1"/>
      <w:numFmt w:val="bullet"/>
      <w:lvlText w:val=""/>
      <w:lvlJc w:val="left"/>
      <w:pPr>
        <w:ind w:left="5588" w:hanging="360"/>
      </w:pPr>
      <w:rPr>
        <w:rFonts w:ascii="Symbol" w:hAnsi="Symbol" w:hint="default"/>
      </w:rPr>
    </w:lvl>
    <w:lvl w:ilvl="4" w:tplc="08090003" w:tentative="1">
      <w:start w:val="1"/>
      <w:numFmt w:val="bullet"/>
      <w:lvlText w:val="o"/>
      <w:lvlJc w:val="left"/>
      <w:pPr>
        <w:ind w:left="6308" w:hanging="360"/>
      </w:pPr>
      <w:rPr>
        <w:rFonts w:ascii="Courier New" w:hAnsi="Courier New" w:cs="Courier New" w:hint="default"/>
      </w:rPr>
    </w:lvl>
    <w:lvl w:ilvl="5" w:tplc="08090005" w:tentative="1">
      <w:start w:val="1"/>
      <w:numFmt w:val="bullet"/>
      <w:lvlText w:val=""/>
      <w:lvlJc w:val="left"/>
      <w:pPr>
        <w:ind w:left="7028" w:hanging="360"/>
      </w:pPr>
      <w:rPr>
        <w:rFonts w:ascii="Wingdings" w:hAnsi="Wingdings" w:hint="default"/>
      </w:rPr>
    </w:lvl>
    <w:lvl w:ilvl="6" w:tplc="08090001" w:tentative="1">
      <w:start w:val="1"/>
      <w:numFmt w:val="bullet"/>
      <w:lvlText w:val=""/>
      <w:lvlJc w:val="left"/>
      <w:pPr>
        <w:ind w:left="7748" w:hanging="360"/>
      </w:pPr>
      <w:rPr>
        <w:rFonts w:ascii="Symbol" w:hAnsi="Symbol" w:hint="default"/>
      </w:rPr>
    </w:lvl>
    <w:lvl w:ilvl="7" w:tplc="08090003" w:tentative="1">
      <w:start w:val="1"/>
      <w:numFmt w:val="bullet"/>
      <w:lvlText w:val="o"/>
      <w:lvlJc w:val="left"/>
      <w:pPr>
        <w:ind w:left="8468" w:hanging="360"/>
      </w:pPr>
      <w:rPr>
        <w:rFonts w:ascii="Courier New" w:hAnsi="Courier New" w:cs="Courier New" w:hint="default"/>
      </w:rPr>
    </w:lvl>
    <w:lvl w:ilvl="8" w:tplc="08090005" w:tentative="1">
      <w:start w:val="1"/>
      <w:numFmt w:val="bullet"/>
      <w:lvlText w:val=""/>
      <w:lvlJc w:val="left"/>
      <w:pPr>
        <w:ind w:left="9188" w:hanging="360"/>
      </w:pPr>
      <w:rPr>
        <w:rFonts w:ascii="Wingdings" w:hAnsi="Wingdings" w:hint="default"/>
      </w:rPr>
    </w:lvl>
  </w:abstractNum>
  <w:num w:numId="1">
    <w:abstractNumId w:val="11"/>
  </w:num>
  <w:num w:numId="2">
    <w:abstractNumId w:val="22"/>
  </w:num>
  <w:num w:numId="3">
    <w:abstractNumId w:val="7"/>
  </w:num>
  <w:num w:numId="4">
    <w:abstractNumId w:val="28"/>
  </w:num>
  <w:num w:numId="5">
    <w:abstractNumId w:val="16"/>
  </w:num>
  <w:num w:numId="6">
    <w:abstractNumId w:val="45"/>
  </w:num>
  <w:num w:numId="7">
    <w:abstractNumId w:val="41"/>
  </w:num>
  <w:num w:numId="8">
    <w:abstractNumId w:val="47"/>
  </w:num>
  <w:num w:numId="9">
    <w:abstractNumId w:val="2"/>
  </w:num>
  <w:num w:numId="10">
    <w:abstractNumId w:val="34"/>
  </w:num>
  <w:num w:numId="11">
    <w:abstractNumId w:val="33"/>
  </w:num>
  <w:num w:numId="12">
    <w:abstractNumId w:val="43"/>
  </w:num>
  <w:num w:numId="13">
    <w:abstractNumId w:val="4"/>
  </w:num>
  <w:num w:numId="14">
    <w:abstractNumId w:val="40"/>
  </w:num>
  <w:num w:numId="15">
    <w:abstractNumId w:val="17"/>
  </w:num>
  <w:num w:numId="16">
    <w:abstractNumId w:val="3"/>
  </w:num>
  <w:num w:numId="17">
    <w:abstractNumId w:val="9"/>
  </w:num>
  <w:num w:numId="18">
    <w:abstractNumId w:val="38"/>
  </w:num>
  <w:num w:numId="19">
    <w:abstractNumId w:val="24"/>
  </w:num>
  <w:num w:numId="20">
    <w:abstractNumId w:val="44"/>
  </w:num>
  <w:num w:numId="21">
    <w:abstractNumId w:val="36"/>
  </w:num>
  <w:num w:numId="22">
    <w:abstractNumId w:val="5"/>
  </w:num>
  <w:num w:numId="23">
    <w:abstractNumId w:val="15"/>
  </w:num>
  <w:num w:numId="24">
    <w:abstractNumId w:val="30"/>
  </w:num>
  <w:num w:numId="25">
    <w:abstractNumId w:val="6"/>
  </w:num>
  <w:num w:numId="26">
    <w:abstractNumId w:val="18"/>
  </w:num>
  <w:num w:numId="27">
    <w:abstractNumId w:val="37"/>
  </w:num>
  <w:num w:numId="28">
    <w:abstractNumId w:val="35"/>
  </w:num>
  <w:num w:numId="29">
    <w:abstractNumId w:val="20"/>
  </w:num>
  <w:num w:numId="30">
    <w:abstractNumId w:val="32"/>
  </w:num>
  <w:num w:numId="31">
    <w:abstractNumId w:val="21"/>
  </w:num>
  <w:num w:numId="32">
    <w:abstractNumId w:val="14"/>
  </w:num>
  <w:num w:numId="33">
    <w:abstractNumId w:val="27"/>
  </w:num>
  <w:num w:numId="34">
    <w:abstractNumId w:val="25"/>
  </w:num>
  <w:num w:numId="35">
    <w:abstractNumId w:val="19"/>
  </w:num>
  <w:num w:numId="36">
    <w:abstractNumId w:val="29"/>
  </w:num>
  <w:num w:numId="37">
    <w:abstractNumId w:val="39"/>
  </w:num>
  <w:num w:numId="38">
    <w:abstractNumId w:val="10"/>
  </w:num>
  <w:num w:numId="39">
    <w:abstractNumId w:val="26"/>
  </w:num>
  <w:num w:numId="40">
    <w:abstractNumId w:val="0"/>
  </w:num>
  <w:num w:numId="41">
    <w:abstractNumId w:val="13"/>
  </w:num>
  <w:num w:numId="42">
    <w:abstractNumId w:val="31"/>
  </w:num>
  <w:num w:numId="43">
    <w:abstractNumId w:val="46"/>
  </w:num>
  <w:num w:numId="44">
    <w:abstractNumId w:val="12"/>
  </w:num>
  <w:num w:numId="45">
    <w:abstractNumId w:val="23"/>
  </w:num>
  <w:num w:numId="46">
    <w:abstractNumId w:val="8"/>
  </w:num>
  <w:num w:numId="47">
    <w:abstractNumId w:val="42"/>
  </w:num>
  <w:num w:numId="4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397"/>
    <w:rsid w:val="000043E4"/>
    <w:rsid w:val="00005E22"/>
    <w:rsid w:val="000129BC"/>
    <w:rsid w:val="000163E5"/>
    <w:rsid w:val="000254F1"/>
    <w:rsid w:val="00026A3C"/>
    <w:rsid w:val="00037C72"/>
    <w:rsid w:val="000417FC"/>
    <w:rsid w:val="00052F7C"/>
    <w:rsid w:val="00073E69"/>
    <w:rsid w:val="0007685A"/>
    <w:rsid w:val="000808C4"/>
    <w:rsid w:val="00080ACA"/>
    <w:rsid w:val="0008360A"/>
    <w:rsid w:val="00083942"/>
    <w:rsid w:val="000A1C28"/>
    <w:rsid w:val="000A27F1"/>
    <w:rsid w:val="000A305A"/>
    <w:rsid w:val="000A3F8E"/>
    <w:rsid w:val="000A58D8"/>
    <w:rsid w:val="000B2410"/>
    <w:rsid w:val="000C2F50"/>
    <w:rsid w:val="000C3271"/>
    <w:rsid w:val="000C4E1F"/>
    <w:rsid w:val="000C7B2F"/>
    <w:rsid w:val="000D2B16"/>
    <w:rsid w:val="000E3BCD"/>
    <w:rsid w:val="000E408B"/>
    <w:rsid w:val="000E711F"/>
    <w:rsid w:val="0010394D"/>
    <w:rsid w:val="0010693F"/>
    <w:rsid w:val="001156D8"/>
    <w:rsid w:val="00117ACA"/>
    <w:rsid w:val="001235B3"/>
    <w:rsid w:val="00124B01"/>
    <w:rsid w:val="00125036"/>
    <w:rsid w:val="00131B26"/>
    <w:rsid w:val="00134C84"/>
    <w:rsid w:val="001404E5"/>
    <w:rsid w:val="00141590"/>
    <w:rsid w:val="00145727"/>
    <w:rsid w:val="00145E11"/>
    <w:rsid w:val="00152084"/>
    <w:rsid w:val="0016044B"/>
    <w:rsid w:val="00161592"/>
    <w:rsid w:val="00161F4B"/>
    <w:rsid w:val="001627F7"/>
    <w:rsid w:val="00172F9F"/>
    <w:rsid w:val="00177E2B"/>
    <w:rsid w:val="00182C30"/>
    <w:rsid w:val="00191847"/>
    <w:rsid w:val="00196B95"/>
    <w:rsid w:val="001A4770"/>
    <w:rsid w:val="001A759E"/>
    <w:rsid w:val="001B353E"/>
    <w:rsid w:val="001B53B1"/>
    <w:rsid w:val="001D049A"/>
    <w:rsid w:val="001D1930"/>
    <w:rsid w:val="001D27E0"/>
    <w:rsid w:val="001D6CA7"/>
    <w:rsid w:val="001D7768"/>
    <w:rsid w:val="001E0CE8"/>
    <w:rsid w:val="001E58EA"/>
    <w:rsid w:val="001E6520"/>
    <w:rsid w:val="001E69D5"/>
    <w:rsid w:val="001E7C74"/>
    <w:rsid w:val="001F2A08"/>
    <w:rsid w:val="00201E27"/>
    <w:rsid w:val="00203D57"/>
    <w:rsid w:val="002068CD"/>
    <w:rsid w:val="0021151C"/>
    <w:rsid w:val="00214AC7"/>
    <w:rsid w:val="00217177"/>
    <w:rsid w:val="00217AF6"/>
    <w:rsid w:val="00217D53"/>
    <w:rsid w:val="0022015A"/>
    <w:rsid w:val="002234AA"/>
    <w:rsid w:val="002243A4"/>
    <w:rsid w:val="00225C3E"/>
    <w:rsid w:val="00227BE5"/>
    <w:rsid w:val="00232BEA"/>
    <w:rsid w:val="00237B3F"/>
    <w:rsid w:val="00240BC0"/>
    <w:rsid w:val="00252040"/>
    <w:rsid w:val="00252227"/>
    <w:rsid w:val="0025410F"/>
    <w:rsid w:val="0025519D"/>
    <w:rsid w:val="00261005"/>
    <w:rsid w:val="00261DE2"/>
    <w:rsid w:val="00264209"/>
    <w:rsid w:val="00264CB2"/>
    <w:rsid w:val="002717AF"/>
    <w:rsid w:val="00290850"/>
    <w:rsid w:val="00290BF3"/>
    <w:rsid w:val="002974AB"/>
    <w:rsid w:val="002A4D7F"/>
    <w:rsid w:val="002A727B"/>
    <w:rsid w:val="002B7FD9"/>
    <w:rsid w:val="002C249B"/>
    <w:rsid w:val="002C7315"/>
    <w:rsid w:val="002D070A"/>
    <w:rsid w:val="002D1255"/>
    <w:rsid w:val="002D18F8"/>
    <w:rsid w:val="002D225F"/>
    <w:rsid w:val="002D27A5"/>
    <w:rsid w:val="002D5EFE"/>
    <w:rsid w:val="002E0490"/>
    <w:rsid w:val="002E2813"/>
    <w:rsid w:val="002F563F"/>
    <w:rsid w:val="003021AB"/>
    <w:rsid w:val="00303626"/>
    <w:rsid w:val="00307062"/>
    <w:rsid w:val="00315D99"/>
    <w:rsid w:val="00316EBF"/>
    <w:rsid w:val="0032639B"/>
    <w:rsid w:val="003315F2"/>
    <w:rsid w:val="00343BDF"/>
    <w:rsid w:val="00344349"/>
    <w:rsid w:val="00346410"/>
    <w:rsid w:val="0034734F"/>
    <w:rsid w:val="0035786B"/>
    <w:rsid w:val="00361645"/>
    <w:rsid w:val="0036188F"/>
    <w:rsid w:val="00362F85"/>
    <w:rsid w:val="00364D59"/>
    <w:rsid w:val="00371412"/>
    <w:rsid w:val="00373E00"/>
    <w:rsid w:val="00383516"/>
    <w:rsid w:val="00385ACD"/>
    <w:rsid w:val="003A0D03"/>
    <w:rsid w:val="003B0CA4"/>
    <w:rsid w:val="003C120B"/>
    <w:rsid w:val="003D2FA5"/>
    <w:rsid w:val="003E4DFE"/>
    <w:rsid w:val="003E6884"/>
    <w:rsid w:val="003F052E"/>
    <w:rsid w:val="003F058D"/>
    <w:rsid w:val="00401168"/>
    <w:rsid w:val="00404C79"/>
    <w:rsid w:val="00414528"/>
    <w:rsid w:val="004274D4"/>
    <w:rsid w:val="004329B5"/>
    <w:rsid w:val="004337C5"/>
    <w:rsid w:val="00437100"/>
    <w:rsid w:val="00440343"/>
    <w:rsid w:val="004408B0"/>
    <w:rsid w:val="0044648E"/>
    <w:rsid w:val="00455F43"/>
    <w:rsid w:val="00460944"/>
    <w:rsid w:val="00462397"/>
    <w:rsid w:val="004649CE"/>
    <w:rsid w:val="00480266"/>
    <w:rsid w:val="0049656F"/>
    <w:rsid w:val="004A2966"/>
    <w:rsid w:val="004A4CE2"/>
    <w:rsid w:val="004B1DE6"/>
    <w:rsid w:val="004B7B55"/>
    <w:rsid w:val="004C0992"/>
    <w:rsid w:val="004C1357"/>
    <w:rsid w:val="004C37DC"/>
    <w:rsid w:val="004D0C15"/>
    <w:rsid w:val="004D7693"/>
    <w:rsid w:val="004E4C77"/>
    <w:rsid w:val="004E65E9"/>
    <w:rsid w:val="00513DE1"/>
    <w:rsid w:val="00516237"/>
    <w:rsid w:val="00516E82"/>
    <w:rsid w:val="005279A0"/>
    <w:rsid w:val="00530213"/>
    <w:rsid w:val="005309CA"/>
    <w:rsid w:val="00540F76"/>
    <w:rsid w:val="00545C88"/>
    <w:rsid w:val="00550D6F"/>
    <w:rsid w:val="0057346E"/>
    <w:rsid w:val="005749C9"/>
    <w:rsid w:val="00592834"/>
    <w:rsid w:val="005A0FF6"/>
    <w:rsid w:val="005A2394"/>
    <w:rsid w:val="005A508D"/>
    <w:rsid w:val="005A6057"/>
    <w:rsid w:val="005A7BD2"/>
    <w:rsid w:val="005B1D48"/>
    <w:rsid w:val="005B2B87"/>
    <w:rsid w:val="005B2BCF"/>
    <w:rsid w:val="005C084C"/>
    <w:rsid w:val="005C1C0D"/>
    <w:rsid w:val="005C5393"/>
    <w:rsid w:val="005C7DFC"/>
    <w:rsid w:val="005E2BF1"/>
    <w:rsid w:val="005E68DC"/>
    <w:rsid w:val="005F1E22"/>
    <w:rsid w:val="00605D09"/>
    <w:rsid w:val="006124C5"/>
    <w:rsid w:val="00616519"/>
    <w:rsid w:val="00616D00"/>
    <w:rsid w:val="00616FB2"/>
    <w:rsid w:val="006438FE"/>
    <w:rsid w:val="006506A1"/>
    <w:rsid w:val="00651DBA"/>
    <w:rsid w:val="00653070"/>
    <w:rsid w:val="00655CDF"/>
    <w:rsid w:val="006561A4"/>
    <w:rsid w:val="00661E39"/>
    <w:rsid w:val="00677E78"/>
    <w:rsid w:val="00684B63"/>
    <w:rsid w:val="00684EF2"/>
    <w:rsid w:val="00695561"/>
    <w:rsid w:val="006A451D"/>
    <w:rsid w:val="006B01F1"/>
    <w:rsid w:val="006C2101"/>
    <w:rsid w:val="006C2876"/>
    <w:rsid w:val="006D095E"/>
    <w:rsid w:val="006D0BE3"/>
    <w:rsid w:val="006D3EFA"/>
    <w:rsid w:val="006E0346"/>
    <w:rsid w:val="006F1D31"/>
    <w:rsid w:val="006F245D"/>
    <w:rsid w:val="00701F84"/>
    <w:rsid w:val="007056C4"/>
    <w:rsid w:val="00713803"/>
    <w:rsid w:val="00713BD7"/>
    <w:rsid w:val="00735BFE"/>
    <w:rsid w:val="007400B6"/>
    <w:rsid w:val="0075013B"/>
    <w:rsid w:val="00753D54"/>
    <w:rsid w:val="00756F55"/>
    <w:rsid w:val="00770D16"/>
    <w:rsid w:val="00773017"/>
    <w:rsid w:val="0077629B"/>
    <w:rsid w:val="00776DF0"/>
    <w:rsid w:val="007817A3"/>
    <w:rsid w:val="007825B1"/>
    <w:rsid w:val="00782A1B"/>
    <w:rsid w:val="00787C14"/>
    <w:rsid w:val="007917E8"/>
    <w:rsid w:val="00791CBB"/>
    <w:rsid w:val="00792B61"/>
    <w:rsid w:val="00797454"/>
    <w:rsid w:val="007A1832"/>
    <w:rsid w:val="007B2A6D"/>
    <w:rsid w:val="007B2CF1"/>
    <w:rsid w:val="007C14D1"/>
    <w:rsid w:val="007D44EB"/>
    <w:rsid w:val="007D4DA7"/>
    <w:rsid w:val="007D6C29"/>
    <w:rsid w:val="007E071B"/>
    <w:rsid w:val="007E1C32"/>
    <w:rsid w:val="007F0B94"/>
    <w:rsid w:val="007F0D97"/>
    <w:rsid w:val="007F11D5"/>
    <w:rsid w:val="007F1A60"/>
    <w:rsid w:val="0080090C"/>
    <w:rsid w:val="00811D91"/>
    <w:rsid w:val="008217AB"/>
    <w:rsid w:val="00822B76"/>
    <w:rsid w:val="00826762"/>
    <w:rsid w:val="0083079B"/>
    <w:rsid w:val="00831EB7"/>
    <w:rsid w:val="008454CC"/>
    <w:rsid w:val="00846836"/>
    <w:rsid w:val="00857B9E"/>
    <w:rsid w:val="008715FF"/>
    <w:rsid w:val="008724B7"/>
    <w:rsid w:val="00875C80"/>
    <w:rsid w:val="008768F7"/>
    <w:rsid w:val="0088142C"/>
    <w:rsid w:val="00882082"/>
    <w:rsid w:val="00890CCA"/>
    <w:rsid w:val="0089683D"/>
    <w:rsid w:val="00896F97"/>
    <w:rsid w:val="008973C8"/>
    <w:rsid w:val="008A3F1B"/>
    <w:rsid w:val="008A6443"/>
    <w:rsid w:val="008A7407"/>
    <w:rsid w:val="008B035C"/>
    <w:rsid w:val="008B0C2D"/>
    <w:rsid w:val="008B0EBA"/>
    <w:rsid w:val="008C6CB2"/>
    <w:rsid w:val="008D6B83"/>
    <w:rsid w:val="008E58A2"/>
    <w:rsid w:val="008E6C0C"/>
    <w:rsid w:val="0090004F"/>
    <w:rsid w:val="009003A4"/>
    <w:rsid w:val="0090100B"/>
    <w:rsid w:val="0090666F"/>
    <w:rsid w:val="00907CAC"/>
    <w:rsid w:val="00913483"/>
    <w:rsid w:val="00917A74"/>
    <w:rsid w:val="00920B01"/>
    <w:rsid w:val="00921A50"/>
    <w:rsid w:val="00922C9E"/>
    <w:rsid w:val="009276CE"/>
    <w:rsid w:val="0094042B"/>
    <w:rsid w:val="00944942"/>
    <w:rsid w:val="009503E0"/>
    <w:rsid w:val="0095384A"/>
    <w:rsid w:val="0095697C"/>
    <w:rsid w:val="0097382C"/>
    <w:rsid w:val="009760B5"/>
    <w:rsid w:val="009931B0"/>
    <w:rsid w:val="0099492F"/>
    <w:rsid w:val="00994998"/>
    <w:rsid w:val="00994C07"/>
    <w:rsid w:val="009C0BBB"/>
    <w:rsid w:val="009C5C75"/>
    <w:rsid w:val="009D1ABC"/>
    <w:rsid w:val="009D4381"/>
    <w:rsid w:val="009D58DA"/>
    <w:rsid w:val="009F256B"/>
    <w:rsid w:val="00A04A2E"/>
    <w:rsid w:val="00A0601B"/>
    <w:rsid w:val="00A1278C"/>
    <w:rsid w:val="00A1397A"/>
    <w:rsid w:val="00A15EA3"/>
    <w:rsid w:val="00A2540F"/>
    <w:rsid w:val="00A270EA"/>
    <w:rsid w:val="00A27A5D"/>
    <w:rsid w:val="00A36B83"/>
    <w:rsid w:val="00A450A0"/>
    <w:rsid w:val="00A45FC6"/>
    <w:rsid w:val="00A5434C"/>
    <w:rsid w:val="00A5483B"/>
    <w:rsid w:val="00A579A1"/>
    <w:rsid w:val="00A6304E"/>
    <w:rsid w:val="00A774B2"/>
    <w:rsid w:val="00A7776F"/>
    <w:rsid w:val="00A92491"/>
    <w:rsid w:val="00A93759"/>
    <w:rsid w:val="00A94E33"/>
    <w:rsid w:val="00A95247"/>
    <w:rsid w:val="00A95511"/>
    <w:rsid w:val="00AA05B1"/>
    <w:rsid w:val="00AA4536"/>
    <w:rsid w:val="00AB6B7B"/>
    <w:rsid w:val="00AC2010"/>
    <w:rsid w:val="00AD0E1E"/>
    <w:rsid w:val="00AD5033"/>
    <w:rsid w:val="00AD5100"/>
    <w:rsid w:val="00AE01FC"/>
    <w:rsid w:val="00AF3A83"/>
    <w:rsid w:val="00B00BAB"/>
    <w:rsid w:val="00B05A6A"/>
    <w:rsid w:val="00B05DB8"/>
    <w:rsid w:val="00B12131"/>
    <w:rsid w:val="00B20C42"/>
    <w:rsid w:val="00B20DFF"/>
    <w:rsid w:val="00B226FE"/>
    <w:rsid w:val="00B25763"/>
    <w:rsid w:val="00B4085A"/>
    <w:rsid w:val="00B42469"/>
    <w:rsid w:val="00B42A89"/>
    <w:rsid w:val="00B47002"/>
    <w:rsid w:val="00B51638"/>
    <w:rsid w:val="00B52B18"/>
    <w:rsid w:val="00B53EE1"/>
    <w:rsid w:val="00B6608D"/>
    <w:rsid w:val="00B722A0"/>
    <w:rsid w:val="00B96721"/>
    <w:rsid w:val="00B97366"/>
    <w:rsid w:val="00BA1FCB"/>
    <w:rsid w:val="00BB2ED0"/>
    <w:rsid w:val="00BB7040"/>
    <w:rsid w:val="00BC4FC2"/>
    <w:rsid w:val="00BD3005"/>
    <w:rsid w:val="00BD6B7C"/>
    <w:rsid w:val="00BF2F89"/>
    <w:rsid w:val="00C01BCB"/>
    <w:rsid w:val="00C03152"/>
    <w:rsid w:val="00C04204"/>
    <w:rsid w:val="00C202FC"/>
    <w:rsid w:val="00C209E9"/>
    <w:rsid w:val="00C2443C"/>
    <w:rsid w:val="00C44B62"/>
    <w:rsid w:val="00C50466"/>
    <w:rsid w:val="00C5358E"/>
    <w:rsid w:val="00C5707F"/>
    <w:rsid w:val="00C574D7"/>
    <w:rsid w:val="00C60EE1"/>
    <w:rsid w:val="00C66EB8"/>
    <w:rsid w:val="00C671B8"/>
    <w:rsid w:val="00C7470F"/>
    <w:rsid w:val="00C82644"/>
    <w:rsid w:val="00C84EE3"/>
    <w:rsid w:val="00C96179"/>
    <w:rsid w:val="00C97F9D"/>
    <w:rsid w:val="00CA0F87"/>
    <w:rsid w:val="00CC0E7E"/>
    <w:rsid w:val="00CC5362"/>
    <w:rsid w:val="00CC5A6E"/>
    <w:rsid w:val="00CD0F01"/>
    <w:rsid w:val="00CE45AB"/>
    <w:rsid w:val="00CF03A7"/>
    <w:rsid w:val="00CF6F2E"/>
    <w:rsid w:val="00D01384"/>
    <w:rsid w:val="00D023B8"/>
    <w:rsid w:val="00D02FA4"/>
    <w:rsid w:val="00D05427"/>
    <w:rsid w:val="00D105A5"/>
    <w:rsid w:val="00D12C48"/>
    <w:rsid w:val="00D14CBC"/>
    <w:rsid w:val="00D36A80"/>
    <w:rsid w:val="00D41FEE"/>
    <w:rsid w:val="00D43CE1"/>
    <w:rsid w:val="00D46251"/>
    <w:rsid w:val="00D51001"/>
    <w:rsid w:val="00D54C37"/>
    <w:rsid w:val="00D64112"/>
    <w:rsid w:val="00D70B79"/>
    <w:rsid w:val="00D75011"/>
    <w:rsid w:val="00D825FC"/>
    <w:rsid w:val="00D851E8"/>
    <w:rsid w:val="00D8751B"/>
    <w:rsid w:val="00D912D4"/>
    <w:rsid w:val="00D92EA5"/>
    <w:rsid w:val="00DA2905"/>
    <w:rsid w:val="00DA6110"/>
    <w:rsid w:val="00DB1D16"/>
    <w:rsid w:val="00DC04B4"/>
    <w:rsid w:val="00DD35C4"/>
    <w:rsid w:val="00DD57BF"/>
    <w:rsid w:val="00DE4697"/>
    <w:rsid w:val="00DF465F"/>
    <w:rsid w:val="00DF72A3"/>
    <w:rsid w:val="00DF787D"/>
    <w:rsid w:val="00E00D69"/>
    <w:rsid w:val="00E01A1C"/>
    <w:rsid w:val="00E21458"/>
    <w:rsid w:val="00E262C6"/>
    <w:rsid w:val="00E27371"/>
    <w:rsid w:val="00E302FE"/>
    <w:rsid w:val="00E309B2"/>
    <w:rsid w:val="00E335E6"/>
    <w:rsid w:val="00E40404"/>
    <w:rsid w:val="00E66BAA"/>
    <w:rsid w:val="00E7232D"/>
    <w:rsid w:val="00E8158A"/>
    <w:rsid w:val="00E8326D"/>
    <w:rsid w:val="00E87F38"/>
    <w:rsid w:val="00E95380"/>
    <w:rsid w:val="00E95A2D"/>
    <w:rsid w:val="00EA2F06"/>
    <w:rsid w:val="00EB50BF"/>
    <w:rsid w:val="00EB6DC8"/>
    <w:rsid w:val="00EC2CEA"/>
    <w:rsid w:val="00ED1D6D"/>
    <w:rsid w:val="00EE036F"/>
    <w:rsid w:val="00EE53CD"/>
    <w:rsid w:val="00EE6217"/>
    <w:rsid w:val="00F00C0B"/>
    <w:rsid w:val="00F11BED"/>
    <w:rsid w:val="00F15CBD"/>
    <w:rsid w:val="00F232C2"/>
    <w:rsid w:val="00F252EF"/>
    <w:rsid w:val="00F37A89"/>
    <w:rsid w:val="00F42E47"/>
    <w:rsid w:val="00F554B9"/>
    <w:rsid w:val="00F64286"/>
    <w:rsid w:val="00F72E74"/>
    <w:rsid w:val="00F9203A"/>
    <w:rsid w:val="00FB2C65"/>
    <w:rsid w:val="00FB5EF2"/>
    <w:rsid w:val="00FC051C"/>
    <w:rsid w:val="00FD6BBF"/>
    <w:rsid w:val="00FE457A"/>
    <w:rsid w:val="00FF16E4"/>
    <w:rsid w:val="00FF4F9C"/>
    <w:rsid w:val="00FF7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8E897"/>
  <w15:chartTrackingRefBased/>
  <w15:docId w15:val="{5A768F06-3BB7-4138-8F40-DA13B5AE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97"/>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6F1D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1D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F1D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397"/>
    <w:pPr>
      <w:ind w:left="720"/>
      <w:contextualSpacing/>
    </w:pPr>
  </w:style>
  <w:style w:type="paragraph" w:styleId="Footer">
    <w:name w:val="footer"/>
    <w:basedOn w:val="Normal"/>
    <w:link w:val="FooterChar"/>
    <w:uiPriority w:val="99"/>
    <w:unhideWhenUsed/>
    <w:rsid w:val="00462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397"/>
    <w:rPr>
      <w:rFonts w:eastAsiaTheme="minorEastAsia"/>
      <w:lang w:eastAsia="en-GB"/>
    </w:rPr>
  </w:style>
  <w:style w:type="character" w:styleId="CommentReference">
    <w:name w:val="annotation reference"/>
    <w:basedOn w:val="DefaultParagraphFont"/>
    <w:uiPriority w:val="99"/>
    <w:semiHidden/>
    <w:unhideWhenUsed/>
    <w:rsid w:val="00462397"/>
    <w:rPr>
      <w:sz w:val="16"/>
      <w:szCs w:val="16"/>
    </w:rPr>
  </w:style>
  <w:style w:type="paragraph" w:styleId="CommentText">
    <w:name w:val="annotation text"/>
    <w:basedOn w:val="Normal"/>
    <w:link w:val="CommentTextChar"/>
    <w:uiPriority w:val="99"/>
    <w:unhideWhenUsed/>
    <w:rsid w:val="00462397"/>
    <w:pPr>
      <w:spacing w:line="240" w:lineRule="auto"/>
    </w:pPr>
    <w:rPr>
      <w:sz w:val="20"/>
      <w:szCs w:val="20"/>
    </w:rPr>
  </w:style>
  <w:style w:type="character" w:customStyle="1" w:styleId="CommentTextChar">
    <w:name w:val="Comment Text Char"/>
    <w:basedOn w:val="DefaultParagraphFont"/>
    <w:link w:val="CommentText"/>
    <w:uiPriority w:val="99"/>
    <w:rsid w:val="00462397"/>
    <w:rPr>
      <w:rFonts w:eastAsiaTheme="minorEastAsia"/>
      <w:sz w:val="20"/>
      <w:szCs w:val="20"/>
      <w:lang w:eastAsia="en-GB"/>
    </w:rPr>
  </w:style>
  <w:style w:type="paragraph" w:styleId="BalloonText">
    <w:name w:val="Balloon Text"/>
    <w:basedOn w:val="Normal"/>
    <w:link w:val="BalloonTextChar"/>
    <w:uiPriority w:val="99"/>
    <w:semiHidden/>
    <w:unhideWhenUsed/>
    <w:rsid w:val="00462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397"/>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462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397"/>
    <w:rPr>
      <w:rFonts w:eastAsiaTheme="minorEastAsia"/>
      <w:lang w:eastAsia="en-GB"/>
    </w:rPr>
  </w:style>
  <w:style w:type="paragraph" w:styleId="Title">
    <w:name w:val="Title"/>
    <w:basedOn w:val="Normal"/>
    <w:next w:val="Normal"/>
    <w:link w:val="TitleChar"/>
    <w:autoRedefine/>
    <w:uiPriority w:val="10"/>
    <w:qFormat/>
    <w:rsid w:val="00462397"/>
    <w:pPr>
      <w:spacing w:after="0" w:line="240" w:lineRule="auto"/>
      <w:contextualSpacing/>
      <w:jc w:val="center"/>
    </w:pPr>
    <w:rPr>
      <w:rFonts w:ascii="Calibri" w:eastAsiaTheme="majorEastAsia" w:hAnsi="Calibri" w:cstheme="majorBidi"/>
      <w:b/>
      <w:color w:val="538135" w:themeColor="accent6" w:themeShade="BF"/>
      <w:spacing w:val="-10"/>
      <w:kern w:val="28"/>
      <w:sz w:val="40"/>
      <w:szCs w:val="56"/>
      <w:lang w:eastAsia="en-US"/>
    </w:rPr>
  </w:style>
  <w:style w:type="character" w:customStyle="1" w:styleId="TitleChar">
    <w:name w:val="Title Char"/>
    <w:basedOn w:val="DefaultParagraphFont"/>
    <w:link w:val="Title"/>
    <w:uiPriority w:val="10"/>
    <w:rsid w:val="00462397"/>
    <w:rPr>
      <w:rFonts w:ascii="Calibri" w:eastAsiaTheme="majorEastAsia" w:hAnsi="Calibri" w:cstheme="majorBidi"/>
      <w:b/>
      <w:color w:val="538135" w:themeColor="accent6" w:themeShade="BF"/>
      <w:spacing w:val="-10"/>
      <w:kern w:val="28"/>
      <w:sz w:val="40"/>
      <w:szCs w:val="56"/>
    </w:rPr>
  </w:style>
  <w:style w:type="table" w:styleId="TableGrid">
    <w:name w:val="Table Grid"/>
    <w:basedOn w:val="TableNormal"/>
    <w:uiPriority w:val="39"/>
    <w:rsid w:val="00462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20C42"/>
    <w:rPr>
      <w:b/>
      <w:bCs/>
    </w:rPr>
  </w:style>
  <w:style w:type="character" w:customStyle="1" w:styleId="CommentSubjectChar">
    <w:name w:val="Comment Subject Char"/>
    <w:basedOn w:val="CommentTextChar"/>
    <w:link w:val="CommentSubject"/>
    <w:uiPriority w:val="99"/>
    <w:semiHidden/>
    <w:rsid w:val="00B20C42"/>
    <w:rPr>
      <w:rFonts w:eastAsiaTheme="minorEastAsia"/>
      <w:b/>
      <w:bCs/>
      <w:sz w:val="20"/>
      <w:szCs w:val="20"/>
      <w:lang w:eastAsia="en-GB"/>
    </w:rPr>
  </w:style>
  <w:style w:type="character" w:styleId="Strong">
    <w:name w:val="Strong"/>
    <w:basedOn w:val="DefaultParagraphFont"/>
    <w:uiPriority w:val="22"/>
    <w:qFormat/>
    <w:rsid w:val="00FB5EF2"/>
    <w:rPr>
      <w:b/>
      <w:bCs/>
    </w:rPr>
  </w:style>
  <w:style w:type="character" w:styleId="Hyperlink">
    <w:name w:val="Hyperlink"/>
    <w:basedOn w:val="DefaultParagraphFont"/>
    <w:uiPriority w:val="99"/>
    <w:unhideWhenUsed/>
    <w:rsid w:val="00FB5EF2"/>
    <w:rPr>
      <w:color w:val="0563C1" w:themeColor="hyperlink"/>
      <w:u w:val="single"/>
    </w:rPr>
  </w:style>
  <w:style w:type="character" w:customStyle="1" w:styleId="Heading1Char">
    <w:name w:val="Heading 1 Char"/>
    <w:basedOn w:val="DefaultParagraphFont"/>
    <w:link w:val="Heading1"/>
    <w:uiPriority w:val="9"/>
    <w:rsid w:val="006F1D31"/>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6F1D31"/>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6F1D31"/>
    <w:rPr>
      <w:rFonts w:asciiTheme="majorHAnsi" w:eastAsiaTheme="majorEastAsia" w:hAnsiTheme="majorHAnsi" w:cstheme="majorBidi"/>
      <w:color w:val="1F4D78" w:themeColor="accent1" w:themeShade="7F"/>
      <w:sz w:val="24"/>
      <w:szCs w:val="24"/>
      <w:lang w:eastAsia="en-GB"/>
    </w:rPr>
  </w:style>
  <w:style w:type="paragraph" w:styleId="TOCHeading">
    <w:name w:val="TOC Heading"/>
    <w:basedOn w:val="Heading1"/>
    <w:next w:val="Normal"/>
    <w:uiPriority w:val="39"/>
    <w:unhideWhenUsed/>
    <w:qFormat/>
    <w:rsid w:val="006F1D31"/>
    <w:pPr>
      <w:spacing w:line="259" w:lineRule="auto"/>
      <w:outlineLvl w:val="9"/>
    </w:pPr>
    <w:rPr>
      <w:lang w:val="en-US" w:eastAsia="en-US"/>
    </w:rPr>
  </w:style>
  <w:style w:type="paragraph" w:styleId="TOC1">
    <w:name w:val="toc 1"/>
    <w:basedOn w:val="Normal"/>
    <w:next w:val="Normal"/>
    <w:autoRedefine/>
    <w:uiPriority w:val="39"/>
    <w:unhideWhenUsed/>
    <w:rsid w:val="006F1D31"/>
    <w:pPr>
      <w:spacing w:after="100"/>
    </w:pPr>
  </w:style>
  <w:style w:type="paragraph" w:styleId="TOC2">
    <w:name w:val="toc 2"/>
    <w:basedOn w:val="Normal"/>
    <w:next w:val="Normal"/>
    <w:autoRedefine/>
    <w:uiPriority w:val="39"/>
    <w:unhideWhenUsed/>
    <w:rsid w:val="006F1D31"/>
    <w:pPr>
      <w:spacing w:after="100"/>
      <w:ind w:left="220"/>
    </w:pPr>
  </w:style>
  <w:style w:type="paragraph" w:styleId="TOC3">
    <w:name w:val="toc 3"/>
    <w:basedOn w:val="Normal"/>
    <w:next w:val="Normal"/>
    <w:autoRedefine/>
    <w:uiPriority w:val="39"/>
    <w:unhideWhenUsed/>
    <w:rsid w:val="006F1D31"/>
    <w:pPr>
      <w:spacing w:after="100"/>
      <w:ind w:left="440"/>
    </w:pPr>
  </w:style>
  <w:style w:type="paragraph" w:styleId="NormalWeb">
    <w:name w:val="Normal (Web)"/>
    <w:basedOn w:val="Normal"/>
    <w:uiPriority w:val="99"/>
    <w:unhideWhenUsed/>
    <w:rsid w:val="00D912D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25519D"/>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25519D"/>
    <w:rPr>
      <w:sz w:val="20"/>
      <w:szCs w:val="20"/>
    </w:rPr>
  </w:style>
  <w:style w:type="character" w:styleId="FootnoteReference">
    <w:name w:val="footnote reference"/>
    <w:basedOn w:val="DefaultParagraphFont"/>
    <w:uiPriority w:val="99"/>
    <w:unhideWhenUsed/>
    <w:rsid w:val="0025519D"/>
    <w:rPr>
      <w:vertAlign w:val="superscript"/>
    </w:rPr>
  </w:style>
  <w:style w:type="paragraph" w:customStyle="1" w:styleId="Default">
    <w:name w:val="Default"/>
    <w:rsid w:val="0082676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F03A7"/>
    <w:rPr>
      <w:color w:val="954F72" w:themeColor="followedHyperlink"/>
      <w:u w:val="single"/>
    </w:rPr>
  </w:style>
  <w:style w:type="character" w:styleId="UnresolvedMention">
    <w:name w:val="Unresolved Mention"/>
    <w:basedOn w:val="DefaultParagraphFont"/>
    <w:uiPriority w:val="99"/>
    <w:semiHidden/>
    <w:unhideWhenUsed/>
    <w:rsid w:val="00DA6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9899">
      <w:bodyDiv w:val="1"/>
      <w:marLeft w:val="0"/>
      <w:marRight w:val="0"/>
      <w:marTop w:val="0"/>
      <w:marBottom w:val="0"/>
      <w:divBdr>
        <w:top w:val="none" w:sz="0" w:space="0" w:color="auto"/>
        <w:left w:val="none" w:sz="0" w:space="0" w:color="auto"/>
        <w:bottom w:val="none" w:sz="0" w:space="0" w:color="auto"/>
        <w:right w:val="none" w:sz="0" w:space="0" w:color="auto"/>
      </w:divBdr>
    </w:div>
    <w:div w:id="1162431893">
      <w:bodyDiv w:val="1"/>
      <w:marLeft w:val="0"/>
      <w:marRight w:val="0"/>
      <w:marTop w:val="0"/>
      <w:marBottom w:val="0"/>
      <w:divBdr>
        <w:top w:val="none" w:sz="0" w:space="0" w:color="auto"/>
        <w:left w:val="none" w:sz="0" w:space="0" w:color="auto"/>
        <w:bottom w:val="none" w:sz="0" w:space="0" w:color="auto"/>
        <w:right w:val="none" w:sz="0" w:space="0" w:color="auto"/>
      </w:divBdr>
    </w:div>
    <w:div w:id="211408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demic.registrar@stir.ac.uk" TargetMode="External"/><Relationship Id="rId13" Type="http://schemas.openxmlformats.org/officeDocument/2006/relationships/hyperlink" Target="https://www.stir.ac.uk/student-life/careers/careers-advice-for-students/graduate-attributes/" TargetMode="External"/><Relationship Id="rId18" Type="http://schemas.openxmlformats.org/officeDocument/2006/relationships/hyperlink" Target="https://www.stir.ac.uk/media/stirling/services/academic-registry/documents/agreed-international-collaborative-teaching-policy.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urriculum@stir.ac.uk" TargetMode="External"/><Relationship Id="rId7" Type="http://schemas.openxmlformats.org/officeDocument/2006/relationships/endnotes" Target="endnotes.xml"/><Relationship Id="rId12" Type="http://schemas.openxmlformats.org/officeDocument/2006/relationships/hyperlink" Target="https://www.qaa.ac.uk/quality-code/subject-benchmark-statements" TargetMode="External"/><Relationship Id="rId17" Type="http://schemas.openxmlformats.org/officeDocument/2006/relationships/hyperlink" Target="https://www.qaa.ac.uk/docs/qaa/quality-code/contact-hours-student.pdf?sfvrsn=5046f981_8" TargetMode="External"/><Relationship Id="rId25" Type="http://schemas.openxmlformats.org/officeDocument/2006/relationships/hyperlink" Target="https://www.stir.ac.uk/about/professional-services/student-academic-and-corporate-services/academic-registry/academic-policy-and-practice/quality-handbook/review-and-monitoring/" TargetMode="External"/><Relationship Id="rId2" Type="http://schemas.openxmlformats.org/officeDocument/2006/relationships/numbering" Target="numbering.xml"/><Relationship Id="rId16" Type="http://schemas.openxmlformats.org/officeDocument/2006/relationships/hyperlink" Target="file:///\\esk\users\ib14\My%20Documents\Academic%20Regulations%20and%20Policy\Policy%20and%20Procedure%20Documents\Currently%20being%20worked%20on\httpswww.qaa.ac.uk\docs\qaa\quality-code\contact-hours-guidance.pdf" TargetMode="External"/><Relationship Id="rId20" Type="http://schemas.openxmlformats.org/officeDocument/2006/relationships/hyperlink" Target="https://www.stir.ac.uk/media/stirling/services/policy-and-planning/documents/58-ordinances-degrees-diplomas-and-certificate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ir.ac.uk/about/professional-services/student-academic-and-corporate-services/academic-registry/academic-policy-and-practice/quality-handbook/assessment-policy-and-procedure/" TargetMode="External"/><Relationship Id="rId24" Type="http://schemas.openxmlformats.org/officeDocument/2006/relationships/hyperlink" Target="https://www.stir.ac.uk/student-life/careers/careers-advice-for-students/graduate-attributes/" TargetMode="External"/><Relationship Id="rId5" Type="http://schemas.openxmlformats.org/officeDocument/2006/relationships/webSettings" Target="webSettings.xml"/><Relationship Id="rId15" Type="http://schemas.openxmlformats.org/officeDocument/2006/relationships/hyperlink" Target="https://ec.europa.eu/education/resources-and-tools/european-credit-transfer-and-accumulation-system-ects_en" TargetMode="External"/><Relationship Id="rId23" Type="http://schemas.openxmlformats.org/officeDocument/2006/relationships/hyperlink" Target="https://www.stir.ac.uk/study/important-information-for-applicants/terms-conditions/" TargetMode="External"/><Relationship Id="rId28" Type="http://schemas.openxmlformats.org/officeDocument/2006/relationships/header" Target="header2.xml"/><Relationship Id="rId10" Type="http://schemas.openxmlformats.org/officeDocument/2006/relationships/hyperlink" Target="https://www.stir.ac.uk/student-life/careers/careers-advice-for-students/graduate-attributes/" TargetMode="External"/><Relationship Id="rId19" Type="http://schemas.openxmlformats.org/officeDocument/2006/relationships/hyperlink" Target="mailto:quality@stir.ac.uk" TargetMode="External"/><Relationship Id="rId4" Type="http://schemas.openxmlformats.org/officeDocument/2006/relationships/settings" Target="settings.xml"/><Relationship Id="rId9" Type="http://schemas.openxmlformats.org/officeDocument/2006/relationships/hyperlink" Target="https://www.qaa.ac.uk/quality-code" TargetMode="External"/><Relationship Id="rId14" Type="http://schemas.openxmlformats.org/officeDocument/2006/relationships/hyperlink" Target="https://scqf.org.uk/" TargetMode="External"/><Relationship Id="rId22" Type="http://schemas.openxmlformats.org/officeDocument/2006/relationships/hyperlink" Target="https://assets.publishing.service.gov.uk/government/uploads/system/uploads/attachment_data/file/428549/HE_providers_-_advice_on_consumer_protection_law.pd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577AE-AB9E-4627-8E54-1943399A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39</Pages>
  <Words>13116</Words>
  <Characters>74767</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87708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Beveridge</dc:creator>
  <cp:keywords/>
  <dc:description/>
  <cp:lastModifiedBy>Alex Cochrane</cp:lastModifiedBy>
  <cp:revision>3</cp:revision>
  <dcterms:created xsi:type="dcterms:W3CDTF">2021-07-14T11:03:00Z</dcterms:created>
  <dcterms:modified xsi:type="dcterms:W3CDTF">2021-07-28T10:56:00Z</dcterms:modified>
</cp:coreProperties>
</file>