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F520" w14:textId="6A34F1F6" w:rsidR="00CD05C6" w:rsidRDefault="00D75E42">
      <w:pPr>
        <w:rPr>
          <w:b/>
          <w:bCs/>
          <w:sz w:val="36"/>
          <w:szCs w:val="36"/>
        </w:rPr>
      </w:pPr>
      <w:r w:rsidRPr="00D75E42">
        <w:rPr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 wp14:anchorId="63635437" wp14:editId="30DD1F61">
                <wp:extent cx="2360930" cy="1404620"/>
                <wp:effectExtent l="0" t="0" r="20320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B1ABE" w14:textId="35344F8D" w:rsidR="00D75E42" w:rsidRDefault="00D75E42"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439D3C5" wp14:editId="40F8DFDB">
                                  <wp:extent cx="1680210" cy="1045134"/>
                                  <wp:effectExtent l="0" t="0" r="0" b="3175"/>
                                  <wp:docPr id="2" name="Picture 2" descr="Stirling Students' Un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Stirling Students' Union logo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870" cy="1082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6354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" strokecolor="white [3212]">
                <v:textbox style="mso-fit-shape-to-text:t">
                  <w:txbxContent>
                    <w:p w14:paraId="1FCB1ABE" w14:textId="35344F8D" w:rsidR="00D75E42" w:rsidRDefault="00D75E42"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439D3C5" wp14:editId="40F8DFDB">
                            <wp:extent cx="1680210" cy="1045134"/>
                            <wp:effectExtent l="0" t="0" r="0" b="3175"/>
                            <wp:docPr id="2" name="Picture 2" descr="Stirling Students' Unio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Stirling Students' Union logo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870" cy="1082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5E42">
        <w:rPr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 wp14:anchorId="60584001" wp14:editId="416C1380">
                <wp:extent cx="2360930" cy="1404620"/>
                <wp:effectExtent l="0" t="0" r="20320" b="2159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C3E34" w14:textId="5027045B" w:rsidR="00D75E42" w:rsidRDefault="00CD05C6"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3DEE6F0" wp14:editId="194E2A6E">
                                  <wp:extent cx="2077720" cy="516379"/>
                                  <wp:effectExtent l="0" t="0" r="0" b="0"/>
                                  <wp:docPr id="1" name="Picture 1" descr="University of Stirling logo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University of Stirling logo&#10;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7720" cy="5163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84001" id="_x0000_s1027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" strokecolor="white [3212]">
                <v:textbox style="mso-fit-shape-to-text:t">
                  <w:txbxContent>
                    <w:p w14:paraId="530C3E34" w14:textId="5027045B" w:rsidR="00D75E42" w:rsidRDefault="00CD05C6"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3DEE6F0" wp14:editId="194E2A6E">
                            <wp:extent cx="2077720" cy="516379"/>
                            <wp:effectExtent l="0" t="0" r="0" b="0"/>
                            <wp:docPr id="1" name="Picture 1" descr="University of Stirling logo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University of Stirling logo&#10;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7720" cy="5163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C4D2AD" w14:textId="66BE7C00" w:rsidR="00A67E77" w:rsidRPr="00093958" w:rsidRDefault="00093958">
      <w:pPr>
        <w:rPr>
          <w:b/>
          <w:bCs/>
          <w:sz w:val="36"/>
          <w:szCs w:val="36"/>
        </w:rPr>
      </w:pPr>
      <w:r w:rsidRPr="00093958">
        <w:rPr>
          <w:b/>
          <w:bCs/>
          <w:sz w:val="36"/>
          <w:szCs w:val="36"/>
        </w:rPr>
        <w:t>A Student Guide to Feedback</w:t>
      </w:r>
    </w:p>
    <w:p w14:paraId="4132B9A8" w14:textId="77777777" w:rsidR="00093958" w:rsidRPr="00093958" w:rsidRDefault="00093958" w:rsidP="00093958">
      <w:pPr>
        <w:rPr>
          <w:b/>
          <w:bCs/>
          <w:sz w:val="28"/>
          <w:szCs w:val="28"/>
        </w:rPr>
      </w:pPr>
      <w:r w:rsidRPr="00093958">
        <w:rPr>
          <w:b/>
          <w:bCs/>
          <w:sz w:val="28"/>
          <w:szCs w:val="28"/>
        </w:rPr>
        <w:t>What is feedback?</w:t>
      </w:r>
    </w:p>
    <w:p w14:paraId="3BDD4B82" w14:textId="40A8EBA4" w:rsidR="00093958" w:rsidRDefault="00093958" w:rsidP="00093958">
      <w:r>
        <w:t>It is a key part of developing as an independent learner. It guides you to identify your strengths and</w:t>
      </w:r>
      <w:r>
        <w:t xml:space="preserve"> </w:t>
      </w:r>
      <w:r>
        <w:t>how to improve your future work. It comes in many forms</w:t>
      </w:r>
      <w:r>
        <w:t xml:space="preserve"> </w:t>
      </w:r>
      <w:r>
        <w:t>(</w:t>
      </w:r>
      <w:r>
        <w:t>e.g.,</w:t>
      </w:r>
      <w:r>
        <w:t xml:space="preserve"> electronically, written, audio</w:t>
      </w:r>
      <w:r>
        <w:t xml:space="preserve"> </w:t>
      </w:r>
      <w:r>
        <w:t>recording,</w:t>
      </w:r>
      <w:r>
        <w:t xml:space="preserve"> </w:t>
      </w:r>
      <w:r>
        <w:t>verbal, class feedback/personal feedback and with exemplars) and from different people,</w:t>
      </w:r>
      <w:r>
        <w:t xml:space="preserve"> </w:t>
      </w:r>
      <w:r>
        <w:t>including</w:t>
      </w:r>
      <w:r>
        <w:t xml:space="preserve"> </w:t>
      </w:r>
      <w:r>
        <w:t>your tutors and other students.</w:t>
      </w:r>
    </w:p>
    <w:p w14:paraId="33A69B7C" w14:textId="77777777" w:rsidR="00093958" w:rsidRPr="00093958" w:rsidRDefault="00093958" w:rsidP="00093958">
      <w:pPr>
        <w:rPr>
          <w:b/>
          <w:bCs/>
          <w:sz w:val="28"/>
          <w:szCs w:val="28"/>
        </w:rPr>
      </w:pPr>
      <w:r w:rsidRPr="00093958">
        <w:rPr>
          <w:b/>
          <w:bCs/>
          <w:sz w:val="28"/>
          <w:szCs w:val="28"/>
        </w:rPr>
        <w:t>Who is responsible for feedback?</w:t>
      </w:r>
    </w:p>
    <w:p w14:paraId="3C786373" w14:textId="77777777" w:rsidR="00093958" w:rsidRDefault="00093958" w:rsidP="00093958">
      <w:r>
        <w:t>The University is responsible for ensuring you receive feedback that is:</w:t>
      </w:r>
    </w:p>
    <w:p w14:paraId="34C809FD" w14:textId="45317046" w:rsidR="00093958" w:rsidRDefault="00093958" w:rsidP="00093958">
      <w:pPr>
        <w:pStyle w:val="ListParagraph"/>
        <w:numPr>
          <w:ilvl w:val="0"/>
          <w:numId w:val="1"/>
        </w:numPr>
      </w:pPr>
      <w:r>
        <w:t>clear and accessible</w:t>
      </w:r>
    </w:p>
    <w:p w14:paraId="49EE16FC" w14:textId="14AD06D2" w:rsidR="00093958" w:rsidRDefault="00093958" w:rsidP="00093958">
      <w:pPr>
        <w:pStyle w:val="ListParagraph"/>
        <w:numPr>
          <w:ilvl w:val="0"/>
          <w:numId w:val="1"/>
        </w:numPr>
      </w:pPr>
      <w:r>
        <w:t>returned electronically (unless otherwise advised in advance)</w:t>
      </w:r>
    </w:p>
    <w:p w14:paraId="16356859" w14:textId="4CEB7484" w:rsidR="00093958" w:rsidRDefault="00093958" w:rsidP="00093958">
      <w:pPr>
        <w:pStyle w:val="ListParagraph"/>
        <w:numPr>
          <w:ilvl w:val="0"/>
          <w:numId w:val="1"/>
        </w:numPr>
      </w:pPr>
      <w:r>
        <w:t>received within 3 weeks of submitting work, except for dissertations or equivalent*</w:t>
      </w:r>
    </w:p>
    <w:p w14:paraId="59EDF0E1" w14:textId="7FE1B7B4" w:rsidR="00093958" w:rsidRDefault="00093958" w:rsidP="00093958">
      <w:pPr>
        <w:pStyle w:val="ListParagraph"/>
        <w:numPr>
          <w:ilvl w:val="0"/>
          <w:numId w:val="1"/>
        </w:numPr>
      </w:pPr>
      <w:r>
        <w:t>constructive and supportive</w:t>
      </w:r>
    </w:p>
    <w:p w14:paraId="6A851651" w14:textId="115166BC" w:rsidR="00093958" w:rsidRDefault="00093958" w:rsidP="00093958">
      <w:pPr>
        <w:pStyle w:val="ListParagraph"/>
        <w:numPr>
          <w:ilvl w:val="0"/>
          <w:numId w:val="1"/>
        </w:numPr>
      </w:pPr>
      <w:r>
        <w:t>aligned to the final mark awarded and to the assessment learning outcomes and</w:t>
      </w:r>
      <w:r>
        <w:t xml:space="preserve"> </w:t>
      </w:r>
      <w:r>
        <w:t>identifies the strengths of the work, as well as areas for improvement</w:t>
      </w:r>
    </w:p>
    <w:p w14:paraId="6B921919" w14:textId="7ADEF4F6" w:rsidR="00093958" w:rsidRDefault="00093958" w:rsidP="00093958">
      <w:pPr>
        <w:pStyle w:val="ListParagraph"/>
        <w:numPr>
          <w:ilvl w:val="0"/>
          <w:numId w:val="1"/>
        </w:numPr>
      </w:pPr>
      <w:r>
        <w:t>appropriate for the level of study</w:t>
      </w:r>
    </w:p>
    <w:p w14:paraId="527879B7" w14:textId="77777777" w:rsidR="00093958" w:rsidRDefault="00093958" w:rsidP="00093958">
      <w:r>
        <w:t>You are responsible for:</w:t>
      </w:r>
    </w:p>
    <w:p w14:paraId="3CF16142" w14:textId="56688A2F" w:rsidR="00093958" w:rsidRDefault="00093958" w:rsidP="00093958">
      <w:pPr>
        <w:pStyle w:val="ListParagraph"/>
        <w:numPr>
          <w:ilvl w:val="0"/>
          <w:numId w:val="2"/>
        </w:numPr>
      </w:pPr>
      <w:r>
        <w:t>familiarising yourself with module information on how to approach assessments and how,</w:t>
      </w:r>
      <w:r>
        <w:t xml:space="preserve"> when,</w:t>
      </w:r>
      <w:r>
        <w:t xml:space="preserve"> and where to find your feedback</w:t>
      </w:r>
    </w:p>
    <w:p w14:paraId="2822B7D1" w14:textId="038A20FE" w:rsidR="00093958" w:rsidRDefault="00093958" w:rsidP="00093958">
      <w:pPr>
        <w:pStyle w:val="ListParagraph"/>
        <w:numPr>
          <w:ilvl w:val="0"/>
          <w:numId w:val="2"/>
        </w:numPr>
      </w:pPr>
      <w:r>
        <w:t>accessing and digesting your feedback</w:t>
      </w:r>
    </w:p>
    <w:p w14:paraId="1E3B246A" w14:textId="652063AC" w:rsidR="00093958" w:rsidRDefault="00093958" w:rsidP="00093958">
      <w:pPr>
        <w:pStyle w:val="ListParagraph"/>
        <w:numPr>
          <w:ilvl w:val="0"/>
          <w:numId w:val="2"/>
        </w:numPr>
      </w:pPr>
      <w:r>
        <w:t>seeking further help and guidance from your tutors and other students</w:t>
      </w:r>
    </w:p>
    <w:p w14:paraId="3B9D606F" w14:textId="269CAE8E" w:rsidR="00093958" w:rsidRDefault="00093958" w:rsidP="00093958">
      <w:pPr>
        <w:pStyle w:val="ListParagraph"/>
        <w:numPr>
          <w:ilvl w:val="0"/>
          <w:numId w:val="2"/>
        </w:numPr>
      </w:pPr>
      <w:r>
        <w:t>saving a copy of your feedback for future use</w:t>
      </w:r>
    </w:p>
    <w:p w14:paraId="28462234" w14:textId="63E134BB" w:rsidR="00093958" w:rsidRDefault="00093958" w:rsidP="00093958">
      <w:pPr>
        <w:pStyle w:val="ListParagraph"/>
        <w:numPr>
          <w:ilvl w:val="0"/>
          <w:numId w:val="2"/>
        </w:numPr>
      </w:pPr>
      <w:r>
        <w:t>reflecting on your feedback to celebrate and build on your strengths and to use what you</w:t>
      </w:r>
      <w:r>
        <w:t xml:space="preserve"> </w:t>
      </w:r>
      <w:r>
        <w:t>have learnt in your approach to work in the future</w:t>
      </w:r>
    </w:p>
    <w:p w14:paraId="57ACCD7F" w14:textId="51B0DE26" w:rsidR="00093958" w:rsidRDefault="00093958" w:rsidP="00093958">
      <w:pPr>
        <w:pStyle w:val="ListParagraph"/>
        <w:numPr>
          <w:ilvl w:val="0"/>
          <w:numId w:val="2"/>
        </w:numPr>
      </w:pPr>
      <w:r>
        <w:t>offering constructive and supportive feedback to other students when asked to do so</w:t>
      </w:r>
    </w:p>
    <w:p w14:paraId="1B545DD3" w14:textId="77777777" w:rsidR="00093958" w:rsidRPr="00093958" w:rsidRDefault="00093958" w:rsidP="00093958">
      <w:pPr>
        <w:rPr>
          <w:b/>
          <w:bCs/>
          <w:sz w:val="28"/>
          <w:szCs w:val="28"/>
        </w:rPr>
      </w:pPr>
      <w:r w:rsidRPr="00093958">
        <w:rPr>
          <w:b/>
          <w:bCs/>
          <w:sz w:val="28"/>
          <w:szCs w:val="28"/>
        </w:rPr>
        <w:t>Further help is always available</w:t>
      </w:r>
    </w:p>
    <w:p w14:paraId="33344502" w14:textId="7950EF3B" w:rsidR="00093958" w:rsidRDefault="00093958" w:rsidP="00093958">
      <w:r>
        <w:t xml:space="preserve">Feedback and Guidance sessions are available regularly for every </w:t>
      </w:r>
      <w:r>
        <w:t>module and</w:t>
      </w:r>
      <w:r>
        <w:t xml:space="preserve"> provide opportunities</w:t>
      </w:r>
      <w:r>
        <w:t xml:space="preserve"> </w:t>
      </w:r>
      <w:r>
        <w:t>for you to clarify and discuss your feedback 1-to-1. Check module information for details. Student</w:t>
      </w:r>
    </w:p>
    <w:p w14:paraId="77483A2F" w14:textId="1E7E7608" w:rsidR="00093958" w:rsidRDefault="000B4C75" w:rsidP="00093958">
      <w:r>
        <w:t xml:space="preserve">Student </w:t>
      </w:r>
      <w:r w:rsidR="00093958">
        <w:t xml:space="preserve">Learning Services can also help you, check details at </w:t>
      </w:r>
      <w:hyperlink r:id="rId10" w:history="1">
        <w:r w:rsidRPr="00637F5F">
          <w:rPr>
            <w:rStyle w:val="Hyperlink"/>
          </w:rPr>
          <w:t>http://www.stir.ac.uk/campus-life/learningsupport/student-learning-services/</w:t>
        </w:r>
      </w:hyperlink>
      <w:r>
        <w:t xml:space="preserve">. </w:t>
      </w:r>
      <w:r w:rsidR="00093958">
        <w:t>If in doubt, your personal tutor can guide you to sources of help.</w:t>
      </w:r>
    </w:p>
    <w:p w14:paraId="35D05F9B" w14:textId="0EE08129" w:rsidR="00093958" w:rsidRDefault="00093958" w:rsidP="00093958">
      <w:r>
        <w:t xml:space="preserve">* </w:t>
      </w:r>
      <w:r w:rsidR="000B4C75">
        <w:t>If</w:t>
      </w:r>
      <w:r>
        <w:t xml:space="preserve"> not possible, in exceptional circumstances, students will be </w:t>
      </w:r>
      <w:proofErr w:type="gramStart"/>
      <w:r>
        <w:t>given an explanation for</w:t>
      </w:r>
      <w:proofErr w:type="gramEnd"/>
      <w:r>
        <w:t xml:space="preserve"> the delay and a new date set</w:t>
      </w:r>
      <w:r w:rsidR="000B4C75">
        <w:t>.</w:t>
      </w:r>
    </w:p>
    <w:sectPr w:rsidR="00093958" w:rsidSect="00CD0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802C8"/>
    <w:multiLevelType w:val="hybridMultilevel"/>
    <w:tmpl w:val="ABD6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B4F13"/>
    <w:multiLevelType w:val="hybridMultilevel"/>
    <w:tmpl w:val="9634C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944050">
    <w:abstractNumId w:val="0"/>
  </w:num>
  <w:num w:numId="2" w16cid:durableId="160885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58"/>
    <w:rsid w:val="00093958"/>
    <w:rsid w:val="000B4C75"/>
    <w:rsid w:val="00A67E77"/>
    <w:rsid w:val="00CD05C6"/>
    <w:rsid w:val="00D7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B9E10"/>
  <w15:chartTrackingRefBased/>
  <w15:docId w15:val="{35D90C1D-65EF-4A24-9284-9FACD4CC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9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tir.ac.uk/campus-life/learningsupport/student-learning-service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EAA7FB7213747A20D71413056130D" ma:contentTypeVersion="12" ma:contentTypeDescription="Create a new document." ma:contentTypeScope="" ma:versionID="e1d4ddb64bc5dfe73f704530eaf44f6b">
  <xsd:schema xmlns:xsd="http://www.w3.org/2001/XMLSchema" xmlns:xs="http://www.w3.org/2001/XMLSchema" xmlns:p="http://schemas.microsoft.com/office/2006/metadata/properties" xmlns:ns3="f3bafbab-2ed1-4a3f-bc00-5d1245aba18e" xmlns:ns4="9915a65d-581c-4c36-a309-77a21233fb3e" targetNamespace="http://schemas.microsoft.com/office/2006/metadata/properties" ma:root="true" ma:fieldsID="12ff77638431d982c18fb848b50fd5c8" ns3:_="" ns4:_="">
    <xsd:import namespace="f3bafbab-2ed1-4a3f-bc00-5d1245aba18e"/>
    <xsd:import namespace="9915a65d-581c-4c36-a309-77a21233fb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afbab-2ed1-4a3f-bc00-5d1245aba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a65d-581c-4c36-a309-77a21233f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421177-C2E5-428C-A112-E24E9D404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afbab-2ed1-4a3f-bc00-5d1245aba18e"/>
    <ds:schemaRef ds:uri="9915a65d-581c-4c36-a309-77a21233f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F2FFB-38AC-4AF3-A740-299EDD4EF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270D6-1C93-4665-B9A3-6346AA707F7F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915a65d-581c-4c36-a309-77a21233fb3e"/>
    <ds:schemaRef ds:uri="f3bafbab-2ed1-4a3f-bc00-5d1245aba1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Andrew</dc:creator>
  <cp:keywords/>
  <dc:description/>
  <cp:lastModifiedBy>Lucy Andrew</cp:lastModifiedBy>
  <cp:revision>2</cp:revision>
  <dcterms:created xsi:type="dcterms:W3CDTF">2022-05-24T10:43:00Z</dcterms:created>
  <dcterms:modified xsi:type="dcterms:W3CDTF">2022-05-24T10:43:00Z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0x0101009F0EAA7FB7213747A20D71413056130D</vt:lpwstr>
  </property>
</Properties>
</file>