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7C" w:rsidRDefault="001C4906" w:rsidP="00257BC1">
      <w:pPr>
        <w:jc w:val="right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-400050</wp:posOffset>
            </wp:positionV>
            <wp:extent cx="2105025" cy="640080"/>
            <wp:effectExtent l="0" t="0" r="9525" b="7620"/>
            <wp:wrapNone/>
            <wp:docPr id="2" name="Picture 2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26" b="29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BC1" w:rsidRPr="00C61B63" w:rsidRDefault="00DF101C">
      <w:pPr>
        <w:rPr>
          <w:b/>
          <w:sz w:val="36"/>
          <w:szCs w:val="36"/>
        </w:rPr>
      </w:pPr>
      <w:r>
        <w:rPr>
          <w:b/>
          <w:sz w:val="36"/>
          <w:szCs w:val="36"/>
        </w:rPr>
        <w:t>Job Evaluation</w:t>
      </w:r>
      <w:r w:rsidR="004577EB">
        <w:rPr>
          <w:b/>
          <w:sz w:val="36"/>
          <w:szCs w:val="36"/>
        </w:rPr>
        <w:t xml:space="preserve"> </w:t>
      </w:r>
      <w:r w:rsidR="00CC2EAE">
        <w:rPr>
          <w:b/>
          <w:sz w:val="36"/>
          <w:szCs w:val="36"/>
        </w:rPr>
        <w:t>- Grading Process</w:t>
      </w:r>
      <w:bookmarkStart w:id="0" w:name="_GoBack"/>
      <w:bookmarkEnd w:id="0"/>
      <w:r w:rsidR="00257BC1" w:rsidRPr="00C61B63">
        <w:rPr>
          <w:b/>
          <w:sz w:val="36"/>
          <w:szCs w:val="36"/>
        </w:rPr>
        <w:t xml:space="preserve"> </w:t>
      </w:r>
    </w:p>
    <w:p w:rsidR="00660A22" w:rsidRPr="004577EB" w:rsidRDefault="00930CF7">
      <w:pPr>
        <w:rPr>
          <w:rFonts w:ascii="Arial" w:hAnsi="Arial" w:cs="Arial"/>
          <w:b/>
        </w:rPr>
      </w:pPr>
      <w:r w:rsidRPr="004577EB">
        <w:rPr>
          <w:rFonts w:ascii="Arial" w:hAnsi="Arial" w:cs="Arial"/>
          <w:b/>
        </w:rPr>
        <w:t xml:space="preserve">1. </w:t>
      </w:r>
      <w:r w:rsidR="00660A22" w:rsidRPr="004577EB">
        <w:rPr>
          <w:rFonts w:ascii="Arial" w:hAnsi="Arial" w:cs="Arial"/>
          <w:b/>
        </w:rPr>
        <w:t>Introduction</w:t>
      </w:r>
    </w:p>
    <w:p w:rsidR="00CF6C41" w:rsidRPr="004577EB" w:rsidRDefault="00746A39" w:rsidP="009818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="00660A22" w:rsidRPr="004577EB">
        <w:rPr>
          <w:rFonts w:ascii="Arial" w:hAnsi="Arial" w:cs="Arial"/>
        </w:rPr>
        <w:t xml:space="preserve">The University is committed to the principle </w:t>
      </w:r>
      <w:r w:rsidR="00671AE9" w:rsidRPr="004577EB">
        <w:rPr>
          <w:rFonts w:ascii="Arial" w:hAnsi="Arial" w:cs="Arial"/>
        </w:rPr>
        <w:t>of eq</w:t>
      </w:r>
      <w:r w:rsidR="00B63BF0">
        <w:rPr>
          <w:rFonts w:ascii="Arial" w:hAnsi="Arial" w:cs="Arial"/>
        </w:rPr>
        <w:t>ual pay for work of equal value.</w:t>
      </w:r>
    </w:p>
    <w:p w:rsidR="004B6C47" w:rsidRDefault="00746A39" w:rsidP="009818F9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</w:r>
      <w:r w:rsidR="00660A22" w:rsidRPr="004577EB">
        <w:rPr>
          <w:rFonts w:ascii="Arial" w:hAnsi="Arial" w:cs="Arial"/>
        </w:rPr>
        <w:t xml:space="preserve">In this respect the </w:t>
      </w:r>
      <w:r w:rsidR="00960012" w:rsidRPr="004577EB">
        <w:rPr>
          <w:rFonts w:ascii="Arial" w:hAnsi="Arial" w:cs="Arial"/>
        </w:rPr>
        <w:t>U</w:t>
      </w:r>
      <w:r w:rsidR="00660A22" w:rsidRPr="004577EB">
        <w:rPr>
          <w:rFonts w:ascii="Arial" w:hAnsi="Arial" w:cs="Arial"/>
        </w:rPr>
        <w:t xml:space="preserve">niversity will ensure that the pay </w:t>
      </w:r>
      <w:r w:rsidR="00B63BF0">
        <w:rPr>
          <w:rFonts w:ascii="Arial" w:hAnsi="Arial" w:cs="Arial"/>
        </w:rPr>
        <w:t>is</w:t>
      </w:r>
      <w:r w:rsidR="00660A22" w:rsidRPr="004577EB">
        <w:rPr>
          <w:rFonts w:ascii="Arial" w:hAnsi="Arial" w:cs="Arial"/>
        </w:rPr>
        <w:t xml:space="preserve"> determined fairly and equitably </w:t>
      </w:r>
      <w:r w:rsidR="00671AE9" w:rsidRPr="004577EB">
        <w:rPr>
          <w:rFonts w:ascii="Arial" w:hAnsi="Arial" w:cs="Arial"/>
        </w:rPr>
        <w:t>through a</w:t>
      </w:r>
      <w:r w:rsidR="00CF6C41" w:rsidRPr="004577EB">
        <w:rPr>
          <w:rFonts w:ascii="Arial" w:hAnsi="Arial" w:cs="Arial"/>
        </w:rPr>
        <w:t xml:space="preserve"> consistent and</w:t>
      </w:r>
      <w:r w:rsidR="00671AE9" w:rsidRPr="004577EB">
        <w:rPr>
          <w:rFonts w:ascii="Arial" w:hAnsi="Arial" w:cs="Arial"/>
        </w:rPr>
        <w:t xml:space="preserve"> </w:t>
      </w:r>
      <w:r w:rsidR="00CF6C41" w:rsidRPr="004577EB">
        <w:rPr>
          <w:rFonts w:ascii="Arial" w:hAnsi="Arial" w:cs="Arial"/>
        </w:rPr>
        <w:t xml:space="preserve">methodical </w:t>
      </w:r>
      <w:r w:rsidR="00671AE9" w:rsidRPr="004577EB">
        <w:rPr>
          <w:rFonts w:ascii="Arial" w:hAnsi="Arial" w:cs="Arial"/>
        </w:rPr>
        <w:t>approach to job evaluation</w:t>
      </w:r>
      <w:r w:rsidR="00112119" w:rsidRPr="004577EB">
        <w:rPr>
          <w:rFonts w:ascii="Arial" w:hAnsi="Arial" w:cs="Arial"/>
        </w:rPr>
        <w:t xml:space="preserve"> and grading</w:t>
      </w:r>
      <w:r w:rsidR="00A0277D">
        <w:rPr>
          <w:rFonts w:ascii="Arial" w:hAnsi="Arial" w:cs="Arial"/>
        </w:rPr>
        <w:t xml:space="preserve">. </w:t>
      </w:r>
      <w:r w:rsidR="00671AE9" w:rsidRPr="004577EB">
        <w:rPr>
          <w:rFonts w:ascii="Arial" w:hAnsi="Arial" w:cs="Arial"/>
        </w:rPr>
        <w:t xml:space="preserve"> </w:t>
      </w:r>
    </w:p>
    <w:p w:rsidR="00A0277D" w:rsidRDefault="00A0277D" w:rsidP="009818F9">
      <w:pPr>
        <w:spacing w:after="0"/>
        <w:ind w:left="720" w:hanging="720"/>
        <w:jc w:val="both"/>
        <w:rPr>
          <w:rFonts w:ascii="Arial" w:hAnsi="Arial" w:cs="Arial"/>
        </w:rPr>
      </w:pPr>
    </w:p>
    <w:p w:rsidR="004B6C47" w:rsidRPr="004577EB" w:rsidRDefault="004B6C47" w:rsidP="009818F9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</w:rPr>
        <w:tab/>
      </w:r>
      <w:r w:rsidR="0066325D">
        <w:rPr>
          <w:rFonts w:ascii="Arial" w:hAnsi="Arial" w:cs="Arial"/>
        </w:rPr>
        <w:t xml:space="preserve">The University uses HERA, which is a job evaluation tool that </w:t>
      </w:r>
      <w:r w:rsidRPr="004577EB">
        <w:rPr>
          <w:rFonts w:ascii="Arial" w:hAnsi="Arial" w:cs="Arial"/>
        </w:rPr>
        <w:t>provides a systematic approach to gathering evidence of the skills</w:t>
      </w:r>
      <w:r>
        <w:rPr>
          <w:rFonts w:ascii="Arial" w:hAnsi="Arial" w:cs="Arial"/>
        </w:rPr>
        <w:t xml:space="preserve"> and </w:t>
      </w:r>
      <w:r w:rsidRPr="004577EB">
        <w:rPr>
          <w:rFonts w:ascii="Arial" w:hAnsi="Arial" w:cs="Arial"/>
        </w:rPr>
        <w:t>knowledge</w:t>
      </w:r>
      <w:r>
        <w:rPr>
          <w:rFonts w:ascii="Arial" w:hAnsi="Arial" w:cs="Arial"/>
        </w:rPr>
        <w:t xml:space="preserve"> required to carry out a job</w:t>
      </w:r>
      <w:r w:rsidRPr="004577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effectively.  </w:t>
      </w:r>
    </w:p>
    <w:p w:rsidR="004B6C47" w:rsidRPr="004577EB" w:rsidRDefault="004B6C47" w:rsidP="009818F9">
      <w:pPr>
        <w:spacing w:after="0"/>
        <w:ind w:left="624"/>
        <w:jc w:val="both"/>
        <w:rPr>
          <w:rFonts w:ascii="Arial" w:hAnsi="Arial" w:cs="Arial"/>
        </w:rPr>
      </w:pPr>
    </w:p>
    <w:p w:rsidR="00746A39" w:rsidRDefault="00746A39" w:rsidP="009818F9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</w:rPr>
        <w:tab/>
      </w:r>
      <w:r w:rsidR="00960012" w:rsidRPr="004577EB">
        <w:rPr>
          <w:rFonts w:ascii="Arial" w:hAnsi="Arial" w:cs="Arial"/>
        </w:rPr>
        <w:t>This</w:t>
      </w:r>
      <w:r w:rsidR="00CF6C41" w:rsidRPr="004577EB">
        <w:rPr>
          <w:rFonts w:ascii="Arial" w:hAnsi="Arial" w:cs="Arial"/>
        </w:rPr>
        <w:t xml:space="preserve"> </w:t>
      </w:r>
      <w:r w:rsidR="00B63BF0">
        <w:rPr>
          <w:rFonts w:ascii="Arial" w:hAnsi="Arial" w:cs="Arial"/>
        </w:rPr>
        <w:t>process</w:t>
      </w:r>
      <w:r w:rsidR="00CF6C41" w:rsidRPr="004577EB">
        <w:rPr>
          <w:rFonts w:ascii="Arial" w:hAnsi="Arial" w:cs="Arial"/>
        </w:rPr>
        <w:t xml:space="preserve"> applies to the evaluation</w:t>
      </w:r>
      <w:r w:rsidR="00D87A51" w:rsidRPr="004577EB">
        <w:rPr>
          <w:rFonts w:ascii="Arial" w:hAnsi="Arial" w:cs="Arial"/>
        </w:rPr>
        <w:t xml:space="preserve"> </w:t>
      </w:r>
      <w:r w:rsidR="00CF6C41" w:rsidRPr="004577EB">
        <w:rPr>
          <w:rFonts w:ascii="Arial" w:hAnsi="Arial" w:cs="Arial"/>
        </w:rPr>
        <w:t xml:space="preserve">of </w:t>
      </w:r>
      <w:r w:rsidR="00D01038" w:rsidRPr="004577EB">
        <w:rPr>
          <w:rFonts w:ascii="Arial" w:hAnsi="Arial" w:cs="Arial"/>
        </w:rPr>
        <w:t xml:space="preserve">all </w:t>
      </w:r>
      <w:r w:rsidR="0006526C">
        <w:rPr>
          <w:rFonts w:ascii="Arial" w:hAnsi="Arial" w:cs="Arial"/>
        </w:rPr>
        <w:t>jobs</w:t>
      </w:r>
      <w:r w:rsidR="00B63BF0">
        <w:rPr>
          <w:rFonts w:ascii="Arial" w:hAnsi="Arial" w:cs="Arial"/>
        </w:rPr>
        <w:t xml:space="preserve"> within</w:t>
      </w:r>
      <w:r w:rsidR="00D01038" w:rsidRPr="004577EB">
        <w:rPr>
          <w:rFonts w:ascii="Arial" w:hAnsi="Arial" w:cs="Arial"/>
        </w:rPr>
        <w:t xml:space="preserve"> </w:t>
      </w:r>
      <w:r w:rsidR="00BF1555" w:rsidRPr="004577EB">
        <w:rPr>
          <w:rFonts w:ascii="Arial" w:hAnsi="Arial" w:cs="Arial"/>
        </w:rPr>
        <w:t>Grade</w:t>
      </w:r>
      <w:r w:rsidR="00B63BF0">
        <w:rPr>
          <w:rFonts w:ascii="Arial" w:hAnsi="Arial" w:cs="Arial"/>
        </w:rPr>
        <w:t xml:space="preserve">s 1-9. </w:t>
      </w:r>
      <w:r>
        <w:rPr>
          <w:rFonts w:ascii="Arial" w:hAnsi="Arial" w:cs="Arial"/>
        </w:rPr>
        <w:t>Generic r</w:t>
      </w:r>
      <w:r w:rsidR="00960012" w:rsidRPr="004577EB">
        <w:rPr>
          <w:rFonts w:ascii="Arial" w:hAnsi="Arial" w:cs="Arial"/>
        </w:rPr>
        <w:t xml:space="preserve">ole outlines </w:t>
      </w:r>
      <w:r w:rsidR="00B105D5" w:rsidRPr="004577EB">
        <w:rPr>
          <w:rFonts w:ascii="Arial" w:hAnsi="Arial" w:cs="Arial"/>
        </w:rPr>
        <w:t>f</w:t>
      </w:r>
      <w:r w:rsidR="00B63BF0">
        <w:rPr>
          <w:rFonts w:ascii="Arial" w:hAnsi="Arial" w:cs="Arial"/>
        </w:rPr>
        <w:t>or academic and r</w:t>
      </w:r>
      <w:r w:rsidR="00960012" w:rsidRPr="004577EB">
        <w:rPr>
          <w:rFonts w:ascii="Arial" w:hAnsi="Arial" w:cs="Arial"/>
        </w:rPr>
        <w:t xml:space="preserve">esearch </w:t>
      </w:r>
      <w:r w:rsidR="00B63BF0">
        <w:rPr>
          <w:rFonts w:ascii="Arial" w:hAnsi="Arial" w:cs="Arial"/>
        </w:rPr>
        <w:t xml:space="preserve">roles </w:t>
      </w:r>
      <w:r>
        <w:rPr>
          <w:rFonts w:ascii="Arial" w:hAnsi="Arial" w:cs="Arial"/>
        </w:rPr>
        <w:t>can be</w:t>
      </w:r>
      <w:r w:rsidR="00A0277D">
        <w:rPr>
          <w:rFonts w:ascii="Arial" w:hAnsi="Arial" w:cs="Arial"/>
        </w:rPr>
        <w:t xml:space="preserve"> found</w:t>
      </w:r>
      <w:r>
        <w:rPr>
          <w:rFonts w:ascii="Arial" w:hAnsi="Arial" w:cs="Arial"/>
        </w:rPr>
        <w:t xml:space="preserve"> </w:t>
      </w:r>
      <w:hyperlink r:id="rId9" w:history="1">
        <w:r w:rsidRPr="00746A39">
          <w:rPr>
            <w:rStyle w:val="Hyperlink"/>
            <w:rFonts w:ascii="Arial" w:hAnsi="Arial" w:cs="Arial"/>
          </w:rPr>
          <w:t>here</w:t>
        </w:r>
      </w:hyperlink>
      <w:r w:rsidR="008533EF">
        <w:rPr>
          <w:rFonts w:ascii="Arial" w:hAnsi="Arial" w:cs="Arial"/>
        </w:rPr>
        <w:t xml:space="preserve">. </w:t>
      </w:r>
    </w:p>
    <w:p w:rsidR="00746A39" w:rsidRPr="004577EB" w:rsidRDefault="00746A39" w:rsidP="009818F9">
      <w:pPr>
        <w:spacing w:after="0"/>
        <w:jc w:val="both"/>
        <w:rPr>
          <w:rFonts w:ascii="Arial" w:hAnsi="Arial" w:cs="Arial"/>
        </w:rPr>
      </w:pPr>
    </w:p>
    <w:p w:rsidR="009818F9" w:rsidRDefault="00746A39" w:rsidP="009818F9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>
        <w:rPr>
          <w:rFonts w:ascii="Arial" w:hAnsi="Arial" w:cs="Arial"/>
        </w:rPr>
        <w:tab/>
      </w:r>
      <w:r w:rsidR="00B63BF0">
        <w:rPr>
          <w:rFonts w:ascii="Arial" w:hAnsi="Arial" w:cs="Arial"/>
        </w:rPr>
        <w:t>Job evaluation</w:t>
      </w:r>
      <w:r>
        <w:rPr>
          <w:rFonts w:ascii="Arial" w:hAnsi="Arial" w:cs="Arial"/>
        </w:rPr>
        <w:t xml:space="preserve"> supports the University’s resource needs and is normally </w:t>
      </w:r>
      <w:r w:rsidR="00C738A0">
        <w:rPr>
          <w:rFonts w:ascii="Arial" w:hAnsi="Arial" w:cs="Arial"/>
        </w:rPr>
        <w:t>triggered for one of the following reasons:</w:t>
      </w:r>
      <w:r w:rsidR="00960012" w:rsidRPr="004577EB">
        <w:rPr>
          <w:rFonts w:ascii="Arial" w:hAnsi="Arial" w:cs="Arial"/>
        </w:rPr>
        <w:t xml:space="preserve">  </w:t>
      </w:r>
    </w:p>
    <w:p w:rsidR="00960012" w:rsidRPr="004577EB" w:rsidRDefault="00A717E3" w:rsidP="00A717E3">
      <w:pPr>
        <w:tabs>
          <w:tab w:val="left" w:pos="7237"/>
        </w:tabs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7E06" w:rsidRPr="004577EB" w:rsidRDefault="00746A39" w:rsidP="009818F9">
      <w:pPr>
        <w:pStyle w:val="ListParagraph"/>
        <w:numPr>
          <w:ilvl w:val="0"/>
          <w:numId w:val="8"/>
        </w:numPr>
        <w:spacing w:after="0" w:line="360" w:lineRule="atLeast"/>
        <w:jc w:val="both"/>
        <w:rPr>
          <w:rFonts w:ascii="Arial" w:eastAsia="Times New Roman" w:hAnsi="Arial" w:cs="Arial"/>
          <w:color w:val="1D1D1D"/>
          <w:lang w:eastAsia="en-GB"/>
        </w:rPr>
      </w:pPr>
      <w:r>
        <w:rPr>
          <w:rFonts w:ascii="Arial" w:eastAsia="Times New Roman" w:hAnsi="Arial" w:cs="Arial"/>
          <w:color w:val="1D1D1D"/>
          <w:lang w:eastAsia="en-GB"/>
        </w:rPr>
        <w:t>A requirement for new/different work to be undertaken</w:t>
      </w:r>
      <w:r w:rsidR="00D01038" w:rsidRPr="004577EB">
        <w:rPr>
          <w:rFonts w:ascii="Arial" w:eastAsia="Times New Roman" w:hAnsi="Arial" w:cs="Arial"/>
          <w:color w:val="1D1D1D"/>
          <w:lang w:eastAsia="en-GB"/>
        </w:rPr>
        <w:t>.</w:t>
      </w:r>
    </w:p>
    <w:p w:rsidR="00A17E06" w:rsidRPr="004577EB" w:rsidRDefault="00746A39" w:rsidP="009818F9">
      <w:pPr>
        <w:pStyle w:val="ListParagraph"/>
        <w:numPr>
          <w:ilvl w:val="0"/>
          <w:numId w:val="8"/>
        </w:numPr>
        <w:spacing w:after="0" w:line="360" w:lineRule="atLeast"/>
        <w:jc w:val="both"/>
        <w:rPr>
          <w:rFonts w:ascii="Arial" w:eastAsia="Times New Roman" w:hAnsi="Arial" w:cs="Arial"/>
          <w:color w:val="1D1D1D"/>
          <w:lang w:eastAsia="en-GB"/>
        </w:rPr>
      </w:pPr>
      <w:r w:rsidRPr="004577EB">
        <w:rPr>
          <w:rFonts w:ascii="Arial" w:eastAsia="Times New Roman" w:hAnsi="Arial" w:cs="Arial"/>
          <w:color w:val="1D1D1D"/>
          <w:lang w:eastAsia="en-GB"/>
        </w:rPr>
        <w:t>S</w:t>
      </w:r>
      <w:r w:rsidR="00671AE9" w:rsidRPr="004577EB">
        <w:rPr>
          <w:rFonts w:ascii="Arial" w:eastAsia="Times New Roman" w:hAnsi="Arial" w:cs="Arial"/>
          <w:color w:val="1D1D1D"/>
          <w:lang w:eastAsia="en-GB"/>
        </w:rPr>
        <w:t>ignificant</w:t>
      </w:r>
      <w:r>
        <w:rPr>
          <w:rFonts w:ascii="Arial" w:eastAsia="Times New Roman" w:hAnsi="Arial" w:cs="Arial"/>
          <w:color w:val="1D1D1D"/>
          <w:lang w:eastAsia="en-GB"/>
        </w:rPr>
        <w:t xml:space="preserve"> and</w:t>
      </w:r>
      <w:r w:rsidR="00213170" w:rsidRPr="004577EB">
        <w:rPr>
          <w:rFonts w:ascii="Arial" w:eastAsia="Times New Roman" w:hAnsi="Arial" w:cs="Arial"/>
          <w:color w:val="1D1D1D"/>
          <w:lang w:eastAsia="en-GB"/>
        </w:rPr>
        <w:t xml:space="preserve"> permanent</w:t>
      </w:r>
      <w:r w:rsidR="00C738A0">
        <w:rPr>
          <w:rFonts w:ascii="Arial" w:eastAsia="Times New Roman" w:hAnsi="Arial" w:cs="Arial"/>
          <w:color w:val="1D1D1D"/>
          <w:lang w:eastAsia="en-GB"/>
        </w:rPr>
        <w:t xml:space="preserve"> changes to duties and responsibilities </w:t>
      </w:r>
      <w:r w:rsidR="00A17E06" w:rsidRPr="004577EB">
        <w:rPr>
          <w:rFonts w:ascii="Arial" w:eastAsia="Times New Roman" w:hAnsi="Arial" w:cs="Arial"/>
          <w:color w:val="1D1D1D"/>
          <w:lang w:eastAsia="en-GB"/>
        </w:rPr>
        <w:t>of a</w:t>
      </w:r>
      <w:r w:rsidR="00E97D04" w:rsidRPr="004577EB">
        <w:rPr>
          <w:rFonts w:ascii="Arial" w:eastAsia="Times New Roman" w:hAnsi="Arial" w:cs="Arial"/>
          <w:color w:val="1D1D1D"/>
          <w:lang w:eastAsia="en-GB"/>
        </w:rPr>
        <w:t>n existing</w:t>
      </w:r>
      <w:r w:rsidR="00A17E06" w:rsidRPr="004577EB">
        <w:rPr>
          <w:rFonts w:ascii="Arial" w:eastAsia="Times New Roman" w:hAnsi="Arial" w:cs="Arial"/>
          <w:color w:val="1D1D1D"/>
          <w:lang w:eastAsia="en-GB"/>
        </w:rPr>
        <w:t xml:space="preserve"> job</w:t>
      </w:r>
      <w:r w:rsidR="00D01038" w:rsidRPr="004577EB">
        <w:rPr>
          <w:rFonts w:ascii="Arial" w:eastAsia="Times New Roman" w:hAnsi="Arial" w:cs="Arial"/>
          <w:color w:val="1D1D1D"/>
          <w:lang w:eastAsia="en-GB"/>
        </w:rPr>
        <w:t>.</w:t>
      </w:r>
    </w:p>
    <w:p w:rsidR="00A17E06" w:rsidRPr="002D132A" w:rsidRDefault="00746A39" w:rsidP="009818F9">
      <w:pPr>
        <w:pStyle w:val="ListParagraph"/>
        <w:numPr>
          <w:ilvl w:val="0"/>
          <w:numId w:val="8"/>
        </w:numPr>
        <w:spacing w:after="0" w:line="360" w:lineRule="atLeas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1D1D1D"/>
          <w:lang w:eastAsia="en-GB"/>
        </w:rPr>
        <w:t>Re</w:t>
      </w:r>
      <w:r w:rsidR="00E97D04" w:rsidRPr="004577EB">
        <w:rPr>
          <w:rFonts w:ascii="Arial" w:eastAsia="Times New Roman" w:hAnsi="Arial" w:cs="Arial"/>
          <w:color w:val="1D1D1D"/>
          <w:lang w:eastAsia="en-GB"/>
        </w:rPr>
        <w:t>structuring</w:t>
      </w:r>
      <w:r>
        <w:rPr>
          <w:rFonts w:ascii="Arial" w:eastAsia="Times New Roman" w:hAnsi="Arial" w:cs="Arial"/>
          <w:color w:val="1D1D1D"/>
          <w:lang w:eastAsia="en-GB"/>
        </w:rPr>
        <w:t xml:space="preserve"> and redesign of jobs</w:t>
      </w:r>
    </w:p>
    <w:p w:rsidR="002D132A" w:rsidRDefault="002D132A" w:rsidP="009818F9">
      <w:pPr>
        <w:spacing w:after="0"/>
        <w:jc w:val="both"/>
        <w:rPr>
          <w:rFonts w:ascii="Arial" w:hAnsi="Arial" w:cs="Arial"/>
        </w:rPr>
      </w:pPr>
    </w:p>
    <w:p w:rsidR="002D132A" w:rsidRDefault="00746A39" w:rsidP="009818F9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>
        <w:rPr>
          <w:rFonts w:ascii="Arial" w:hAnsi="Arial" w:cs="Arial"/>
        </w:rPr>
        <w:tab/>
        <w:t xml:space="preserve">Job evaluation outcomes </w:t>
      </w:r>
      <w:r w:rsidR="002D132A">
        <w:rPr>
          <w:rFonts w:ascii="Arial" w:hAnsi="Arial" w:cs="Arial"/>
        </w:rPr>
        <w:t xml:space="preserve">will not normally be reviewed again within a 12 month period. </w:t>
      </w:r>
    </w:p>
    <w:p w:rsidR="002D132A" w:rsidRDefault="002D132A" w:rsidP="009818F9">
      <w:pPr>
        <w:spacing w:after="0"/>
        <w:jc w:val="both"/>
        <w:rPr>
          <w:rFonts w:ascii="Arial" w:hAnsi="Arial" w:cs="Arial"/>
        </w:rPr>
      </w:pPr>
    </w:p>
    <w:p w:rsidR="002D132A" w:rsidRPr="004577EB" w:rsidRDefault="00746A39" w:rsidP="009818F9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>
        <w:rPr>
          <w:rFonts w:ascii="Arial" w:hAnsi="Arial" w:cs="Arial"/>
        </w:rPr>
        <w:tab/>
        <w:t xml:space="preserve">If an </w:t>
      </w:r>
      <w:r w:rsidR="002D132A" w:rsidRPr="004577EB">
        <w:rPr>
          <w:rFonts w:ascii="Arial" w:hAnsi="Arial" w:cs="Arial"/>
        </w:rPr>
        <w:t xml:space="preserve">employee </w:t>
      </w:r>
      <w:r>
        <w:rPr>
          <w:rFonts w:ascii="Arial" w:hAnsi="Arial" w:cs="Arial"/>
        </w:rPr>
        <w:t xml:space="preserve">believes that their duties and responsibilities have changed (and the line manager agrees that the changes are necessary), it </w:t>
      </w:r>
      <w:r w:rsidR="002D132A" w:rsidRPr="004577EB">
        <w:rPr>
          <w:rFonts w:ascii="Arial" w:hAnsi="Arial" w:cs="Arial"/>
        </w:rPr>
        <w:t xml:space="preserve">may be appropriate to </w:t>
      </w:r>
      <w:r>
        <w:rPr>
          <w:rFonts w:ascii="Arial" w:hAnsi="Arial" w:cs="Arial"/>
        </w:rPr>
        <w:t xml:space="preserve">review the job grading with an updated job description.  An </w:t>
      </w:r>
      <w:r w:rsidRPr="004577EB">
        <w:rPr>
          <w:rFonts w:ascii="Arial" w:hAnsi="Arial" w:cs="Arial"/>
        </w:rPr>
        <w:t xml:space="preserve">increase in volume of work </w:t>
      </w:r>
      <w:r>
        <w:rPr>
          <w:rFonts w:ascii="Arial" w:hAnsi="Arial" w:cs="Arial"/>
        </w:rPr>
        <w:t xml:space="preserve">does not necessarily indicated a change in duties and responsibilities. </w:t>
      </w:r>
    </w:p>
    <w:p w:rsidR="002D132A" w:rsidRPr="004577EB" w:rsidRDefault="002D132A" w:rsidP="009818F9">
      <w:pPr>
        <w:spacing w:after="0"/>
        <w:ind w:left="624"/>
        <w:jc w:val="both"/>
        <w:rPr>
          <w:rFonts w:ascii="Arial" w:hAnsi="Arial" w:cs="Arial"/>
        </w:rPr>
      </w:pPr>
    </w:p>
    <w:p w:rsidR="00746A39" w:rsidRDefault="00746A39" w:rsidP="009818F9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1.7</w:t>
      </w:r>
      <w:r>
        <w:rPr>
          <w:rFonts w:ascii="Arial" w:hAnsi="Arial" w:cs="Arial"/>
        </w:rPr>
        <w:tab/>
        <w:t xml:space="preserve">Deans and </w:t>
      </w:r>
      <w:r w:rsidR="002D132A" w:rsidRPr="004577EB">
        <w:rPr>
          <w:rFonts w:ascii="Arial" w:hAnsi="Arial" w:cs="Arial"/>
        </w:rPr>
        <w:t xml:space="preserve">Director of Service </w:t>
      </w:r>
      <w:r>
        <w:rPr>
          <w:rFonts w:ascii="Arial" w:hAnsi="Arial" w:cs="Arial"/>
        </w:rPr>
        <w:t xml:space="preserve">will be </w:t>
      </w:r>
      <w:r w:rsidR="002D132A" w:rsidRPr="004577EB">
        <w:rPr>
          <w:rFonts w:ascii="Arial" w:hAnsi="Arial" w:cs="Arial"/>
        </w:rPr>
        <w:t xml:space="preserve">responsible for ensuring </w:t>
      </w:r>
      <w:r>
        <w:rPr>
          <w:rFonts w:ascii="Arial" w:hAnsi="Arial" w:cs="Arial"/>
        </w:rPr>
        <w:t>adequate budge</w:t>
      </w:r>
      <w:r w:rsidR="00A0277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provision </w:t>
      </w:r>
      <w:r w:rsidR="00A0277D">
        <w:rPr>
          <w:rFonts w:ascii="Arial" w:hAnsi="Arial" w:cs="Arial"/>
        </w:rPr>
        <w:t>is available a</w:t>
      </w:r>
      <w:r>
        <w:rPr>
          <w:rFonts w:ascii="Arial" w:hAnsi="Arial" w:cs="Arial"/>
        </w:rPr>
        <w:t>ssociated with job grading outcomes.</w:t>
      </w:r>
      <w:r w:rsidR="002D132A" w:rsidRPr="004577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:rsidR="002D132A" w:rsidRPr="004577EB" w:rsidRDefault="00746A39" w:rsidP="009818F9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1.8</w:t>
      </w:r>
      <w:r>
        <w:rPr>
          <w:rFonts w:ascii="Arial" w:hAnsi="Arial" w:cs="Arial"/>
        </w:rPr>
        <w:tab/>
        <w:t>If an employee is required to undertake t</w:t>
      </w:r>
      <w:r w:rsidR="002D132A" w:rsidRPr="004577EB">
        <w:rPr>
          <w:rFonts w:ascii="Arial" w:hAnsi="Arial" w:cs="Arial"/>
        </w:rPr>
        <w:t xml:space="preserve">emporary additional duties, for example to accommodate staff absence, </w:t>
      </w:r>
      <w:r>
        <w:rPr>
          <w:rFonts w:ascii="Arial" w:hAnsi="Arial" w:cs="Arial"/>
        </w:rPr>
        <w:t>this should be considered under</w:t>
      </w:r>
      <w:r w:rsidR="008533EF">
        <w:rPr>
          <w:rFonts w:ascii="Arial" w:hAnsi="Arial" w:cs="Arial"/>
        </w:rPr>
        <w:t xml:space="preserve"> the a</w:t>
      </w:r>
      <w:r w:rsidR="00A0277D">
        <w:rPr>
          <w:rFonts w:ascii="Arial" w:hAnsi="Arial" w:cs="Arial"/>
        </w:rPr>
        <w:t>cting up provisions within the term and conditions of employment.</w:t>
      </w:r>
      <w:r w:rsidR="002D132A" w:rsidRPr="004577EB">
        <w:rPr>
          <w:rFonts w:ascii="Arial" w:hAnsi="Arial" w:cs="Arial"/>
        </w:rPr>
        <w:t xml:space="preserve"> </w:t>
      </w:r>
    </w:p>
    <w:p w:rsidR="00784D52" w:rsidRPr="004577EB" w:rsidRDefault="00784D52" w:rsidP="00D52082">
      <w:pPr>
        <w:spacing w:after="0"/>
        <w:rPr>
          <w:rFonts w:ascii="Arial" w:hAnsi="Arial" w:cs="Arial"/>
          <w:b/>
        </w:rPr>
      </w:pPr>
    </w:p>
    <w:p w:rsidR="004B6C47" w:rsidRDefault="004B6C47" w:rsidP="00D5208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930CF7" w:rsidRPr="004577EB">
        <w:rPr>
          <w:rFonts w:ascii="Arial" w:hAnsi="Arial" w:cs="Arial"/>
          <w:b/>
        </w:rPr>
        <w:t>.</w:t>
      </w:r>
      <w:r w:rsidR="00AC08EC" w:rsidRPr="004577EB">
        <w:rPr>
          <w:rFonts w:ascii="Arial" w:hAnsi="Arial" w:cs="Arial"/>
          <w:b/>
        </w:rPr>
        <w:t xml:space="preserve"> </w:t>
      </w:r>
      <w:r w:rsidR="00660A22" w:rsidRPr="004577EB">
        <w:rPr>
          <w:rFonts w:ascii="Arial" w:hAnsi="Arial" w:cs="Arial"/>
          <w:b/>
        </w:rPr>
        <w:t>Proce</w:t>
      </w:r>
      <w:r w:rsidR="002D132A">
        <w:rPr>
          <w:rFonts w:ascii="Arial" w:hAnsi="Arial" w:cs="Arial"/>
          <w:b/>
        </w:rPr>
        <w:t>ss Step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br/>
      </w:r>
    </w:p>
    <w:p w:rsidR="002D132A" w:rsidRDefault="00784D52" w:rsidP="00D52082">
      <w:pPr>
        <w:spacing w:after="0"/>
        <w:rPr>
          <w:rFonts w:ascii="Arial" w:hAnsi="Arial" w:cs="Arial"/>
          <w:b/>
        </w:rPr>
      </w:pPr>
      <w:r w:rsidRPr="004577EB">
        <w:rPr>
          <w:rFonts w:ascii="Arial" w:hAnsi="Arial" w:cs="Arial"/>
          <w:b/>
        </w:rPr>
        <w:t xml:space="preserve">Stage 1 </w:t>
      </w:r>
      <w:r w:rsidR="002D132A">
        <w:rPr>
          <w:rFonts w:ascii="Arial" w:hAnsi="Arial" w:cs="Arial"/>
          <w:b/>
        </w:rPr>
        <w:t>–</w:t>
      </w:r>
      <w:r w:rsidRPr="004577EB">
        <w:rPr>
          <w:rFonts w:ascii="Arial" w:hAnsi="Arial" w:cs="Arial"/>
          <w:b/>
        </w:rPr>
        <w:t xml:space="preserve"> </w:t>
      </w:r>
      <w:r w:rsidR="008F43FE" w:rsidRPr="004577EB">
        <w:rPr>
          <w:rFonts w:ascii="Arial" w:hAnsi="Arial" w:cs="Arial"/>
          <w:b/>
        </w:rPr>
        <w:t>Prepar</w:t>
      </w:r>
      <w:r w:rsidR="002D132A">
        <w:rPr>
          <w:rFonts w:ascii="Arial" w:hAnsi="Arial" w:cs="Arial"/>
          <w:b/>
        </w:rPr>
        <w:t xml:space="preserve">ation </w:t>
      </w:r>
    </w:p>
    <w:p w:rsidR="002D132A" w:rsidRDefault="002D132A" w:rsidP="00D52082">
      <w:pPr>
        <w:spacing w:after="0"/>
        <w:rPr>
          <w:rFonts w:ascii="Arial" w:hAnsi="Arial" w:cs="Arial"/>
          <w:b/>
        </w:rPr>
      </w:pPr>
    </w:p>
    <w:p w:rsidR="004B6C47" w:rsidRPr="00A0277D" w:rsidRDefault="004B6C47" w:rsidP="009818F9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Pr="00143CFA">
        <w:rPr>
          <w:rFonts w:ascii="Arial" w:hAnsi="Arial" w:cs="Arial"/>
        </w:rPr>
        <w:t xml:space="preserve">Line Manager </w:t>
      </w:r>
      <w:r w:rsidR="00CE2CD7" w:rsidRPr="00143CFA">
        <w:rPr>
          <w:rFonts w:ascii="Arial" w:hAnsi="Arial" w:cs="Arial"/>
        </w:rPr>
        <w:t>w</w:t>
      </w:r>
      <w:r w:rsidR="002D132A" w:rsidRPr="00143CFA">
        <w:rPr>
          <w:rFonts w:ascii="Arial" w:hAnsi="Arial" w:cs="Arial"/>
        </w:rPr>
        <w:t>rite</w:t>
      </w:r>
      <w:r w:rsidR="00CE2CD7" w:rsidRPr="00143CFA">
        <w:rPr>
          <w:rFonts w:ascii="Arial" w:hAnsi="Arial" w:cs="Arial"/>
        </w:rPr>
        <w:t>s</w:t>
      </w:r>
      <w:r w:rsidR="002D132A" w:rsidRPr="00143CFA">
        <w:rPr>
          <w:rFonts w:ascii="Arial" w:hAnsi="Arial" w:cs="Arial"/>
        </w:rPr>
        <w:t xml:space="preserve"> </w:t>
      </w:r>
      <w:r w:rsidR="00CE2CD7" w:rsidRPr="00143CFA">
        <w:rPr>
          <w:rFonts w:ascii="Arial" w:hAnsi="Arial" w:cs="Arial"/>
        </w:rPr>
        <w:t xml:space="preserve">a </w:t>
      </w:r>
      <w:r w:rsidR="002D132A" w:rsidRPr="00143CFA">
        <w:rPr>
          <w:rFonts w:ascii="Arial" w:hAnsi="Arial" w:cs="Arial"/>
        </w:rPr>
        <w:t>job description or review</w:t>
      </w:r>
      <w:r w:rsidR="00CE2CD7" w:rsidRPr="00143CFA">
        <w:rPr>
          <w:rFonts w:ascii="Arial" w:hAnsi="Arial" w:cs="Arial"/>
        </w:rPr>
        <w:t>s</w:t>
      </w:r>
      <w:r w:rsidR="002D132A" w:rsidRPr="00143CFA">
        <w:rPr>
          <w:rFonts w:ascii="Arial" w:hAnsi="Arial" w:cs="Arial"/>
        </w:rPr>
        <w:t xml:space="preserve"> the current job description</w:t>
      </w:r>
      <w:r w:rsidRPr="00143CFA">
        <w:rPr>
          <w:rFonts w:ascii="Arial" w:hAnsi="Arial" w:cs="Arial"/>
        </w:rPr>
        <w:t xml:space="preserve"> </w:t>
      </w:r>
      <w:r w:rsidR="0015654D">
        <w:rPr>
          <w:rFonts w:ascii="Arial" w:hAnsi="Arial" w:cs="Arial"/>
        </w:rPr>
        <w:t>using this template located on the website</w:t>
      </w:r>
      <w:r w:rsidR="008533EF">
        <w:rPr>
          <w:rFonts w:ascii="Arial" w:hAnsi="Arial" w:cs="Arial"/>
        </w:rPr>
        <w:t xml:space="preserve">. This </w:t>
      </w:r>
      <w:r w:rsidRPr="00143CFA">
        <w:rPr>
          <w:rFonts w:ascii="Arial" w:hAnsi="Arial" w:cs="Arial"/>
        </w:rPr>
        <w:t xml:space="preserve">clearly sets out the duties, responsibilities and essential </w:t>
      </w:r>
      <w:r w:rsidRPr="00A0277D">
        <w:rPr>
          <w:rFonts w:ascii="Arial" w:hAnsi="Arial" w:cs="Arial"/>
        </w:rPr>
        <w:t xml:space="preserve">criteria related to the job. </w:t>
      </w:r>
      <w:r w:rsidR="008A5B9E" w:rsidRPr="00A0277D">
        <w:rPr>
          <w:rFonts w:ascii="Arial" w:hAnsi="Arial" w:cs="Arial"/>
        </w:rPr>
        <w:t xml:space="preserve"> </w:t>
      </w:r>
      <w:r w:rsidR="002D132A" w:rsidRPr="00A0277D">
        <w:rPr>
          <w:rFonts w:ascii="Arial" w:hAnsi="Arial" w:cs="Arial"/>
        </w:rPr>
        <w:t xml:space="preserve"> </w:t>
      </w:r>
    </w:p>
    <w:p w:rsidR="00A0277D" w:rsidRDefault="004B6C47" w:rsidP="009818F9">
      <w:pPr>
        <w:ind w:left="720" w:hanging="720"/>
        <w:jc w:val="both"/>
      </w:pPr>
      <w:r w:rsidRPr="00A0277D">
        <w:rPr>
          <w:rFonts w:ascii="Arial" w:hAnsi="Arial" w:cs="Arial"/>
        </w:rPr>
        <w:t>2.2</w:t>
      </w:r>
      <w:r w:rsidRPr="00A0277D">
        <w:rPr>
          <w:rFonts w:ascii="Arial" w:hAnsi="Arial" w:cs="Arial"/>
        </w:rPr>
        <w:tab/>
      </w:r>
      <w:r w:rsidR="00B00378" w:rsidRPr="00A0277D">
        <w:rPr>
          <w:rFonts w:ascii="Arial" w:hAnsi="Arial" w:cs="Arial"/>
        </w:rPr>
        <w:t>The job description should be agreed with the D</w:t>
      </w:r>
      <w:r w:rsidRPr="00A0277D">
        <w:rPr>
          <w:rFonts w:ascii="Arial" w:hAnsi="Arial" w:cs="Arial"/>
        </w:rPr>
        <w:t>ean/Service D</w:t>
      </w:r>
      <w:r w:rsidR="00B00378" w:rsidRPr="00A0277D">
        <w:rPr>
          <w:rFonts w:ascii="Arial" w:hAnsi="Arial" w:cs="Arial"/>
        </w:rPr>
        <w:t xml:space="preserve">irector </w:t>
      </w:r>
      <w:r w:rsidRPr="00A0277D">
        <w:rPr>
          <w:rFonts w:ascii="Arial" w:hAnsi="Arial" w:cs="Arial"/>
        </w:rPr>
        <w:t xml:space="preserve">(or delegated nominee) </w:t>
      </w:r>
      <w:r w:rsidR="00B00378" w:rsidRPr="00A0277D">
        <w:rPr>
          <w:rFonts w:ascii="Arial" w:hAnsi="Arial" w:cs="Arial"/>
        </w:rPr>
        <w:t xml:space="preserve">before being submitted for </w:t>
      </w:r>
      <w:r w:rsidRPr="00A0277D">
        <w:rPr>
          <w:rFonts w:ascii="Arial" w:hAnsi="Arial" w:cs="Arial"/>
        </w:rPr>
        <w:t xml:space="preserve">grading consideration.  </w:t>
      </w:r>
      <w:r w:rsidR="00D52082" w:rsidRPr="00A0277D">
        <w:rPr>
          <w:rFonts w:ascii="Arial" w:hAnsi="Arial" w:cs="Arial"/>
        </w:rPr>
        <w:t xml:space="preserve">The </w:t>
      </w:r>
      <w:r w:rsidR="0014058B" w:rsidRPr="00A0277D">
        <w:rPr>
          <w:rFonts w:ascii="Arial" w:hAnsi="Arial" w:cs="Arial"/>
        </w:rPr>
        <w:t xml:space="preserve">agreed </w:t>
      </w:r>
      <w:r w:rsidR="005F46DC" w:rsidRPr="00A0277D">
        <w:rPr>
          <w:rFonts w:ascii="Arial" w:hAnsi="Arial" w:cs="Arial"/>
        </w:rPr>
        <w:t>job description</w:t>
      </w:r>
      <w:r w:rsidR="00CE2CD7" w:rsidRPr="00A0277D">
        <w:rPr>
          <w:rFonts w:ascii="Arial" w:hAnsi="Arial" w:cs="Arial"/>
        </w:rPr>
        <w:t xml:space="preserve"> should be submitted</w:t>
      </w:r>
      <w:r w:rsidR="005F46DC" w:rsidRPr="00A0277D">
        <w:rPr>
          <w:rFonts w:ascii="Arial" w:hAnsi="Arial" w:cs="Arial"/>
        </w:rPr>
        <w:t xml:space="preserve"> </w:t>
      </w:r>
      <w:r w:rsidR="00B34296" w:rsidRPr="00A0277D">
        <w:rPr>
          <w:rFonts w:ascii="Arial" w:hAnsi="Arial" w:cs="Arial"/>
        </w:rPr>
        <w:t xml:space="preserve">to </w:t>
      </w:r>
      <w:hyperlink r:id="rId10" w:history="1">
        <w:r w:rsidR="00D52082" w:rsidRPr="00A0277D">
          <w:rPr>
            <w:rStyle w:val="Hyperlink"/>
            <w:rFonts w:ascii="Arial" w:hAnsi="Arial" w:cs="Arial"/>
          </w:rPr>
          <w:t>hroperations@stir.ac.uk</w:t>
        </w:r>
      </w:hyperlink>
      <w:r w:rsidR="00B34296" w:rsidRPr="00A0277D">
        <w:rPr>
          <w:rFonts w:ascii="Arial" w:hAnsi="Arial" w:cs="Arial"/>
        </w:rPr>
        <w:t xml:space="preserve"> outlining whether it is</w:t>
      </w:r>
      <w:r w:rsidR="00B87B9A" w:rsidRPr="00A0277D">
        <w:rPr>
          <w:rFonts w:ascii="Arial" w:hAnsi="Arial" w:cs="Arial"/>
        </w:rPr>
        <w:t xml:space="preserve">; </w:t>
      </w:r>
      <w:r w:rsidRPr="00A0277D">
        <w:rPr>
          <w:rFonts w:ascii="Arial" w:hAnsi="Arial" w:cs="Arial"/>
        </w:rPr>
        <w:br/>
      </w:r>
      <w:r>
        <w:br/>
      </w:r>
      <w:r w:rsidR="008533EF">
        <w:rPr>
          <w:rFonts w:ascii="Arial" w:hAnsi="Arial" w:cs="Arial"/>
        </w:rPr>
        <w:lastRenderedPageBreak/>
        <w:t>1. A</w:t>
      </w:r>
      <w:r w:rsidR="00B34296" w:rsidRPr="00A0277D">
        <w:rPr>
          <w:rFonts w:ascii="Arial" w:hAnsi="Arial" w:cs="Arial"/>
        </w:rPr>
        <w:t xml:space="preserve"> new </w:t>
      </w:r>
      <w:r w:rsidR="0006526C" w:rsidRPr="00A0277D">
        <w:rPr>
          <w:rFonts w:ascii="Arial" w:hAnsi="Arial" w:cs="Arial"/>
        </w:rPr>
        <w:t>job</w:t>
      </w:r>
      <w:r w:rsidR="00B87B9A" w:rsidRPr="00A0277D">
        <w:rPr>
          <w:rFonts w:ascii="Arial" w:hAnsi="Arial" w:cs="Arial"/>
        </w:rPr>
        <w:t xml:space="preserve"> to be evaluated and graded. If similar to an existing </w:t>
      </w:r>
      <w:r w:rsidR="0006526C" w:rsidRPr="00A0277D">
        <w:rPr>
          <w:rFonts w:ascii="Arial" w:hAnsi="Arial" w:cs="Arial"/>
        </w:rPr>
        <w:t>job</w:t>
      </w:r>
      <w:r w:rsidR="00B87B9A" w:rsidRPr="00A0277D">
        <w:rPr>
          <w:rFonts w:ascii="Arial" w:hAnsi="Arial" w:cs="Arial"/>
        </w:rPr>
        <w:t xml:space="preserve"> please give details of that post.</w:t>
      </w:r>
      <w:r w:rsidR="00B87B9A" w:rsidRPr="004B6C47">
        <w:t xml:space="preserve"> </w:t>
      </w:r>
    </w:p>
    <w:p w:rsidR="008533EF" w:rsidRDefault="008533EF" w:rsidP="008533EF">
      <w:pPr>
        <w:ind w:left="720"/>
        <w:rPr>
          <w:rFonts w:ascii="Arial" w:hAnsi="Arial" w:cs="Arial"/>
          <w:color w:val="000000" w:themeColor="text1"/>
        </w:rPr>
      </w:pPr>
      <w:r>
        <w:t xml:space="preserve">Or </w:t>
      </w:r>
    </w:p>
    <w:p w:rsidR="00B00378" w:rsidRDefault="008533EF" w:rsidP="009818F9">
      <w:pPr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 </w:t>
      </w:r>
      <w:r w:rsidR="00B87B9A" w:rsidRPr="00143CFA">
        <w:rPr>
          <w:rFonts w:ascii="Arial" w:hAnsi="Arial" w:cs="Arial"/>
          <w:color w:val="000000" w:themeColor="text1"/>
        </w:rPr>
        <w:t xml:space="preserve">A revised </w:t>
      </w:r>
      <w:r w:rsidR="0006526C" w:rsidRPr="00143CFA">
        <w:rPr>
          <w:rFonts w:ascii="Arial" w:hAnsi="Arial" w:cs="Arial"/>
          <w:color w:val="000000" w:themeColor="text1"/>
        </w:rPr>
        <w:t>job description</w:t>
      </w:r>
      <w:r w:rsidR="00B87B9A" w:rsidRPr="00143CFA">
        <w:rPr>
          <w:rFonts w:ascii="Arial" w:hAnsi="Arial" w:cs="Arial"/>
          <w:color w:val="000000" w:themeColor="text1"/>
        </w:rPr>
        <w:t>.  I</w:t>
      </w:r>
      <w:r w:rsidR="00B34296" w:rsidRPr="00143CFA">
        <w:rPr>
          <w:rFonts w:ascii="Arial" w:hAnsi="Arial" w:cs="Arial"/>
          <w:color w:val="000000" w:themeColor="text1"/>
        </w:rPr>
        <w:t xml:space="preserve">f a revised </w:t>
      </w:r>
      <w:r w:rsidR="0006526C" w:rsidRPr="00143CFA">
        <w:rPr>
          <w:rFonts w:ascii="Arial" w:hAnsi="Arial" w:cs="Arial"/>
          <w:color w:val="000000" w:themeColor="text1"/>
        </w:rPr>
        <w:t>job</w:t>
      </w:r>
      <w:r w:rsidR="00B34296" w:rsidRPr="00143CFA">
        <w:rPr>
          <w:rFonts w:ascii="Arial" w:hAnsi="Arial" w:cs="Arial"/>
          <w:color w:val="000000" w:themeColor="text1"/>
        </w:rPr>
        <w:t xml:space="preserve"> please indicate the current </w:t>
      </w:r>
      <w:r w:rsidR="0006526C" w:rsidRPr="00143CFA">
        <w:rPr>
          <w:rFonts w:ascii="Arial" w:hAnsi="Arial" w:cs="Arial"/>
          <w:color w:val="000000" w:themeColor="text1"/>
        </w:rPr>
        <w:t>job</w:t>
      </w:r>
      <w:r w:rsidR="00B34296" w:rsidRPr="00143CFA">
        <w:rPr>
          <w:rFonts w:ascii="Arial" w:hAnsi="Arial" w:cs="Arial"/>
          <w:color w:val="000000" w:themeColor="text1"/>
        </w:rPr>
        <w:t xml:space="preserve"> title, role code and salary grade and whether it is anticipated that this new job description should replace </w:t>
      </w:r>
      <w:r w:rsidR="00CE4E50" w:rsidRPr="00143CFA">
        <w:rPr>
          <w:rFonts w:ascii="Arial" w:hAnsi="Arial" w:cs="Arial"/>
          <w:color w:val="000000" w:themeColor="text1"/>
        </w:rPr>
        <w:t xml:space="preserve">the existing one. </w:t>
      </w:r>
    </w:p>
    <w:p w:rsidR="008533EF" w:rsidRPr="004577EB" w:rsidRDefault="008533EF" w:rsidP="008533EF">
      <w:pPr>
        <w:ind w:left="720"/>
        <w:rPr>
          <w:rFonts w:ascii="Arial" w:hAnsi="Arial" w:cs="Arial"/>
        </w:rPr>
      </w:pPr>
    </w:p>
    <w:p w:rsidR="00E22512" w:rsidRPr="004577EB" w:rsidRDefault="00E22512" w:rsidP="00E22512">
      <w:pPr>
        <w:spacing w:after="0"/>
        <w:ind w:left="624" w:hanging="720"/>
        <w:rPr>
          <w:rFonts w:ascii="Arial" w:hAnsi="Arial" w:cs="Arial"/>
        </w:rPr>
      </w:pPr>
      <w:r w:rsidRPr="004577EB">
        <w:rPr>
          <w:rFonts w:ascii="Arial" w:hAnsi="Arial" w:cs="Arial"/>
          <w:b/>
        </w:rPr>
        <w:t>Stage 2</w:t>
      </w:r>
      <w:r w:rsidR="00784D52" w:rsidRPr="004577EB">
        <w:rPr>
          <w:rFonts w:ascii="Arial" w:hAnsi="Arial" w:cs="Arial"/>
          <w:b/>
        </w:rPr>
        <w:t xml:space="preserve"> - </w:t>
      </w:r>
      <w:r w:rsidRPr="004577EB">
        <w:rPr>
          <w:rFonts w:ascii="Arial" w:hAnsi="Arial" w:cs="Arial"/>
          <w:b/>
        </w:rPr>
        <w:t>Grading meeting</w:t>
      </w:r>
    </w:p>
    <w:p w:rsidR="00E22512" w:rsidRPr="004577EB" w:rsidRDefault="00E22512" w:rsidP="008A5B9E">
      <w:pPr>
        <w:spacing w:after="0"/>
        <w:rPr>
          <w:rFonts w:ascii="Arial" w:hAnsi="Arial" w:cs="Arial"/>
        </w:rPr>
      </w:pPr>
    </w:p>
    <w:p w:rsidR="0066325D" w:rsidRDefault="004B6C47" w:rsidP="003B628D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</w:r>
      <w:r w:rsidR="00CE2CD7">
        <w:rPr>
          <w:rFonts w:ascii="Arial" w:hAnsi="Arial" w:cs="Arial"/>
        </w:rPr>
        <w:t>A role a</w:t>
      </w:r>
      <w:r w:rsidR="00D620E7" w:rsidRPr="004577EB">
        <w:rPr>
          <w:rFonts w:ascii="Arial" w:hAnsi="Arial" w:cs="Arial"/>
        </w:rPr>
        <w:t xml:space="preserve">nalyst will </w:t>
      </w:r>
      <w:r w:rsidR="008533EF">
        <w:rPr>
          <w:rFonts w:ascii="Arial" w:hAnsi="Arial" w:cs="Arial"/>
        </w:rPr>
        <w:t xml:space="preserve">arrange </w:t>
      </w:r>
      <w:r>
        <w:rPr>
          <w:rFonts w:ascii="Arial" w:hAnsi="Arial" w:cs="Arial"/>
        </w:rPr>
        <w:t xml:space="preserve">to meet with the Line Manager to </w:t>
      </w:r>
      <w:r w:rsidR="005A179B" w:rsidRPr="004577EB">
        <w:rPr>
          <w:rFonts w:ascii="Arial" w:hAnsi="Arial" w:cs="Arial"/>
        </w:rPr>
        <w:t xml:space="preserve">discuss the </w:t>
      </w:r>
      <w:r w:rsidR="00496C76" w:rsidRPr="004577EB">
        <w:rPr>
          <w:rFonts w:ascii="Arial" w:hAnsi="Arial" w:cs="Arial"/>
        </w:rPr>
        <w:t>job description</w:t>
      </w:r>
      <w:r w:rsidR="005A179B" w:rsidRPr="004577EB">
        <w:rPr>
          <w:rFonts w:ascii="Arial" w:hAnsi="Arial" w:cs="Arial"/>
        </w:rPr>
        <w:t xml:space="preserve"> and</w:t>
      </w:r>
      <w:r w:rsidR="005F46DC" w:rsidRPr="004577EB">
        <w:rPr>
          <w:rFonts w:ascii="Arial" w:hAnsi="Arial" w:cs="Arial"/>
        </w:rPr>
        <w:t xml:space="preserve"> </w:t>
      </w:r>
      <w:r w:rsidR="000D7AEF" w:rsidRPr="004577EB">
        <w:rPr>
          <w:rFonts w:ascii="Arial" w:hAnsi="Arial" w:cs="Arial"/>
        </w:rPr>
        <w:t xml:space="preserve">complete </w:t>
      </w:r>
      <w:r w:rsidR="008A5B9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662901" w:rsidRPr="004577EB">
        <w:rPr>
          <w:rFonts w:ascii="Arial" w:hAnsi="Arial" w:cs="Arial"/>
        </w:rPr>
        <w:t>r</w:t>
      </w:r>
      <w:r w:rsidR="00571874" w:rsidRPr="004577EB">
        <w:rPr>
          <w:rFonts w:ascii="Arial" w:hAnsi="Arial" w:cs="Arial"/>
        </w:rPr>
        <w:t>ole outline</w:t>
      </w:r>
      <w:r w:rsidR="000D7AEF" w:rsidRPr="004577EB">
        <w:rPr>
          <w:rFonts w:ascii="Arial" w:hAnsi="Arial" w:cs="Arial"/>
        </w:rPr>
        <w:t xml:space="preserve"> </w:t>
      </w:r>
      <w:r w:rsidR="00662901" w:rsidRPr="004577EB">
        <w:rPr>
          <w:rFonts w:ascii="Arial" w:hAnsi="Arial" w:cs="Arial"/>
        </w:rPr>
        <w:t>questionnaire</w:t>
      </w:r>
      <w:r>
        <w:rPr>
          <w:rFonts w:ascii="Arial" w:hAnsi="Arial" w:cs="Arial"/>
        </w:rPr>
        <w:t>.  This will involve</w:t>
      </w:r>
      <w:r w:rsidR="008533E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the manager being asked a number of questions linked to each of the </w:t>
      </w:r>
      <w:r w:rsidR="008A5B9E">
        <w:rPr>
          <w:rFonts w:ascii="Arial" w:hAnsi="Arial" w:cs="Arial"/>
        </w:rPr>
        <w:t>14</w:t>
      </w:r>
      <w:r w:rsidR="00A717E3">
        <w:rPr>
          <w:rFonts w:ascii="Arial" w:hAnsi="Arial" w:cs="Arial"/>
        </w:rPr>
        <w:t xml:space="preserve"> HERA elements</w:t>
      </w:r>
      <w:r w:rsidR="0066325D">
        <w:rPr>
          <w:rFonts w:ascii="Arial" w:hAnsi="Arial" w:cs="Arial"/>
        </w:rPr>
        <w:t>.</w:t>
      </w:r>
      <w:r w:rsidR="00A717E3">
        <w:rPr>
          <w:rFonts w:ascii="Arial" w:hAnsi="Arial" w:cs="Arial"/>
        </w:rPr>
        <w:t xml:space="preserve"> Details on the 1</w:t>
      </w:r>
      <w:r w:rsidR="003B628D">
        <w:rPr>
          <w:rFonts w:ascii="Arial" w:hAnsi="Arial" w:cs="Arial"/>
        </w:rPr>
        <w:t xml:space="preserve">4 HERA elements can be found at </w:t>
      </w:r>
      <w:hyperlink r:id="rId11" w:history="1">
        <w:r w:rsidR="003B628D" w:rsidRPr="00F56676">
          <w:rPr>
            <w:rStyle w:val="Hyperlink"/>
            <w:rFonts w:ascii="Arial" w:hAnsi="Arial" w:cs="Arial"/>
          </w:rPr>
          <w:t>http://www.stir.ac.uk/hr-od/policies-and-guidance/jobevaluation/</w:t>
        </w:r>
      </w:hyperlink>
      <w:r w:rsidR="003B628D">
        <w:rPr>
          <w:rFonts w:ascii="Arial" w:hAnsi="Arial" w:cs="Arial"/>
        </w:rPr>
        <w:t xml:space="preserve"> </w:t>
      </w:r>
      <w:r w:rsidR="0066325D">
        <w:rPr>
          <w:rFonts w:ascii="Arial" w:hAnsi="Arial" w:cs="Arial"/>
        </w:rPr>
        <w:br/>
      </w:r>
    </w:p>
    <w:p w:rsidR="0066325D" w:rsidRDefault="0066325D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2.4</w:t>
      </w:r>
      <w:r>
        <w:rPr>
          <w:rFonts w:ascii="Arial" w:hAnsi="Arial" w:cs="Arial"/>
        </w:rPr>
        <w:tab/>
        <w:t>The evidence</w:t>
      </w:r>
      <w:r w:rsidRPr="004577EB">
        <w:rPr>
          <w:rFonts w:ascii="Arial" w:hAnsi="Arial" w:cs="Arial"/>
        </w:rPr>
        <w:t xml:space="preserve"> is analysed and scored by a trained HERA </w:t>
      </w:r>
      <w:r>
        <w:rPr>
          <w:rFonts w:ascii="Arial" w:hAnsi="Arial" w:cs="Arial"/>
        </w:rPr>
        <w:t>role analyst.</w:t>
      </w:r>
    </w:p>
    <w:p w:rsidR="0066325D" w:rsidRDefault="0066325D">
      <w:pPr>
        <w:spacing w:after="0"/>
        <w:ind w:left="720" w:hanging="720"/>
        <w:rPr>
          <w:rFonts w:ascii="Arial" w:hAnsi="Arial" w:cs="Arial"/>
        </w:rPr>
      </w:pPr>
    </w:p>
    <w:p w:rsidR="0066325D" w:rsidRDefault="0066325D" w:rsidP="009818F9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2.5</w:t>
      </w:r>
      <w:r>
        <w:rPr>
          <w:rFonts w:ascii="Arial" w:hAnsi="Arial" w:cs="Arial"/>
        </w:rPr>
        <w:tab/>
      </w:r>
      <w:r w:rsidRPr="004577E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system produces a score based on the evidence which provides an indicative grade (linked to the University’s pay and grading structure). </w:t>
      </w:r>
      <w:hyperlink r:id="rId12" w:history="1">
        <w:r w:rsidR="00A717E3" w:rsidRPr="00273B44">
          <w:rPr>
            <w:rStyle w:val="Hyperlink"/>
            <w:rFonts w:ascii="Arial" w:hAnsi="Arial" w:cs="Arial"/>
          </w:rPr>
          <w:t>https://www.stir.ac.uk/hr-od/pay-pensions-benefits/payscalesrates/</w:t>
        </w:r>
      </w:hyperlink>
    </w:p>
    <w:p w:rsidR="008A5B9E" w:rsidRPr="004577EB" w:rsidRDefault="008A5B9E" w:rsidP="008A5B9E">
      <w:pPr>
        <w:spacing w:after="0"/>
        <w:ind w:left="624" w:hanging="720"/>
        <w:rPr>
          <w:rFonts w:ascii="Arial" w:hAnsi="Arial" w:cs="Arial"/>
        </w:rPr>
      </w:pPr>
    </w:p>
    <w:p w:rsidR="008A5B9E" w:rsidRDefault="004B6C47" w:rsidP="009818F9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2.4</w:t>
      </w:r>
      <w:r>
        <w:rPr>
          <w:rFonts w:ascii="Arial" w:hAnsi="Arial" w:cs="Arial"/>
        </w:rPr>
        <w:tab/>
      </w:r>
      <w:r w:rsidR="00DF101C" w:rsidRPr="004577EB">
        <w:rPr>
          <w:rFonts w:ascii="Arial" w:hAnsi="Arial" w:cs="Arial"/>
        </w:rPr>
        <w:t xml:space="preserve">All </w:t>
      </w:r>
      <w:r w:rsidR="0006526C">
        <w:rPr>
          <w:rFonts w:ascii="Arial" w:hAnsi="Arial" w:cs="Arial"/>
        </w:rPr>
        <w:t>jobs</w:t>
      </w:r>
      <w:r w:rsidR="0066325D">
        <w:rPr>
          <w:rFonts w:ascii="Arial" w:hAnsi="Arial" w:cs="Arial"/>
        </w:rPr>
        <w:t xml:space="preserve"> evaluation outcomes</w:t>
      </w:r>
      <w:r w:rsidR="00DF101C" w:rsidRPr="004577EB">
        <w:rPr>
          <w:rFonts w:ascii="Arial" w:hAnsi="Arial" w:cs="Arial"/>
        </w:rPr>
        <w:t xml:space="preserve"> will be subject to consistency checking</w:t>
      </w:r>
      <w:r w:rsidR="00D01038" w:rsidRPr="004577EB">
        <w:rPr>
          <w:rFonts w:ascii="Arial" w:hAnsi="Arial" w:cs="Arial"/>
        </w:rPr>
        <w:t xml:space="preserve"> before the</w:t>
      </w:r>
      <w:r w:rsidR="008219E8" w:rsidRPr="004577EB">
        <w:rPr>
          <w:rFonts w:ascii="Arial" w:hAnsi="Arial" w:cs="Arial"/>
        </w:rPr>
        <w:t xml:space="preserve"> final</w:t>
      </w:r>
      <w:r w:rsidR="00D01038" w:rsidRPr="004577EB">
        <w:rPr>
          <w:rFonts w:ascii="Arial" w:hAnsi="Arial" w:cs="Arial"/>
        </w:rPr>
        <w:t xml:space="preserve"> score is authorised</w:t>
      </w:r>
      <w:r w:rsidR="008A5B9E">
        <w:rPr>
          <w:rFonts w:ascii="Arial" w:hAnsi="Arial" w:cs="Arial"/>
        </w:rPr>
        <w:t xml:space="preserve">. </w:t>
      </w:r>
    </w:p>
    <w:p w:rsidR="004B6C47" w:rsidRDefault="004B6C47" w:rsidP="00143C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B6C47" w:rsidRDefault="004B6C47" w:rsidP="008219E8">
      <w:pPr>
        <w:spacing w:after="0"/>
        <w:ind w:left="680" w:hanging="680"/>
        <w:rPr>
          <w:rFonts w:ascii="Arial" w:hAnsi="Arial" w:cs="Arial"/>
        </w:rPr>
      </w:pPr>
    </w:p>
    <w:p w:rsidR="008351ED" w:rsidRPr="004577EB" w:rsidRDefault="008351ED" w:rsidP="008351ED">
      <w:pPr>
        <w:spacing w:after="0"/>
        <w:rPr>
          <w:rFonts w:ascii="Arial" w:hAnsi="Arial" w:cs="Arial"/>
          <w:b/>
        </w:rPr>
      </w:pPr>
      <w:r w:rsidRPr="004577EB">
        <w:rPr>
          <w:rFonts w:ascii="Arial" w:hAnsi="Arial" w:cs="Arial"/>
          <w:b/>
        </w:rPr>
        <w:t>Stage 3</w:t>
      </w:r>
      <w:r w:rsidR="00784D52" w:rsidRPr="004577EB">
        <w:rPr>
          <w:rFonts w:ascii="Arial" w:hAnsi="Arial" w:cs="Arial"/>
          <w:b/>
        </w:rPr>
        <w:t xml:space="preserve"> </w:t>
      </w:r>
      <w:r w:rsidR="00277558" w:rsidRPr="004577EB">
        <w:rPr>
          <w:rFonts w:ascii="Arial" w:hAnsi="Arial" w:cs="Arial"/>
          <w:b/>
        </w:rPr>
        <w:t>–</w:t>
      </w:r>
      <w:r w:rsidR="00784D52" w:rsidRPr="004577EB">
        <w:rPr>
          <w:rFonts w:ascii="Arial" w:hAnsi="Arial" w:cs="Arial"/>
          <w:b/>
        </w:rPr>
        <w:t xml:space="preserve"> </w:t>
      </w:r>
      <w:r w:rsidR="00277558" w:rsidRPr="004577EB">
        <w:rPr>
          <w:rFonts w:ascii="Arial" w:hAnsi="Arial" w:cs="Arial"/>
          <w:b/>
        </w:rPr>
        <w:t>Communication of the o</w:t>
      </w:r>
      <w:r w:rsidR="008A5B9E">
        <w:rPr>
          <w:rFonts w:ascii="Arial" w:hAnsi="Arial" w:cs="Arial"/>
          <w:b/>
        </w:rPr>
        <w:t>utcome and next steps</w:t>
      </w:r>
    </w:p>
    <w:p w:rsidR="00D52082" w:rsidRPr="004577EB" w:rsidRDefault="00D52082" w:rsidP="001A3771">
      <w:pPr>
        <w:pStyle w:val="ListParagraph"/>
        <w:spacing w:after="0"/>
        <w:ind w:left="624"/>
        <w:rPr>
          <w:rFonts w:ascii="Arial" w:hAnsi="Arial" w:cs="Arial"/>
        </w:rPr>
      </w:pPr>
    </w:p>
    <w:p w:rsidR="004B6C47" w:rsidRDefault="004B6C47" w:rsidP="009818F9">
      <w:pPr>
        <w:spacing w:after="0"/>
        <w:ind w:left="680" w:hanging="680"/>
        <w:jc w:val="both"/>
        <w:rPr>
          <w:rFonts w:ascii="Arial" w:hAnsi="Arial" w:cs="Arial"/>
        </w:rPr>
      </w:pPr>
      <w:r>
        <w:rPr>
          <w:rFonts w:ascii="Arial" w:hAnsi="Arial" w:cs="Arial"/>
        </w:rPr>
        <w:t>2.6</w:t>
      </w:r>
      <w:r>
        <w:rPr>
          <w:rFonts w:ascii="Arial" w:hAnsi="Arial" w:cs="Arial"/>
        </w:rPr>
        <w:tab/>
        <w:t>Confirmation of the authorised grade</w:t>
      </w:r>
      <w:r w:rsidR="0066325D">
        <w:rPr>
          <w:rFonts w:ascii="Arial" w:hAnsi="Arial" w:cs="Arial"/>
        </w:rPr>
        <w:t xml:space="preserve"> (following consistency checking)</w:t>
      </w:r>
      <w:r>
        <w:rPr>
          <w:rFonts w:ascii="Arial" w:hAnsi="Arial" w:cs="Arial"/>
        </w:rPr>
        <w:t xml:space="preserve"> will be provided within 2 working days.</w:t>
      </w:r>
    </w:p>
    <w:p w:rsidR="004B6C47" w:rsidRDefault="004B6C47" w:rsidP="004B6C47">
      <w:pPr>
        <w:spacing w:after="0"/>
        <w:ind w:left="680" w:hanging="680"/>
        <w:rPr>
          <w:rFonts w:ascii="Arial" w:hAnsi="Arial" w:cs="Arial"/>
        </w:rPr>
      </w:pPr>
    </w:p>
    <w:p w:rsidR="00A80A70" w:rsidRPr="004577EB" w:rsidRDefault="004B6C47" w:rsidP="009818F9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>
        <w:rPr>
          <w:rFonts w:ascii="Arial" w:hAnsi="Arial" w:cs="Arial"/>
        </w:rPr>
        <w:tab/>
      </w:r>
      <w:r w:rsidR="00A80A70" w:rsidRPr="004577EB">
        <w:rPr>
          <w:rFonts w:ascii="Arial" w:hAnsi="Arial" w:cs="Arial"/>
        </w:rPr>
        <w:t xml:space="preserve">Where the job description being evaluated is as a result of significant permanent changes to the demands of an existing </w:t>
      </w:r>
      <w:r w:rsidR="0006526C">
        <w:rPr>
          <w:rFonts w:ascii="Arial" w:hAnsi="Arial" w:cs="Arial"/>
        </w:rPr>
        <w:t>job</w:t>
      </w:r>
      <w:r w:rsidR="00A80A70" w:rsidRPr="004577EB">
        <w:rPr>
          <w:rFonts w:ascii="Arial" w:hAnsi="Arial" w:cs="Arial"/>
        </w:rPr>
        <w:t xml:space="preserve"> </w:t>
      </w:r>
      <w:r w:rsidR="00135840" w:rsidRPr="004577EB">
        <w:rPr>
          <w:rFonts w:ascii="Arial" w:hAnsi="Arial" w:cs="Arial"/>
        </w:rPr>
        <w:t xml:space="preserve">possible outcomes are: </w:t>
      </w:r>
    </w:p>
    <w:p w:rsidR="00D1275F" w:rsidRPr="004577EB" w:rsidRDefault="00D1275F" w:rsidP="00D1275F">
      <w:pPr>
        <w:spacing w:after="0"/>
        <w:ind w:left="624"/>
        <w:rPr>
          <w:rFonts w:ascii="Arial" w:hAnsi="Arial" w:cs="Arial"/>
        </w:rPr>
      </w:pPr>
    </w:p>
    <w:p w:rsidR="00A80A70" w:rsidRPr="004577EB" w:rsidRDefault="00D1275F" w:rsidP="005E768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4577EB">
        <w:rPr>
          <w:rFonts w:ascii="Arial" w:hAnsi="Arial" w:cs="Arial"/>
        </w:rPr>
        <w:t>No change to grade or salary</w:t>
      </w:r>
      <w:r w:rsidR="00A80A70" w:rsidRPr="004577EB">
        <w:rPr>
          <w:rFonts w:ascii="Arial" w:hAnsi="Arial" w:cs="Arial"/>
        </w:rPr>
        <w:t xml:space="preserve">. </w:t>
      </w:r>
    </w:p>
    <w:p w:rsidR="00135840" w:rsidRPr="004577EB" w:rsidRDefault="00A80A70" w:rsidP="005E768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4577EB">
        <w:rPr>
          <w:rFonts w:ascii="Arial" w:hAnsi="Arial" w:cs="Arial"/>
        </w:rPr>
        <w:t xml:space="preserve">Increase in </w:t>
      </w:r>
      <w:r w:rsidR="00496C76" w:rsidRPr="004577EB">
        <w:rPr>
          <w:rFonts w:ascii="Arial" w:hAnsi="Arial" w:cs="Arial"/>
        </w:rPr>
        <w:t xml:space="preserve">HERA </w:t>
      </w:r>
      <w:r w:rsidRPr="004577EB">
        <w:rPr>
          <w:rFonts w:ascii="Arial" w:hAnsi="Arial" w:cs="Arial"/>
        </w:rPr>
        <w:t xml:space="preserve">points leading to a higher grade. </w:t>
      </w:r>
    </w:p>
    <w:p w:rsidR="00A80A70" w:rsidRPr="004577EB" w:rsidRDefault="00A80A70" w:rsidP="005E768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4577EB">
        <w:rPr>
          <w:rFonts w:ascii="Arial" w:hAnsi="Arial" w:cs="Arial"/>
        </w:rPr>
        <w:t xml:space="preserve">Decrease in </w:t>
      </w:r>
      <w:r w:rsidR="00135840" w:rsidRPr="004577EB">
        <w:rPr>
          <w:rFonts w:ascii="Arial" w:hAnsi="Arial" w:cs="Arial"/>
        </w:rPr>
        <w:t xml:space="preserve">HERA </w:t>
      </w:r>
      <w:r w:rsidRPr="004577EB">
        <w:rPr>
          <w:rFonts w:ascii="Arial" w:hAnsi="Arial" w:cs="Arial"/>
        </w:rPr>
        <w:t>points leading to a lower grade</w:t>
      </w:r>
      <w:r w:rsidR="00C12385" w:rsidRPr="004577EB">
        <w:rPr>
          <w:rFonts w:ascii="Arial" w:hAnsi="Arial" w:cs="Arial"/>
        </w:rPr>
        <w:t>.</w:t>
      </w:r>
    </w:p>
    <w:p w:rsidR="00135840" w:rsidRPr="004577EB" w:rsidRDefault="00135840" w:rsidP="00490996">
      <w:pPr>
        <w:spacing w:after="0" w:line="240" w:lineRule="auto"/>
        <w:rPr>
          <w:rFonts w:ascii="Arial" w:hAnsi="Arial" w:cs="Arial"/>
        </w:rPr>
      </w:pPr>
    </w:p>
    <w:p w:rsidR="00B439C7" w:rsidRPr="004577EB" w:rsidRDefault="004B6C47" w:rsidP="009818F9">
      <w:pPr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2.8</w:t>
      </w:r>
      <w:r>
        <w:rPr>
          <w:rFonts w:ascii="Arial" w:hAnsi="Arial" w:cs="Arial"/>
        </w:rPr>
        <w:tab/>
      </w:r>
      <w:r w:rsidR="00135840" w:rsidRPr="004577EB">
        <w:rPr>
          <w:rFonts w:ascii="Arial" w:hAnsi="Arial" w:cs="Arial"/>
        </w:rPr>
        <w:t>Where</w:t>
      </w:r>
      <w:r w:rsidR="00D1275F" w:rsidRPr="004577E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n existing </w:t>
      </w:r>
      <w:r w:rsidR="00D1275F" w:rsidRPr="004577EB">
        <w:rPr>
          <w:rFonts w:ascii="Arial" w:hAnsi="Arial" w:cs="Arial"/>
        </w:rPr>
        <w:t xml:space="preserve">job holder’s </w:t>
      </w:r>
      <w:r>
        <w:rPr>
          <w:rFonts w:ascii="Arial" w:hAnsi="Arial" w:cs="Arial"/>
        </w:rPr>
        <w:t xml:space="preserve">grade changes </w:t>
      </w:r>
      <w:r w:rsidR="00135840" w:rsidRPr="004577EB">
        <w:rPr>
          <w:rFonts w:ascii="Arial" w:hAnsi="Arial" w:cs="Arial"/>
        </w:rPr>
        <w:t xml:space="preserve">they will </w:t>
      </w:r>
      <w:r w:rsidR="00023756">
        <w:rPr>
          <w:rFonts w:ascii="Arial" w:hAnsi="Arial" w:cs="Arial"/>
        </w:rPr>
        <w:t xml:space="preserve">normally </w:t>
      </w:r>
      <w:r w:rsidR="00135840" w:rsidRPr="004577EB">
        <w:rPr>
          <w:rFonts w:ascii="Arial" w:hAnsi="Arial" w:cs="Arial"/>
        </w:rPr>
        <w:t xml:space="preserve">move to the minimum spinal point of the new grade.  </w:t>
      </w:r>
    </w:p>
    <w:p w:rsidR="00490996" w:rsidRPr="004577EB" w:rsidRDefault="00490996" w:rsidP="00490996">
      <w:pPr>
        <w:spacing w:after="0" w:line="240" w:lineRule="auto"/>
        <w:ind w:left="624"/>
        <w:rPr>
          <w:rFonts w:ascii="Arial" w:hAnsi="Arial" w:cs="Arial"/>
        </w:rPr>
      </w:pPr>
    </w:p>
    <w:p w:rsidR="00C738A0" w:rsidRDefault="004B6C47" w:rsidP="009818F9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2.9</w:t>
      </w:r>
      <w:r>
        <w:rPr>
          <w:rFonts w:ascii="Arial" w:hAnsi="Arial" w:cs="Arial"/>
        </w:rPr>
        <w:tab/>
      </w:r>
      <w:r w:rsidR="00490996" w:rsidRPr="004577EB">
        <w:rPr>
          <w:rFonts w:ascii="Arial" w:hAnsi="Arial" w:cs="Arial"/>
        </w:rPr>
        <w:t xml:space="preserve">Where the salary grade is lower or the </w:t>
      </w:r>
      <w:r w:rsidR="0006526C">
        <w:rPr>
          <w:rFonts w:ascii="Arial" w:hAnsi="Arial" w:cs="Arial"/>
        </w:rPr>
        <w:t>j</w:t>
      </w:r>
      <w:r w:rsidR="002241EC">
        <w:rPr>
          <w:rFonts w:ascii="Arial" w:hAnsi="Arial" w:cs="Arial"/>
        </w:rPr>
        <w:t xml:space="preserve">ob has </w:t>
      </w:r>
      <w:r w:rsidR="00490996" w:rsidRPr="004577EB">
        <w:rPr>
          <w:rFonts w:ascii="Arial" w:hAnsi="Arial" w:cs="Arial"/>
        </w:rPr>
        <w:t>be</w:t>
      </w:r>
      <w:r w:rsidR="002241EC">
        <w:rPr>
          <w:rFonts w:ascii="Arial" w:hAnsi="Arial" w:cs="Arial"/>
        </w:rPr>
        <w:t>en e</w:t>
      </w:r>
      <w:r w:rsidR="00490996" w:rsidRPr="004577EB">
        <w:rPr>
          <w:rFonts w:ascii="Arial" w:hAnsi="Arial" w:cs="Arial"/>
        </w:rPr>
        <w:t>valuated due to organisational restructuring the</w:t>
      </w:r>
      <w:r w:rsidR="008533EF">
        <w:rPr>
          <w:rFonts w:ascii="Arial" w:hAnsi="Arial" w:cs="Arial"/>
        </w:rPr>
        <w:t xml:space="preserve"> Line </w:t>
      </w:r>
      <w:r w:rsidR="00490996" w:rsidRPr="004577EB">
        <w:rPr>
          <w:rFonts w:ascii="Arial" w:hAnsi="Arial" w:cs="Arial"/>
        </w:rPr>
        <w:t>Manager should speak with their HR Partner for guidance on next steps.</w:t>
      </w:r>
    </w:p>
    <w:sectPr w:rsidR="00C738A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5D" w:rsidRDefault="007C185D" w:rsidP="00AC08EC">
      <w:pPr>
        <w:spacing w:after="0" w:line="240" w:lineRule="auto"/>
      </w:pPr>
      <w:r>
        <w:separator/>
      </w:r>
    </w:p>
  </w:endnote>
  <w:endnote w:type="continuationSeparator" w:id="0">
    <w:p w:rsidR="007C185D" w:rsidRDefault="007C185D" w:rsidP="00AC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8EC" w:rsidRPr="004511B5" w:rsidRDefault="00AC08EC">
    <w:pPr>
      <w:pStyle w:val="Footer"/>
      <w:rPr>
        <w:rFonts w:ascii="Tahoma" w:hAnsi="Tahoma" w:cs="Tahoma"/>
        <w:i/>
        <w:sz w:val="20"/>
        <w:szCs w:val="20"/>
      </w:rPr>
    </w:pPr>
    <w:r w:rsidRPr="004511B5">
      <w:rPr>
        <w:rFonts w:ascii="Tahoma" w:hAnsi="Tahoma" w:cs="Tahoma"/>
        <w:i/>
        <w:sz w:val="20"/>
        <w:szCs w:val="20"/>
      </w:rPr>
      <w:t>Job Evaluation</w:t>
    </w:r>
    <w:r w:rsidR="002E4E7A">
      <w:rPr>
        <w:rFonts w:ascii="Tahoma" w:hAnsi="Tahoma" w:cs="Tahoma"/>
        <w:i/>
        <w:sz w:val="20"/>
        <w:szCs w:val="20"/>
      </w:rPr>
      <w:t xml:space="preserve"> – Grading Process</w:t>
    </w:r>
    <w:r w:rsidRPr="004511B5">
      <w:rPr>
        <w:rFonts w:ascii="Tahoma" w:hAnsi="Tahoma" w:cs="Tahoma"/>
        <w:i/>
        <w:sz w:val="20"/>
        <w:szCs w:val="20"/>
      </w:rPr>
      <w:t xml:space="preserve">: </w:t>
    </w:r>
    <w:r w:rsidR="00CE2CD7">
      <w:rPr>
        <w:rFonts w:ascii="Tahoma" w:hAnsi="Tahoma" w:cs="Tahoma"/>
        <w:i/>
        <w:sz w:val="20"/>
        <w:szCs w:val="20"/>
      </w:rPr>
      <w:t>August</w:t>
    </w:r>
    <w:r w:rsidRPr="004511B5">
      <w:rPr>
        <w:rFonts w:ascii="Tahoma" w:hAnsi="Tahoma" w:cs="Tahoma"/>
        <w:i/>
        <w:sz w:val="20"/>
        <w:szCs w:val="20"/>
      </w:rPr>
      <w:t xml:space="preserve"> 2016</w:t>
    </w:r>
    <w:r w:rsidR="004511B5" w:rsidRPr="004511B5">
      <w:rPr>
        <w:rFonts w:ascii="Tahoma" w:hAnsi="Tahoma" w:cs="Tahoma"/>
        <w:i/>
        <w:sz w:val="20"/>
        <w:szCs w:val="20"/>
      </w:rPr>
      <w:tab/>
    </w:r>
    <w:r w:rsidR="004511B5" w:rsidRPr="004511B5">
      <w:rPr>
        <w:rFonts w:ascii="Tahoma" w:hAnsi="Tahoma" w:cs="Tahoma"/>
        <w:i/>
        <w:sz w:val="20"/>
        <w:szCs w:val="20"/>
      </w:rPr>
      <w:tab/>
    </w:r>
    <w:r w:rsidR="004511B5" w:rsidRPr="004511B5">
      <w:rPr>
        <w:rFonts w:ascii="Tahoma" w:hAnsi="Tahoma" w:cs="Tahoma"/>
        <w:i/>
        <w:sz w:val="20"/>
        <w:szCs w:val="20"/>
      </w:rPr>
      <w:fldChar w:fldCharType="begin"/>
    </w:r>
    <w:r w:rsidR="004511B5" w:rsidRPr="004511B5">
      <w:rPr>
        <w:rFonts w:ascii="Tahoma" w:hAnsi="Tahoma" w:cs="Tahoma"/>
        <w:i/>
        <w:sz w:val="20"/>
        <w:szCs w:val="20"/>
      </w:rPr>
      <w:instrText xml:space="preserve"> PAGE   \* MERGEFORMAT </w:instrText>
    </w:r>
    <w:r w:rsidR="004511B5" w:rsidRPr="004511B5">
      <w:rPr>
        <w:rFonts w:ascii="Tahoma" w:hAnsi="Tahoma" w:cs="Tahoma"/>
        <w:i/>
        <w:sz w:val="20"/>
        <w:szCs w:val="20"/>
      </w:rPr>
      <w:fldChar w:fldCharType="separate"/>
    </w:r>
    <w:r w:rsidR="001C4906">
      <w:rPr>
        <w:rFonts w:ascii="Tahoma" w:hAnsi="Tahoma" w:cs="Tahoma"/>
        <w:i/>
        <w:noProof/>
        <w:sz w:val="20"/>
        <w:szCs w:val="20"/>
      </w:rPr>
      <w:t>1</w:t>
    </w:r>
    <w:r w:rsidR="004511B5" w:rsidRPr="004511B5">
      <w:rPr>
        <w:rFonts w:ascii="Tahoma" w:hAnsi="Tahoma" w:cs="Tahoma"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5D" w:rsidRDefault="007C185D" w:rsidP="00AC08EC">
      <w:pPr>
        <w:spacing w:after="0" w:line="240" w:lineRule="auto"/>
      </w:pPr>
      <w:r>
        <w:separator/>
      </w:r>
    </w:p>
  </w:footnote>
  <w:footnote w:type="continuationSeparator" w:id="0">
    <w:p w:rsidR="007C185D" w:rsidRDefault="007C185D" w:rsidP="00AC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7B" w:rsidRDefault="00ED0F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AF9"/>
    <w:multiLevelType w:val="multilevel"/>
    <w:tmpl w:val="78FE1B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FC7788A"/>
    <w:multiLevelType w:val="hybridMultilevel"/>
    <w:tmpl w:val="50121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3AA1"/>
    <w:multiLevelType w:val="hybridMultilevel"/>
    <w:tmpl w:val="003EC00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18703B4B"/>
    <w:multiLevelType w:val="multilevel"/>
    <w:tmpl w:val="C5E0B1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" w:hanging="1800"/>
      </w:pPr>
      <w:rPr>
        <w:rFonts w:hint="default"/>
      </w:rPr>
    </w:lvl>
  </w:abstractNum>
  <w:abstractNum w:abstractNumId="4" w15:restartNumberingAfterBreak="0">
    <w:nsid w:val="24381F89"/>
    <w:multiLevelType w:val="hybridMultilevel"/>
    <w:tmpl w:val="E584AC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79376D"/>
    <w:multiLevelType w:val="multilevel"/>
    <w:tmpl w:val="401E4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0072B0C"/>
    <w:multiLevelType w:val="hybridMultilevel"/>
    <w:tmpl w:val="414C5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D28FF"/>
    <w:multiLevelType w:val="hybridMultilevel"/>
    <w:tmpl w:val="0060B900"/>
    <w:lvl w:ilvl="0" w:tplc="54A6E3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86C0E"/>
    <w:multiLevelType w:val="multilevel"/>
    <w:tmpl w:val="3664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94C1D"/>
    <w:multiLevelType w:val="multilevel"/>
    <w:tmpl w:val="8744E37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20549D2"/>
    <w:multiLevelType w:val="hybridMultilevel"/>
    <w:tmpl w:val="143C9A24"/>
    <w:lvl w:ilvl="0" w:tplc="817C132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04" w:hanging="360"/>
      </w:p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52277107"/>
    <w:multiLevelType w:val="hybridMultilevel"/>
    <w:tmpl w:val="BC9C5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75028"/>
    <w:multiLevelType w:val="hybridMultilevel"/>
    <w:tmpl w:val="AF909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C4564"/>
    <w:multiLevelType w:val="hybridMultilevel"/>
    <w:tmpl w:val="66483B84"/>
    <w:lvl w:ilvl="0" w:tplc="B948A50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A58C3"/>
    <w:multiLevelType w:val="hybridMultilevel"/>
    <w:tmpl w:val="045A6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00699"/>
    <w:multiLevelType w:val="hybridMultilevel"/>
    <w:tmpl w:val="6B5AF84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1BE799B"/>
    <w:multiLevelType w:val="hybridMultilevel"/>
    <w:tmpl w:val="A6D81966"/>
    <w:lvl w:ilvl="0" w:tplc="8FB6BA1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D4978"/>
    <w:multiLevelType w:val="hybridMultilevel"/>
    <w:tmpl w:val="6D526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533D5"/>
    <w:multiLevelType w:val="multilevel"/>
    <w:tmpl w:val="85AE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0E43BF"/>
    <w:multiLevelType w:val="hybridMultilevel"/>
    <w:tmpl w:val="83EC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23F64"/>
    <w:multiLevelType w:val="hybridMultilevel"/>
    <w:tmpl w:val="43A6A0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BD732E"/>
    <w:multiLevelType w:val="hybridMultilevel"/>
    <w:tmpl w:val="F4563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E791A"/>
    <w:multiLevelType w:val="hybridMultilevel"/>
    <w:tmpl w:val="491649F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04" w:hanging="360"/>
      </w:p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8"/>
  </w:num>
  <w:num w:numId="5">
    <w:abstractNumId w:val="21"/>
  </w:num>
  <w:num w:numId="6">
    <w:abstractNumId w:val="11"/>
  </w:num>
  <w:num w:numId="7">
    <w:abstractNumId w:val="12"/>
  </w:num>
  <w:num w:numId="8">
    <w:abstractNumId w:val="4"/>
  </w:num>
  <w:num w:numId="9">
    <w:abstractNumId w:val="9"/>
  </w:num>
  <w:num w:numId="10">
    <w:abstractNumId w:val="13"/>
  </w:num>
  <w:num w:numId="11">
    <w:abstractNumId w:val="16"/>
  </w:num>
  <w:num w:numId="12">
    <w:abstractNumId w:val="19"/>
  </w:num>
  <w:num w:numId="13">
    <w:abstractNumId w:val="17"/>
  </w:num>
  <w:num w:numId="14">
    <w:abstractNumId w:val="20"/>
  </w:num>
  <w:num w:numId="15">
    <w:abstractNumId w:val="15"/>
  </w:num>
  <w:num w:numId="16">
    <w:abstractNumId w:val="5"/>
  </w:num>
  <w:num w:numId="17">
    <w:abstractNumId w:val="2"/>
  </w:num>
  <w:num w:numId="18">
    <w:abstractNumId w:val="0"/>
  </w:num>
  <w:num w:numId="19">
    <w:abstractNumId w:val="10"/>
  </w:num>
  <w:num w:numId="20">
    <w:abstractNumId w:val="3"/>
  </w:num>
  <w:num w:numId="21">
    <w:abstractNumId w:val="22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C1"/>
    <w:rsid w:val="00017F13"/>
    <w:rsid w:val="000202AC"/>
    <w:rsid w:val="00023756"/>
    <w:rsid w:val="0006526C"/>
    <w:rsid w:val="00095553"/>
    <w:rsid w:val="000A64C6"/>
    <w:rsid w:val="000B3503"/>
    <w:rsid w:val="000B5B81"/>
    <w:rsid w:val="000D7AEF"/>
    <w:rsid w:val="000F226C"/>
    <w:rsid w:val="00110098"/>
    <w:rsid w:val="00112119"/>
    <w:rsid w:val="00135840"/>
    <w:rsid w:val="0014058B"/>
    <w:rsid w:val="00143CFA"/>
    <w:rsid w:val="0015654D"/>
    <w:rsid w:val="00166EB9"/>
    <w:rsid w:val="001A088F"/>
    <w:rsid w:val="001A3771"/>
    <w:rsid w:val="001C4906"/>
    <w:rsid w:val="001E08C4"/>
    <w:rsid w:val="001F106F"/>
    <w:rsid w:val="001F6563"/>
    <w:rsid w:val="0020062C"/>
    <w:rsid w:val="00213170"/>
    <w:rsid w:val="002241EC"/>
    <w:rsid w:val="002341D2"/>
    <w:rsid w:val="00234AA1"/>
    <w:rsid w:val="00257BC1"/>
    <w:rsid w:val="00277558"/>
    <w:rsid w:val="00286ACE"/>
    <w:rsid w:val="002975B7"/>
    <w:rsid w:val="002A3EB9"/>
    <w:rsid w:val="002B11C6"/>
    <w:rsid w:val="002B59E6"/>
    <w:rsid w:val="002C32D0"/>
    <w:rsid w:val="002D132A"/>
    <w:rsid w:val="002E4E7A"/>
    <w:rsid w:val="00325A96"/>
    <w:rsid w:val="00341A93"/>
    <w:rsid w:val="00345CBE"/>
    <w:rsid w:val="00362940"/>
    <w:rsid w:val="003663C0"/>
    <w:rsid w:val="003703C0"/>
    <w:rsid w:val="00370AE0"/>
    <w:rsid w:val="003A064C"/>
    <w:rsid w:val="003B628D"/>
    <w:rsid w:val="003D0E18"/>
    <w:rsid w:val="003E16A8"/>
    <w:rsid w:val="003E4A68"/>
    <w:rsid w:val="003E796E"/>
    <w:rsid w:val="00400810"/>
    <w:rsid w:val="00423BDB"/>
    <w:rsid w:val="00431377"/>
    <w:rsid w:val="004511B5"/>
    <w:rsid w:val="004577EB"/>
    <w:rsid w:val="00470495"/>
    <w:rsid w:val="00483A7C"/>
    <w:rsid w:val="00490996"/>
    <w:rsid w:val="00496C76"/>
    <w:rsid w:val="004B6C47"/>
    <w:rsid w:val="004C4914"/>
    <w:rsid w:val="004C6AF9"/>
    <w:rsid w:val="004C6CFA"/>
    <w:rsid w:val="004D2FD4"/>
    <w:rsid w:val="005373DC"/>
    <w:rsid w:val="00571874"/>
    <w:rsid w:val="0057428E"/>
    <w:rsid w:val="005A179B"/>
    <w:rsid w:val="005B2F5C"/>
    <w:rsid w:val="005C7F9C"/>
    <w:rsid w:val="005D0E54"/>
    <w:rsid w:val="005E7687"/>
    <w:rsid w:val="005F4351"/>
    <w:rsid w:val="005F46DC"/>
    <w:rsid w:val="005F5CC9"/>
    <w:rsid w:val="00636E62"/>
    <w:rsid w:val="00654B66"/>
    <w:rsid w:val="00660A22"/>
    <w:rsid w:val="00662901"/>
    <w:rsid w:val="0066325D"/>
    <w:rsid w:val="00671AE9"/>
    <w:rsid w:val="006A293F"/>
    <w:rsid w:val="006C4470"/>
    <w:rsid w:val="007211E6"/>
    <w:rsid w:val="00744F01"/>
    <w:rsid w:val="00746A39"/>
    <w:rsid w:val="00784D52"/>
    <w:rsid w:val="007A168A"/>
    <w:rsid w:val="007C185D"/>
    <w:rsid w:val="007F2104"/>
    <w:rsid w:val="007F58C8"/>
    <w:rsid w:val="008114BA"/>
    <w:rsid w:val="00817507"/>
    <w:rsid w:val="00821117"/>
    <w:rsid w:val="008219E8"/>
    <w:rsid w:val="008351ED"/>
    <w:rsid w:val="008533EF"/>
    <w:rsid w:val="00875037"/>
    <w:rsid w:val="00887958"/>
    <w:rsid w:val="00894479"/>
    <w:rsid w:val="008A1967"/>
    <w:rsid w:val="008A5B9E"/>
    <w:rsid w:val="008B27A9"/>
    <w:rsid w:val="008F35F0"/>
    <w:rsid w:val="008F43FE"/>
    <w:rsid w:val="00921A08"/>
    <w:rsid w:val="00930CF7"/>
    <w:rsid w:val="00960012"/>
    <w:rsid w:val="00960857"/>
    <w:rsid w:val="00970F9C"/>
    <w:rsid w:val="009818F9"/>
    <w:rsid w:val="009833CA"/>
    <w:rsid w:val="00985258"/>
    <w:rsid w:val="009C3B74"/>
    <w:rsid w:val="009F0CB9"/>
    <w:rsid w:val="00A0277D"/>
    <w:rsid w:val="00A06BC6"/>
    <w:rsid w:val="00A15B31"/>
    <w:rsid w:val="00A16205"/>
    <w:rsid w:val="00A17E06"/>
    <w:rsid w:val="00A3220E"/>
    <w:rsid w:val="00A717E3"/>
    <w:rsid w:val="00A80A70"/>
    <w:rsid w:val="00A87B8E"/>
    <w:rsid w:val="00AA7443"/>
    <w:rsid w:val="00AC08EC"/>
    <w:rsid w:val="00AC0E7D"/>
    <w:rsid w:val="00AC65C4"/>
    <w:rsid w:val="00AD0167"/>
    <w:rsid w:val="00AF03E7"/>
    <w:rsid w:val="00AF1355"/>
    <w:rsid w:val="00AF2D24"/>
    <w:rsid w:val="00B00378"/>
    <w:rsid w:val="00B105D5"/>
    <w:rsid w:val="00B24C7F"/>
    <w:rsid w:val="00B34296"/>
    <w:rsid w:val="00B439C7"/>
    <w:rsid w:val="00B43A7C"/>
    <w:rsid w:val="00B63BF0"/>
    <w:rsid w:val="00B87B9A"/>
    <w:rsid w:val="00B978DC"/>
    <w:rsid w:val="00BC6F47"/>
    <w:rsid w:val="00BF1555"/>
    <w:rsid w:val="00C12385"/>
    <w:rsid w:val="00C27B25"/>
    <w:rsid w:val="00C3095F"/>
    <w:rsid w:val="00C61B63"/>
    <w:rsid w:val="00C738A0"/>
    <w:rsid w:val="00C97768"/>
    <w:rsid w:val="00CA18A2"/>
    <w:rsid w:val="00CA785B"/>
    <w:rsid w:val="00CC2EAE"/>
    <w:rsid w:val="00CE2CD7"/>
    <w:rsid w:val="00CE444F"/>
    <w:rsid w:val="00CE4E50"/>
    <w:rsid w:val="00CE6F8B"/>
    <w:rsid w:val="00CF6C41"/>
    <w:rsid w:val="00D01038"/>
    <w:rsid w:val="00D040B2"/>
    <w:rsid w:val="00D05A21"/>
    <w:rsid w:val="00D1275F"/>
    <w:rsid w:val="00D52082"/>
    <w:rsid w:val="00D620E7"/>
    <w:rsid w:val="00D75F4A"/>
    <w:rsid w:val="00D76585"/>
    <w:rsid w:val="00D858CD"/>
    <w:rsid w:val="00D85BCD"/>
    <w:rsid w:val="00D87A51"/>
    <w:rsid w:val="00DA261B"/>
    <w:rsid w:val="00DD21C9"/>
    <w:rsid w:val="00DE0715"/>
    <w:rsid w:val="00DF101C"/>
    <w:rsid w:val="00E22512"/>
    <w:rsid w:val="00E4340D"/>
    <w:rsid w:val="00E441F0"/>
    <w:rsid w:val="00E74F67"/>
    <w:rsid w:val="00E94B46"/>
    <w:rsid w:val="00E97D04"/>
    <w:rsid w:val="00EB4DEA"/>
    <w:rsid w:val="00EB55E8"/>
    <w:rsid w:val="00ED0F7B"/>
    <w:rsid w:val="00ED1899"/>
    <w:rsid w:val="00E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D1CCF81-628D-42A0-92F7-F4DDEB93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B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17E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3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F35F0"/>
    <w:rPr>
      <w:i/>
      <w:iCs/>
    </w:rPr>
  </w:style>
  <w:style w:type="character" w:customStyle="1" w:styleId="apple-converted-space">
    <w:name w:val="apple-converted-space"/>
    <w:basedOn w:val="DefaultParagraphFont"/>
    <w:rsid w:val="008F35F0"/>
  </w:style>
  <w:style w:type="paragraph" w:styleId="ListParagraph">
    <w:name w:val="List Paragraph"/>
    <w:basedOn w:val="Normal"/>
    <w:uiPriority w:val="34"/>
    <w:qFormat/>
    <w:rsid w:val="00A06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EC"/>
  </w:style>
  <w:style w:type="paragraph" w:styleId="Footer">
    <w:name w:val="footer"/>
    <w:basedOn w:val="Normal"/>
    <w:link w:val="FooterChar"/>
    <w:uiPriority w:val="99"/>
    <w:unhideWhenUsed/>
    <w:rsid w:val="00AC0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8EC"/>
  </w:style>
  <w:style w:type="character" w:customStyle="1" w:styleId="Heading3Char">
    <w:name w:val="Heading 3 Char"/>
    <w:basedOn w:val="DefaultParagraphFont"/>
    <w:link w:val="Heading3"/>
    <w:uiPriority w:val="9"/>
    <w:rsid w:val="00A17E0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1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1317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5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C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C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27B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3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9818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ir.ac.uk/hr-od/pay-pensions-benefits/payscalesrat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ir.ac.uk/hr-od/policies-and-guidance/jobevaluati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roperations@sti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ir.ac.uk/hr-od/policies-and-guidance/jobevaluatio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8EAB-9E23-4CCF-AF25-E9029777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Archibald</dc:creator>
  <cp:keywords/>
  <dc:description/>
  <cp:lastModifiedBy>Laura Steele</cp:lastModifiedBy>
  <cp:revision>9</cp:revision>
  <cp:lastPrinted>2016-05-13T15:36:00Z</cp:lastPrinted>
  <dcterms:created xsi:type="dcterms:W3CDTF">2016-09-13T08:25:00Z</dcterms:created>
  <dcterms:modified xsi:type="dcterms:W3CDTF">2017-11-23T09:21:00Z</dcterms:modified>
</cp:coreProperties>
</file>