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27FC" w14:textId="77777777" w:rsidR="00612FE5" w:rsidRPr="00A75A12" w:rsidRDefault="00DF37AB" w:rsidP="00A862A4">
      <w:pPr>
        <w:spacing w:after="0"/>
        <w:contextualSpacing/>
        <w:jc w:val="right"/>
        <w:rPr>
          <w:rFonts w:ascii="Arial" w:hAnsi="Arial" w:cs="Arial"/>
        </w:rPr>
      </w:pPr>
      <w:r>
        <w:rPr>
          <w:rFonts w:ascii="Arial" w:hAnsi="Arial" w:cs="Arial"/>
          <w:noProof/>
          <w:lang w:eastAsia="en-GB"/>
        </w:rPr>
        <w:drawing>
          <wp:inline distT="0" distB="0" distL="0" distR="0" wp14:anchorId="0C43BA1B" wp14:editId="1D474260">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00E0EC0E" w14:textId="77777777" w:rsidR="00A862A4" w:rsidRPr="00CC3C3F" w:rsidRDefault="00A862A4" w:rsidP="000E4EA9">
      <w:pPr>
        <w:spacing w:after="0" w:line="240" w:lineRule="auto"/>
        <w:contextualSpacing/>
        <w:rPr>
          <w:rFonts w:cs="Calibri"/>
          <w:b/>
          <w:sz w:val="24"/>
          <w:szCs w:val="24"/>
        </w:rPr>
      </w:pPr>
    </w:p>
    <w:p w14:paraId="4FCC9227" w14:textId="77777777" w:rsidR="00A862A4" w:rsidRPr="00C63760" w:rsidRDefault="00902E65" w:rsidP="00471D8D">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760FBD6E" w14:textId="77777777" w:rsidR="00A862A4" w:rsidRPr="00C63760" w:rsidRDefault="00A862A4" w:rsidP="00471D8D">
      <w:pPr>
        <w:spacing w:after="0" w:line="240" w:lineRule="auto"/>
        <w:contextualSpacing/>
        <w:outlineLvl w:val="0"/>
        <w:rPr>
          <w:rFonts w:asciiTheme="minorHAnsi" w:hAnsiTheme="minorHAnsi" w:cs="Calibri"/>
          <w:b/>
        </w:rPr>
      </w:pPr>
    </w:p>
    <w:p w14:paraId="54E31368" w14:textId="77777777" w:rsidR="00504C69" w:rsidRPr="00C63760" w:rsidRDefault="00504C69" w:rsidP="00471D8D">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847885" w:rsidRPr="00C63760">
        <w:rPr>
          <w:rFonts w:asciiTheme="minorHAnsi" w:hAnsiTheme="minorHAnsi" w:cs="Calibri"/>
          <w:b/>
        </w:rPr>
        <w:t>2</w:t>
      </w:r>
      <w:r w:rsidR="001134FC">
        <w:rPr>
          <w:rFonts w:asciiTheme="minorHAnsi" w:hAnsiTheme="minorHAnsi" w:cs="Calibri"/>
          <w:b/>
        </w:rPr>
        <w:t>3</w:t>
      </w:r>
      <w:r w:rsidR="00847885" w:rsidRPr="00C63760">
        <w:rPr>
          <w:rFonts w:asciiTheme="minorHAnsi" w:hAnsiTheme="minorHAnsi" w:cs="Calibri"/>
          <w:b/>
        </w:rPr>
        <w:t xml:space="preserve"> March</w:t>
      </w:r>
      <w:r w:rsidR="00A35064" w:rsidRPr="00C63760">
        <w:rPr>
          <w:rFonts w:asciiTheme="minorHAnsi" w:hAnsiTheme="minorHAnsi" w:cs="Calibri"/>
          <w:b/>
        </w:rPr>
        <w:t xml:space="preserve"> </w:t>
      </w:r>
      <w:r w:rsidR="00FB2757" w:rsidRPr="00C63760">
        <w:rPr>
          <w:rFonts w:asciiTheme="minorHAnsi" w:hAnsiTheme="minorHAnsi" w:cs="Calibri"/>
          <w:b/>
        </w:rPr>
        <w:t>20</w:t>
      </w:r>
      <w:r w:rsidR="001134FC">
        <w:rPr>
          <w:rFonts w:asciiTheme="minorHAnsi" w:hAnsiTheme="minorHAnsi" w:cs="Calibri"/>
          <w:b/>
        </w:rPr>
        <w:t>20</w:t>
      </w:r>
    </w:p>
    <w:p w14:paraId="266C4CBB" w14:textId="77777777" w:rsidR="00504C69" w:rsidRPr="00C63760" w:rsidRDefault="00504C69" w:rsidP="00471D8D">
      <w:pPr>
        <w:spacing w:after="0" w:line="240" w:lineRule="auto"/>
        <w:contextualSpacing/>
        <w:outlineLvl w:val="0"/>
        <w:rPr>
          <w:rFonts w:asciiTheme="minorHAnsi" w:hAnsiTheme="minorHAnsi" w:cs="Calibri"/>
        </w:rPr>
      </w:pPr>
    </w:p>
    <w:p w14:paraId="23C87482" w14:textId="77777777" w:rsidR="00854C6C" w:rsidRPr="001134FC" w:rsidRDefault="00854C6C" w:rsidP="00854C6C">
      <w:pPr>
        <w:spacing w:after="0" w:line="240" w:lineRule="auto"/>
        <w:ind w:left="2127" w:hanging="2127"/>
        <w:contextualSpacing/>
        <w:jc w:val="both"/>
        <w:rPr>
          <w:rFonts w:asciiTheme="minorHAnsi" w:hAnsiTheme="minorHAnsi" w:cs="Calibri"/>
        </w:rPr>
      </w:pPr>
      <w:r w:rsidRPr="001134FC">
        <w:rPr>
          <w:rFonts w:asciiTheme="minorHAnsi" w:hAnsiTheme="minorHAnsi" w:cs="Calibri"/>
          <w:b/>
        </w:rPr>
        <w:t>Present:</w:t>
      </w:r>
      <w:r w:rsidRPr="001134FC">
        <w:rPr>
          <w:rFonts w:asciiTheme="minorHAnsi" w:hAnsiTheme="minorHAnsi" w:cs="Calibri"/>
        </w:rPr>
        <w:tab/>
        <w:t xml:space="preserve">Mr H Adam (Chair), Ms M Allison, Dr Robert Black, </w:t>
      </w:r>
      <w:r w:rsidR="001134FC" w:rsidRPr="001134FC">
        <w:rPr>
          <w:rFonts w:asciiTheme="minorHAnsi" w:hAnsiTheme="minorHAnsi" w:cs="Calibri"/>
        </w:rPr>
        <w:t xml:space="preserve">Dr P Cowell, Ms P Crawford, </w:t>
      </w:r>
      <w:r w:rsidRPr="001134FC">
        <w:rPr>
          <w:rFonts w:asciiTheme="minorHAnsi" w:hAnsiTheme="minorHAnsi" w:cs="Calibri"/>
        </w:rPr>
        <w:t xml:space="preserve">Prof J Donaldson, Mr K Fraser, Ms S Gordon, Prof A Green, Mr H Grossart, Mr S Haldane, Prof P Hancock, Mr G Hastie, Mr D Kearney, Mr G MacLeod, Prof M MacLeod, Prof G McCormac, Ms B McKissack, Ms C Morrison, Mr J </w:t>
      </w:r>
      <w:proofErr w:type="spellStart"/>
      <w:r w:rsidRPr="001134FC">
        <w:rPr>
          <w:rFonts w:asciiTheme="minorHAnsi" w:hAnsiTheme="minorHAnsi" w:cs="Calibri"/>
        </w:rPr>
        <w:t>Muirhead</w:t>
      </w:r>
      <w:proofErr w:type="spellEnd"/>
      <w:r w:rsidRPr="001134FC">
        <w:rPr>
          <w:rFonts w:asciiTheme="minorHAnsi" w:hAnsiTheme="minorHAnsi" w:cs="Calibri"/>
        </w:rPr>
        <w:t xml:space="preserve">, </w:t>
      </w:r>
      <w:r w:rsidR="00A06BA8" w:rsidRPr="001134FC">
        <w:rPr>
          <w:rFonts w:asciiTheme="minorHAnsi" w:hAnsiTheme="minorHAnsi" w:cs="Calibri"/>
        </w:rPr>
        <w:t xml:space="preserve">Prof H Nehring, </w:t>
      </w:r>
      <w:r w:rsidRPr="001134FC">
        <w:rPr>
          <w:rFonts w:asciiTheme="minorHAnsi" w:hAnsiTheme="minorHAnsi" w:cs="Calibri"/>
        </w:rPr>
        <w:t>Rev M Roderick, Ms C Whyte</w:t>
      </w:r>
    </w:p>
    <w:p w14:paraId="5C2A5925" w14:textId="77777777" w:rsidR="00854C6C" w:rsidRPr="001134FC" w:rsidRDefault="00854C6C" w:rsidP="00854C6C">
      <w:pPr>
        <w:spacing w:after="0" w:line="240" w:lineRule="auto"/>
        <w:ind w:left="2127" w:hanging="2127"/>
        <w:contextualSpacing/>
        <w:jc w:val="both"/>
        <w:rPr>
          <w:rFonts w:asciiTheme="minorHAnsi" w:hAnsiTheme="minorHAnsi" w:cs="Calibri"/>
        </w:rPr>
      </w:pPr>
      <w:r w:rsidRPr="001134FC">
        <w:rPr>
          <w:rFonts w:asciiTheme="minorHAnsi" w:hAnsiTheme="minorHAnsi" w:cs="Calibri"/>
        </w:rPr>
        <w:tab/>
      </w:r>
    </w:p>
    <w:p w14:paraId="5FAAC9F0" w14:textId="77777777" w:rsidR="00854C6C" w:rsidRPr="001134FC" w:rsidRDefault="00854C6C" w:rsidP="00854C6C">
      <w:pPr>
        <w:spacing w:after="0" w:line="240" w:lineRule="auto"/>
        <w:ind w:left="2127" w:hanging="2127"/>
        <w:contextualSpacing/>
        <w:jc w:val="both"/>
        <w:rPr>
          <w:rFonts w:asciiTheme="minorHAnsi" w:hAnsiTheme="minorHAnsi" w:cs="Calibri"/>
        </w:rPr>
      </w:pPr>
      <w:r w:rsidRPr="001134FC">
        <w:rPr>
          <w:rFonts w:asciiTheme="minorHAnsi" w:hAnsiTheme="minorHAnsi" w:cs="Calibri"/>
          <w:b/>
        </w:rPr>
        <w:t>In Attendance:</w:t>
      </w:r>
      <w:r w:rsidRPr="001134FC">
        <w:rPr>
          <w:rFonts w:asciiTheme="minorHAnsi" w:hAnsiTheme="minorHAnsi" w:cs="Calibri"/>
        </w:rPr>
        <w:tab/>
      </w:r>
      <w:r w:rsidR="001134FC" w:rsidRPr="001134FC">
        <w:rPr>
          <w:rFonts w:asciiTheme="minorHAnsi" w:hAnsiTheme="minorHAnsi" w:cs="Calibri"/>
        </w:rPr>
        <w:t xml:space="preserve">Ms C Gallagher, </w:t>
      </w:r>
      <w:r w:rsidRPr="001134FC">
        <w:rPr>
          <w:rFonts w:asciiTheme="minorHAnsi" w:hAnsiTheme="minorHAnsi" w:cs="Calibri"/>
        </w:rPr>
        <w:t xml:space="preserve">Ms J Harrison, Mr L McCabe, Mr M McCrindle, Mr C McNally, Ms J Morrow, Prof J Phillips, </w:t>
      </w:r>
      <w:r w:rsidR="001134FC" w:rsidRPr="001134FC">
        <w:rPr>
          <w:rFonts w:asciiTheme="minorHAnsi" w:hAnsiTheme="minorHAnsi" w:cs="Calibri"/>
        </w:rPr>
        <w:t xml:space="preserve">Dr J Rogers, </w:t>
      </w:r>
      <w:r w:rsidRPr="001134FC">
        <w:rPr>
          <w:rFonts w:asciiTheme="minorHAnsi" w:hAnsiTheme="minorHAnsi" w:cs="Calibri"/>
        </w:rPr>
        <w:t>Ms E Schofield, Prof L Sparks, Mr L Spillane, Dr David Telford, Ms F Wheater (Clerk), Prof N Wylie</w:t>
      </w:r>
    </w:p>
    <w:p w14:paraId="3611F2CD" w14:textId="77777777" w:rsidR="00854C6C" w:rsidRPr="001134FC" w:rsidRDefault="00854C6C" w:rsidP="00854C6C">
      <w:pPr>
        <w:spacing w:after="0" w:line="240" w:lineRule="auto"/>
        <w:contextualSpacing/>
        <w:rPr>
          <w:rFonts w:asciiTheme="minorHAnsi" w:hAnsiTheme="minorHAnsi" w:cs="Calibri"/>
        </w:rPr>
      </w:pPr>
    </w:p>
    <w:p w14:paraId="699C6A8D" w14:textId="77777777" w:rsidR="00854C6C" w:rsidRPr="00F75174" w:rsidRDefault="00854C6C" w:rsidP="00854C6C">
      <w:pPr>
        <w:spacing w:after="0" w:line="240" w:lineRule="auto"/>
        <w:ind w:left="2127" w:hanging="2127"/>
        <w:contextualSpacing/>
        <w:jc w:val="both"/>
        <w:rPr>
          <w:rFonts w:asciiTheme="minorHAnsi" w:hAnsiTheme="minorHAnsi" w:cs="Calibri"/>
        </w:rPr>
      </w:pPr>
      <w:r w:rsidRPr="001134FC">
        <w:rPr>
          <w:rFonts w:asciiTheme="minorHAnsi" w:hAnsiTheme="minorHAnsi" w:cs="Calibri"/>
          <w:b/>
        </w:rPr>
        <w:t>Apologies:</w:t>
      </w:r>
      <w:r w:rsidRPr="001134FC">
        <w:rPr>
          <w:rFonts w:asciiTheme="minorHAnsi" w:hAnsiTheme="minorHAnsi" w:cs="Calibri"/>
          <w:b/>
        </w:rPr>
        <w:tab/>
      </w:r>
      <w:r w:rsidRPr="001134FC">
        <w:rPr>
          <w:rFonts w:asciiTheme="minorHAnsi" w:hAnsiTheme="minorHAnsi" w:cs="Calibri"/>
        </w:rPr>
        <w:t>Councillor C Simpson</w:t>
      </w:r>
    </w:p>
    <w:p w14:paraId="30B09963" w14:textId="77777777" w:rsidR="00854C6C" w:rsidRPr="00EF0EA5" w:rsidRDefault="00854C6C" w:rsidP="00501734">
      <w:pPr>
        <w:spacing w:after="0" w:line="240" w:lineRule="auto"/>
        <w:ind w:left="2127" w:hanging="2127"/>
        <w:contextualSpacing/>
        <w:jc w:val="both"/>
        <w:rPr>
          <w:rFonts w:cs="Calibri"/>
          <w:b/>
          <w:highlight w:val="yellow"/>
        </w:rPr>
      </w:pPr>
    </w:p>
    <w:p w14:paraId="01F92F9A" w14:textId="77777777" w:rsidR="00EE4400" w:rsidRDefault="00EC14D4" w:rsidP="00EC14D4">
      <w:pPr>
        <w:spacing w:after="0" w:line="240" w:lineRule="auto"/>
        <w:contextualSpacing/>
        <w:jc w:val="both"/>
        <w:rPr>
          <w:rFonts w:asciiTheme="minorHAnsi" w:hAnsiTheme="minorHAnsi" w:cstheme="minorHAnsi"/>
        </w:rPr>
      </w:pPr>
      <w:r>
        <w:rPr>
          <w:rFonts w:asciiTheme="minorHAnsi" w:hAnsiTheme="minorHAnsi" w:cstheme="minorHAnsi"/>
        </w:rPr>
        <w:t>Due to the outbreak of COVID-19 virus the meeting was held online with all members and attendees joining the meeting remotely.</w:t>
      </w:r>
    </w:p>
    <w:p w14:paraId="4FA3E91B" w14:textId="77777777" w:rsidR="00EC14D4" w:rsidRDefault="00EC14D4" w:rsidP="00EC14D4">
      <w:pPr>
        <w:spacing w:after="0" w:line="240" w:lineRule="auto"/>
        <w:contextualSpacing/>
        <w:jc w:val="both"/>
        <w:rPr>
          <w:rFonts w:asciiTheme="minorHAnsi" w:hAnsiTheme="minorHAnsi" w:cstheme="minorHAnsi"/>
        </w:rPr>
      </w:pPr>
    </w:p>
    <w:p w14:paraId="5E32998F" w14:textId="77777777" w:rsidR="00EE4400" w:rsidRDefault="00EE4400" w:rsidP="00EC14D4">
      <w:pPr>
        <w:spacing w:after="0" w:line="240" w:lineRule="auto"/>
        <w:contextualSpacing/>
        <w:jc w:val="both"/>
        <w:rPr>
          <w:rFonts w:asciiTheme="minorHAnsi" w:hAnsiTheme="minorHAnsi" w:cstheme="minorHAnsi"/>
        </w:rPr>
      </w:pPr>
      <w:r>
        <w:rPr>
          <w:rFonts w:asciiTheme="minorHAnsi" w:hAnsiTheme="minorHAnsi" w:cstheme="minorHAnsi"/>
        </w:rPr>
        <w:t>Members remembered Kate Howie who was a member of Court between 2015 and 2018 and had recently passed away.</w:t>
      </w:r>
    </w:p>
    <w:p w14:paraId="5639F13E" w14:textId="77777777" w:rsidR="00EA5CCC" w:rsidRDefault="00EA5CCC" w:rsidP="00EC14D4">
      <w:pPr>
        <w:spacing w:after="0" w:line="240" w:lineRule="auto"/>
        <w:ind w:left="2127" w:hanging="2127"/>
        <w:contextualSpacing/>
        <w:jc w:val="both"/>
        <w:rPr>
          <w:rFonts w:asciiTheme="minorHAnsi" w:hAnsiTheme="minorHAnsi" w:cs="Calibri"/>
          <w:b/>
        </w:rPr>
      </w:pPr>
    </w:p>
    <w:p w14:paraId="07E8BFC1" w14:textId="77777777" w:rsidR="00EE4400" w:rsidRPr="00F51960" w:rsidRDefault="00EE4400" w:rsidP="00EC14D4">
      <w:pPr>
        <w:spacing w:after="0" w:line="240" w:lineRule="auto"/>
        <w:contextualSpacing/>
        <w:jc w:val="both"/>
        <w:rPr>
          <w:rFonts w:asciiTheme="minorHAnsi" w:hAnsiTheme="minorHAnsi" w:cstheme="minorHAnsi"/>
        </w:rPr>
      </w:pPr>
      <w:r>
        <w:rPr>
          <w:rFonts w:asciiTheme="minorHAnsi" w:hAnsiTheme="minorHAnsi" w:cstheme="minorHAnsi"/>
        </w:rPr>
        <w:t>Members welcomed the following new members to their first meeting having successfully won the recent staff elections</w:t>
      </w:r>
      <w:r w:rsidRPr="00F51960">
        <w:rPr>
          <w:rFonts w:asciiTheme="minorHAnsi" w:hAnsiTheme="minorHAnsi" w:cstheme="minorHAnsi"/>
        </w:rPr>
        <w:t>:</w:t>
      </w:r>
    </w:p>
    <w:p w14:paraId="0710F5A1" w14:textId="77777777" w:rsidR="00EE4400" w:rsidRPr="00C80AC6" w:rsidRDefault="004C07EB" w:rsidP="00EC14D4">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 xml:space="preserve">Ms </w:t>
      </w:r>
      <w:r w:rsidR="00EE4400" w:rsidRPr="00C80AC6">
        <w:rPr>
          <w:rFonts w:asciiTheme="minorHAnsi" w:hAnsiTheme="minorHAnsi" w:cstheme="minorHAnsi"/>
        </w:rPr>
        <w:t>Pamela Crawford - Professional Services Staff representative</w:t>
      </w:r>
    </w:p>
    <w:p w14:paraId="30ABE2E7" w14:textId="77777777" w:rsidR="00EE4400" w:rsidRPr="00C80AC6" w:rsidRDefault="00EE4400" w:rsidP="00EC14D4">
      <w:pPr>
        <w:numPr>
          <w:ilvl w:val="0"/>
          <w:numId w:val="33"/>
        </w:numPr>
        <w:spacing w:after="0" w:line="240" w:lineRule="auto"/>
        <w:contextualSpacing/>
        <w:jc w:val="both"/>
        <w:rPr>
          <w:rFonts w:asciiTheme="minorHAnsi" w:hAnsiTheme="minorHAnsi" w:cstheme="minorHAnsi"/>
        </w:rPr>
      </w:pPr>
      <w:r w:rsidRPr="00C80AC6">
        <w:rPr>
          <w:rFonts w:asciiTheme="minorHAnsi" w:hAnsiTheme="minorHAnsi" w:cstheme="minorHAnsi"/>
        </w:rPr>
        <w:t>Dr Paul Cowell – Academic staff representative</w:t>
      </w:r>
    </w:p>
    <w:p w14:paraId="4D2C8159" w14:textId="77777777" w:rsidR="00EE4400" w:rsidRPr="00DC0366" w:rsidRDefault="00EE4400" w:rsidP="00EC14D4">
      <w:pPr>
        <w:spacing w:after="0" w:line="240" w:lineRule="auto"/>
        <w:ind w:left="2127" w:hanging="2127"/>
        <w:contextualSpacing/>
        <w:jc w:val="both"/>
        <w:rPr>
          <w:rFonts w:asciiTheme="minorHAnsi" w:hAnsiTheme="minorHAnsi" w:cs="Calibri"/>
          <w:b/>
        </w:rPr>
      </w:pPr>
    </w:p>
    <w:p w14:paraId="3F6B0D79" w14:textId="77777777" w:rsidR="00B139F2" w:rsidRPr="00DC0366" w:rsidRDefault="00B139F2" w:rsidP="00EC14D4">
      <w:pPr>
        <w:spacing w:after="0" w:line="240" w:lineRule="auto"/>
        <w:contextualSpacing/>
        <w:jc w:val="both"/>
        <w:rPr>
          <w:rFonts w:asciiTheme="minorHAnsi" w:hAnsiTheme="minorHAnsi" w:cs="Calibri"/>
        </w:rPr>
      </w:pPr>
      <w:r w:rsidRPr="00DC0366">
        <w:rPr>
          <w:rFonts w:asciiTheme="minorHAnsi" w:hAnsiTheme="minorHAnsi" w:cs="Calibri"/>
        </w:rPr>
        <w:t>Members</w:t>
      </w:r>
      <w:r w:rsidR="00DC0366" w:rsidRPr="00DC0366">
        <w:rPr>
          <w:rFonts w:asciiTheme="minorHAnsi" w:hAnsiTheme="minorHAnsi" w:cs="Calibri"/>
        </w:rPr>
        <w:t xml:space="preserve"> noted that this would be the last meeting attended by </w:t>
      </w:r>
      <w:r w:rsidR="00EE4400">
        <w:rPr>
          <w:rFonts w:asciiTheme="minorHAnsi" w:hAnsiTheme="minorHAnsi" w:cs="Calibri"/>
        </w:rPr>
        <w:t>Chloe Whyte who was thanked for her</w:t>
      </w:r>
      <w:r w:rsidR="00DC0366" w:rsidRPr="00DC0366">
        <w:rPr>
          <w:rFonts w:asciiTheme="minorHAnsi" w:hAnsiTheme="minorHAnsi" w:cs="Calibri"/>
        </w:rPr>
        <w:t xml:space="preserve"> contributions to Court.  </w:t>
      </w:r>
    </w:p>
    <w:p w14:paraId="08F0A225" w14:textId="77777777" w:rsidR="00847DF5" w:rsidRPr="00DC0366" w:rsidRDefault="00847DF5" w:rsidP="00B139F2">
      <w:pPr>
        <w:spacing w:after="0" w:line="240" w:lineRule="auto"/>
        <w:contextualSpacing/>
        <w:rPr>
          <w:rFonts w:asciiTheme="minorHAnsi" w:hAnsiTheme="minorHAnsi" w:cs="Calibri"/>
        </w:rPr>
      </w:pPr>
    </w:p>
    <w:p w14:paraId="128907FD"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r w:rsidRPr="00C63760">
        <w:rPr>
          <w:rFonts w:asciiTheme="minorHAnsi" w:hAnsiTheme="minorHAnsi" w:cs="Calibri"/>
          <w:b/>
        </w:rPr>
        <w:t>1.</w:t>
      </w:r>
      <w:r w:rsidRPr="00C63760">
        <w:rPr>
          <w:rFonts w:asciiTheme="minorHAnsi" w:hAnsiTheme="minorHAnsi" w:cs="Calibri"/>
          <w:b/>
        </w:rPr>
        <w:tab/>
        <w:t>DECLARATIONS OF INTEREST</w:t>
      </w:r>
      <w:r w:rsidRPr="00C63760">
        <w:rPr>
          <w:rFonts w:asciiTheme="minorHAnsi" w:hAnsiTheme="minorHAnsi" w:cs="Calibri"/>
          <w:b/>
        </w:rPr>
        <w:tab/>
      </w:r>
    </w:p>
    <w:p w14:paraId="2E041E46" w14:textId="77777777" w:rsidR="00AC707F" w:rsidRPr="00C63760" w:rsidRDefault="005E79A9" w:rsidP="000E4EA9">
      <w:pPr>
        <w:spacing w:after="0" w:line="240" w:lineRule="auto"/>
        <w:ind w:left="709"/>
        <w:contextualSpacing/>
        <w:jc w:val="both"/>
        <w:rPr>
          <w:rFonts w:asciiTheme="minorHAnsi" w:hAnsiTheme="minorHAnsi" w:cs="Calibri"/>
        </w:rPr>
      </w:pPr>
      <w:r>
        <w:rPr>
          <w:rFonts w:asciiTheme="minorHAnsi" w:hAnsiTheme="minorHAnsi" w:cs="Calibri"/>
        </w:rPr>
        <w:t>Robert Black declared that he had been asked by the University of Aberdeen to oversee a review of the University’s governance arrangements and to review the governance arrangements of the Scottish Police Authority.  Both of these ha</w:t>
      </w:r>
      <w:r w:rsidR="00720304">
        <w:rPr>
          <w:rFonts w:asciiTheme="minorHAnsi" w:hAnsiTheme="minorHAnsi" w:cs="Calibri"/>
        </w:rPr>
        <w:t>d</w:t>
      </w:r>
      <w:r>
        <w:rPr>
          <w:rFonts w:asciiTheme="minorHAnsi" w:hAnsiTheme="minorHAnsi" w:cs="Calibri"/>
        </w:rPr>
        <w:t xml:space="preserve"> been recorded </w:t>
      </w:r>
      <w:r w:rsidR="00720304">
        <w:rPr>
          <w:rFonts w:asciiTheme="minorHAnsi" w:hAnsiTheme="minorHAnsi" w:cs="Calibri"/>
        </w:rPr>
        <w:t xml:space="preserve">in </w:t>
      </w:r>
      <w:r>
        <w:rPr>
          <w:rFonts w:asciiTheme="minorHAnsi" w:hAnsiTheme="minorHAnsi" w:cs="Calibri"/>
        </w:rPr>
        <w:t>the University’s Register of Interests.</w:t>
      </w:r>
      <w:r w:rsidR="00AC707F" w:rsidRPr="00C63760">
        <w:rPr>
          <w:rFonts w:asciiTheme="minorHAnsi" w:hAnsiTheme="minorHAnsi" w:cs="Calibri"/>
        </w:rPr>
        <w:t xml:space="preserve"> </w:t>
      </w:r>
    </w:p>
    <w:p w14:paraId="6F0A2118" w14:textId="77777777" w:rsidR="00AC707F" w:rsidRPr="00C63760" w:rsidRDefault="00AC707F" w:rsidP="000E4EA9">
      <w:pPr>
        <w:tabs>
          <w:tab w:val="left" w:pos="709"/>
          <w:tab w:val="right" w:pos="9072"/>
        </w:tabs>
        <w:spacing w:after="0" w:line="240" w:lineRule="auto"/>
        <w:contextualSpacing/>
        <w:rPr>
          <w:rFonts w:asciiTheme="minorHAnsi" w:hAnsiTheme="minorHAnsi" w:cs="Calibri"/>
          <w:b/>
        </w:rPr>
      </w:pPr>
    </w:p>
    <w:p w14:paraId="72A4825D" w14:textId="77777777" w:rsidR="00501734" w:rsidRPr="00564B8B" w:rsidRDefault="00501734" w:rsidP="00501734">
      <w:pPr>
        <w:tabs>
          <w:tab w:val="left" w:pos="709"/>
          <w:tab w:val="right" w:pos="9026"/>
          <w:tab w:val="right" w:pos="9072"/>
        </w:tabs>
        <w:spacing w:after="0" w:line="240" w:lineRule="auto"/>
        <w:contextualSpacing/>
        <w:rPr>
          <w:rFonts w:cs="Calibri"/>
          <w:b/>
        </w:rPr>
      </w:pPr>
      <w:r w:rsidRPr="00255587">
        <w:rPr>
          <w:rFonts w:cs="Calibri"/>
          <w:b/>
        </w:rPr>
        <w:t>2.</w:t>
      </w:r>
      <w:r w:rsidRPr="00255587">
        <w:rPr>
          <w:rFonts w:cs="Calibri"/>
          <w:b/>
        </w:rPr>
        <w:tab/>
        <w:t>MINUTES</w:t>
      </w:r>
      <w:r w:rsidRPr="00255587">
        <w:rPr>
          <w:rFonts w:cs="Calibri"/>
          <w:b/>
        </w:rPr>
        <w:tab/>
      </w:r>
      <w:proofErr w:type="gramStart"/>
      <w:r w:rsidRPr="00564B8B">
        <w:rPr>
          <w:rFonts w:cs="Calibri"/>
          <w:b/>
        </w:rPr>
        <w:t>UC(</w:t>
      </w:r>
      <w:proofErr w:type="gramEnd"/>
      <w:r w:rsidRPr="00564B8B">
        <w:rPr>
          <w:rFonts w:cs="Calibri"/>
          <w:b/>
        </w:rPr>
        <w:t>19/20) Minutes 2</w:t>
      </w:r>
    </w:p>
    <w:p w14:paraId="2C2A1250" w14:textId="77777777" w:rsidR="00501734" w:rsidRPr="00C63760" w:rsidRDefault="00501734" w:rsidP="00501734">
      <w:pPr>
        <w:spacing w:after="0" w:line="240" w:lineRule="auto"/>
        <w:ind w:left="709"/>
        <w:contextualSpacing/>
        <w:jc w:val="both"/>
        <w:rPr>
          <w:rFonts w:asciiTheme="minorHAnsi" w:hAnsiTheme="minorHAnsi" w:cs="Calibri"/>
        </w:rPr>
      </w:pPr>
      <w:r w:rsidRPr="00C63760">
        <w:rPr>
          <w:rFonts w:asciiTheme="minorHAnsi" w:hAnsiTheme="minorHAnsi" w:cs="Calibri"/>
        </w:rPr>
        <w:t>The minutes of the meeting held on 1</w:t>
      </w:r>
      <w:r>
        <w:rPr>
          <w:rFonts w:asciiTheme="minorHAnsi" w:hAnsiTheme="minorHAnsi" w:cs="Calibri"/>
        </w:rPr>
        <w:t>6</w:t>
      </w:r>
      <w:r w:rsidRPr="00C63760">
        <w:rPr>
          <w:rFonts w:asciiTheme="minorHAnsi" w:hAnsiTheme="minorHAnsi" w:cs="Calibri"/>
        </w:rPr>
        <w:t xml:space="preserve"> December 201</w:t>
      </w:r>
      <w:r>
        <w:rPr>
          <w:rFonts w:asciiTheme="minorHAnsi" w:hAnsiTheme="minorHAnsi" w:cs="Calibri"/>
        </w:rPr>
        <w:t>9</w:t>
      </w:r>
      <w:r w:rsidRPr="00C63760">
        <w:rPr>
          <w:rFonts w:asciiTheme="minorHAnsi" w:hAnsiTheme="minorHAnsi" w:cs="Calibri"/>
        </w:rPr>
        <w:t xml:space="preserve"> were </w:t>
      </w:r>
      <w:r w:rsidRPr="00C63760">
        <w:rPr>
          <w:rFonts w:asciiTheme="minorHAnsi" w:hAnsiTheme="minorHAnsi" w:cs="Calibri"/>
          <w:b/>
        </w:rPr>
        <w:t>approved</w:t>
      </w:r>
      <w:r w:rsidRPr="00C63760">
        <w:rPr>
          <w:rFonts w:asciiTheme="minorHAnsi" w:hAnsiTheme="minorHAnsi" w:cs="Calibri"/>
        </w:rPr>
        <w:t xml:space="preserve"> as an accurate record</w:t>
      </w:r>
      <w:r w:rsidR="00EE4400">
        <w:rPr>
          <w:rFonts w:asciiTheme="minorHAnsi" w:hAnsiTheme="minorHAnsi" w:cs="Calibri"/>
        </w:rPr>
        <w:t xml:space="preserve"> subject to some minor</w:t>
      </w:r>
      <w:r w:rsidR="002104AA">
        <w:rPr>
          <w:rFonts w:asciiTheme="minorHAnsi" w:hAnsiTheme="minorHAnsi" w:cs="Calibri"/>
        </w:rPr>
        <w:t xml:space="preserve"> corrections to the </w:t>
      </w:r>
      <w:r w:rsidR="00EE4400">
        <w:rPr>
          <w:rFonts w:asciiTheme="minorHAnsi" w:hAnsiTheme="minorHAnsi" w:cs="Calibri"/>
        </w:rPr>
        <w:t xml:space="preserve">text </w:t>
      </w:r>
      <w:r w:rsidR="002104AA">
        <w:rPr>
          <w:rFonts w:asciiTheme="minorHAnsi" w:hAnsiTheme="minorHAnsi" w:cs="Calibri"/>
        </w:rPr>
        <w:t>under the External Environment item relating to Advanced Research Projects Agency.</w:t>
      </w:r>
    </w:p>
    <w:p w14:paraId="650D4986" w14:textId="77777777" w:rsidR="00501734" w:rsidRDefault="00501734" w:rsidP="00B139F2">
      <w:pPr>
        <w:tabs>
          <w:tab w:val="left" w:pos="709"/>
          <w:tab w:val="right" w:pos="9072"/>
        </w:tabs>
        <w:spacing w:after="0" w:line="240" w:lineRule="auto"/>
        <w:contextualSpacing/>
        <w:rPr>
          <w:rFonts w:asciiTheme="minorHAnsi" w:hAnsiTheme="minorHAnsi" w:cs="Calibri"/>
          <w:b/>
        </w:rPr>
      </w:pPr>
    </w:p>
    <w:p w14:paraId="49CA77F0" w14:textId="77777777" w:rsidR="00B139F2" w:rsidRPr="00DC0366" w:rsidRDefault="00B139F2" w:rsidP="00B139F2">
      <w:pPr>
        <w:tabs>
          <w:tab w:val="left" w:pos="709"/>
          <w:tab w:val="right" w:pos="9072"/>
        </w:tabs>
        <w:spacing w:after="0" w:line="240" w:lineRule="auto"/>
        <w:contextualSpacing/>
        <w:rPr>
          <w:rFonts w:asciiTheme="minorHAnsi" w:hAnsiTheme="minorHAnsi" w:cs="Calibri"/>
          <w:b/>
        </w:rPr>
      </w:pPr>
      <w:r w:rsidRPr="00DC0366">
        <w:rPr>
          <w:rFonts w:asciiTheme="minorHAnsi" w:hAnsiTheme="minorHAnsi" w:cs="Calibri"/>
          <w:b/>
        </w:rPr>
        <w:t>3.</w:t>
      </w:r>
      <w:r w:rsidRPr="00DC0366">
        <w:rPr>
          <w:rFonts w:asciiTheme="minorHAnsi" w:hAnsiTheme="minorHAnsi" w:cs="Calibri"/>
          <w:b/>
        </w:rPr>
        <w:tab/>
        <w:t>MATTERS ARISING NOT OTHERWISE ON THE AGENDA</w:t>
      </w:r>
    </w:p>
    <w:p w14:paraId="77681F5B" w14:textId="77777777" w:rsidR="00717AF4" w:rsidRPr="00DC0366" w:rsidRDefault="00717AF4" w:rsidP="00B139F2">
      <w:pPr>
        <w:tabs>
          <w:tab w:val="left" w:pos="709"/>
          <w:tab w:val="right" w:pos="9072"/>
        </w:tabs>
        <w:spacing w:after="0" w:line="240" w:lineRule="auto"/>
        <w:ind w:left="709"/>
        <w:contextualSpacing/>
        <w:jc w:val="both"/>
        <w:rPr>
          <w:rFonts w:asciiTheme="minorHAnsi" w:hAnsiTheme="minorHAnsi" w:cs="Calibri"/>
        </w:rPr>
      </w:pPr>
      <w:r w:rsidRPr="00DC0366">
        <w:rPr>
          <w:rFonts w:asciiTheme="minorHAnsi" w:hAnsiTheme="minorHAnsi" w:cs="Calibri"/>
        </w:rPr>
        <w:t>There were no matters arising.</w:t>
      </w:r>
    </w:p>
    <w:p w14:paraId="7087D8D9" w14:textId="77777777" w:rsidR="00AC707F" w:rsidRPr="00DC0366" w:rsidRDefault="00AC707F" w:rsidP="000E4EA9">
      <w:pPr>
        <w:tabs>
          <w:tab w:val="left" w:pos="709"/>
          <w:tab w:val="right" w:pos="9072"/>
        </w:tabs>
        <w:spacing w:after="0" w:line="240" w:lineRule="auto"/>
        <w:contextualSpacing/>
        <w:rPr>
          <w:rFonts w:asciiTheme="minorHAnsi" w:hAnsiTheme="minorHAnsi" w:cs="Calibri"/>
          <w:b/>
        </w:rPr>
      </w:pPr>
    </w:p>
    <w:p w14:paraId="2696E12A" w14:textId="77777777" w:rsidR="00720304" w:rsidRDefault="00720304">
      <w:pPr>
        <w:spacing w:after="0" w:line="240" w:lineRule="auto"/>
        <w:rPr>
          <w:rFonts w:cs="Calibri"/>
          <w:b/>
        </w:rPr>
      </w:pPr>
      <w:r>
        <w:rPr>
          <w:rFonts w:cs="Calibri"/>
          <w:b/>
        </w:rPr>
        <w:br w:type="page"/>
      </w:r>
    </w:p>
    <w:p w14:paraId="0548C421" w14:textId="77777777" w:rsidR="00501734" w:rsidRPr="00255587" w:rsidRDefault="00501734" w:rsidP="00501734">
      <w:pPr>
        <w:tabs>
          <w:tab w:val="left" w:pos="709"/>
          <w:tab w:val="right" w:pos="9026"/>
          <w:tab w:val="right" w:pos="9072"/>
        </w:tabs>
        <w:spacing w:after="0" w:line="240" w:lineRule="auto"/>
        <w:contextualSpacing/>
        <w:rPr>
          <w:rFonts w:cs="Calibri"/>
          <w:b/>
        </w:rPr>
      </w:pPr>
      <w:r w:rsidRPr="00255587">
        <w:rPr>
          <w:rFonts w:cs="Calibri"/>
          <w:b/>
        </w:rPr>
        <w:lastRenderedPageBreak/>
        <w:t>4.</w:t>
      </w:r>
      <w:r w:rsidRPr="00255587">
        <w:rPr>
          <w:rFonts w:cs="Calibri"/>
          <w:b/>
        </w:rPr>
        <w:tab/>
        <w:t>KEY DEVELOPMENTS IN THE EXTERNAL ENVIRONMENT</w:t>
      </w:r>
      <w:r w:rsidRPr="00255587">
        <w:rPr>
          <w:rFonts w:cs="Calibri"/>
          <w:b/>
        </w:rPr>
        <w:tab/>
      </w:r>
      <w:proofErr w:type="gramStart"/>
      <w:r w:rsidRPr="00255587">
        <w:rPr>
          <w:rFonts w:cs="Calibri"/>
          <w:b/>
        </w:rPr>
        <w:t>UC(</w:t>
      </w:r>
      <w:proofErr w:type="gramEnd"/>
      <w:r w:rsidRPr="00255587">
        <w:rPr>
          <w:rFonts w:cs="Calibri"/>
          <w:b/>
        </w:rPr>
        <w:t>1</w:t>
      </w:r>
      <w:r>
        <w:rPr>
          <w:rFonts w:cs="Calibri"/>
          <w:b/>
        </w:rPr>
        <w:t>9</w:t>
      </w:r>
      <w:r w:rsidRPr="00255587">
        <w:rPr>
          <w:rFonts w:cs="Calibri"/>
          <w:b/>
        </w:rPr>
        <w:t>/</w:t>
      </w:r>
      <w:r>
        <w:rPr>
          <w:rFonts w:cs="Calibri"/>
          <w:b/>
        </w:rPr>
        <w:t>20</w:t>
      </w:r>
      <w:r w:rsidRPr="00255587">
        <w:rPr>
          <w:rFonts w:cs="Calibri"/>
          <w:b/>
        </w:rPr>
        <w:t>)</w:t>
      </w:r>
      <w:r w:rsidR="00720304">
        <w:rPr>
          <w:rFonts w:cs="Calibri"/>
          <w:b/>
        </w:rPr>
        <w:t>37</w:t>
      </w:r>
    </w:p>
    <w:p w14:paraId="5398DE7C" w14:textId="77777777" w:rsidR="000307D0" w:rsidRDefault="006B29DD" w:rsidP="00501734">
      <w:pPr>
        <w:spacing w:after="0" w:line="240" w:lineRule="auto"/>
        <w:ind w:left="720"/>
        <w:jc w:val="both"/>
        <w:rPr>
          <w:rFonts w:asciiTheme="minorHAnsi" w:hAnsiTheme="minorHAnsi"/>
        </w:rPr>
      </w:pPr>
      <w:r w:rsidRPr="00483B48">
        <w:rPr>
          <w:rFonts w:asciiTheme="minorHAnsi" w:hAnsiTheme="minorHAnsi"/>
        </w:rPr>
        <w:t xml:space="preserve">Court </w:t>
      </w:r>
      <w:r w:rsidRPr="00483B48">
        <w:rPr>
          <w:rFonts w:asciiTheme="minorHAnsi" w:hAnsiTheme="minorHAnsi"/>
          <w:b/>
        </w:rPr>
        <w:t>received</w:t>
      </w:r>
      <w:r w:rsidRPr="00483B48">
        <w:rPr>
          <w:rFonts w:asciiTheme="minorHAnsi" w:hAnsiTheme="minorHAnsi"/>
        </w:rPr>
        <w:t xml:space="preserve"> a report on recent developments in the external environment and their potential impact upon the higher education sector.  </w:t>
      </w:r>
      <w:r w:rsidR="00EC14D4">
        <w:rPr>
          <w:rFonts w:asciiTheme="minorHAnsi" w:hAnsiTheme="minorHAnsi"/>
        </w:rPr>
        <w:t xml:space="preserve">Members </w:t>
      </w:r>
      <w:r w:rsidR="00EC14D4" w:rsidRPr="00720304">
        <w:rPr>
          <w:rFonts w:asciiTheme="minorHAnsi" w:hAnsiTheme="minorHAnsi"/>
          <w:b/>
          <w:bCs/>
        </w:rPr>
        <w:t>noted</w:t>
      </w:r>
      <w:r w:rsidR="00EC14D4">
        <w:rPr>
          <w:rFonts w:asciiTheme="minorHAnsi" w:hAnsiTheme="minorHAnsi"/>
        </w:rPr>
        <w:t xml:space="preserve"> the recent award of the Queen’s Anniversary Prize to the Institute of Aquaculture </w:t>
      </w:r>
      <w:r w:rsidR="000307D0">
        <w:rPr>
          <w:rFonts w:asciiTheme="minorHAnsi" w:hAnsiTheme="minorHAnsi"/>
        </w:rPr>
        <w:t xml:space="preserve">and that the City Region Deal had recently been signed by the University and government partners.  </w:t>
      </w:r>
    </w:p>
    <w:p w14:paraId="2A9C133D" w14:textId="77777777" w:rsidR="000307D0" w:rsidRDefault="000307D0" w:rsidP="00501734">
      <w:pPr>
        <w:spacing w:after="0" w:line="240" w:lineRule="auto"/>
        <w:ind w:left="720"/>
        <w:jc w:val="both"/>
        <w:rPr>
          <w:rFonts w:asciiTheme="minorHAnsi" w:hAnsiTheme="minorHAnsi"/>
        </w:rPr>
      </w:pPr>
    </w:p>
    <w:p w14:paraId="409ADCFB" w14:textId="77777777" w:rsidR="00501734" w:rsidRPr="003A4924" w:rsidRDefault="000307D0" w:rsidP="00501734">
      <w:pPr>
        <w:spacing w:after="0" w:line="240" w:lineRule="auto"/>
        <w:ind w:left="720"/>
        <w:jc w:val="both"/>
        <w:rPr>
          <w:rFonts w:asciiTheme="minorHAnsi" w:hAnsiTheme="minorHAnsi"/>
          <w:i/>
          <w:iCs/>
        </w:rPr>
      </w:pPr>
      <w:r w:rsidRPr="003A4924">
        <w:rPr>
          <w:rFonts w:asciiTheme="minorHAnsi" w:hAnsiTheme="minorHAnsi"/>
          <w:i/>
          <w:iCs/>
        </w:rPr>
        <w:t>COVID 19 Virus</w:t>
      </w:r>
      <w:r w:rsidR="004C07EB">
        <w:rPr>
          <w:rFonts w:asciiTheme="minorHAnsi" w:hAnsiTheme="minorHAnsi"/>
          <w:i/>
          <w:iCs/>
        </w:rPr>
        <w:t xml:space="preserve"> Briefing</w:t>
      </w:r>
    </w:p>
    <w:p w14:paraId="101C7083" w14:textId="77777777" w:rsidR="000307D0" w:rsidRDefault="003A4924" w:rsidP="00501734">
      <w:pPr>
        <w:spacing w:after="0" w:line="240" w:lineRule="auto"/>
        <w:ind w:left="720"/>
        <w:jc w:val="both"/>
        <w:rPr>
          <w:rFonts w:asciiTheme="minorHAnsi" w:hAnsiTheme="minorHAnsi"/>
        </w:rPr>
      </w:pPr>
      <w:r>
        <w:rPr>
          <w:rFonts w:asciiTheme="minorHAnsi" w:hAnsiTheme="minorHAnsi"/>
        </w:rPr>
        <w:t>The situation was rapidly developing and in the last few days the University</w:t>
      </w:r>
      <w:r w:rsidR="004C07EB">
        <w:rPr>
          <w:rFonts w:asciiTheme="minorHAnsi" w:hAnsiTheme="minorHAnsi"/>
        </w:rPr>
        <w:t xml:space="preserve">’s operations had moved online except for a small number of </w:t>
      </w:r>
      <w:r>
        <w:rPr>
          <w:rFonts w:asciiTheme="minorHAnsi" w:hAnsiTheme="minorHAnsi"/>
        </w:rPr>
        <w:t xml:space="preserve">essential workers who were required to keep </w:t>
      </w:r>
      <w:r w:rsidR="00383A3A">
        <w:rPr>
          <w:rFonts w:asciiTheme="minorHAnsi" w:hAnsiTheme="minorHAnsi"/>
        </w:rPr>
        <w:t>critical</w:t>
      </w:r>
      <w:r>
        <w:rPr>
          <w:rFonts w:asciiTheme="minorHAnsi" w:hAnsiTheme="minorHAnsi"/>
        </w:rPr>
        <w:t xml:space="preserve"> campus</w:t>
      </w:r>
      <w:r w:rsidR="00720304">
        <w:rPr>
          <w:rFonts w:asciiTheme="minorHAnsi" w:hAnsiTheme="minorHAnsi"/>
        </w:rPr>
        <w:t>-</w:t>
      </w:r>
      <w:r>
        <w:rPr>
          <w:rFonts w:asciiTheme="minorHAnsi" w:hAnsiTheme="minorHAnsi"/>
        </w:rPr>
        <w:t xml:space="preserve">based services running.  A high proportion of Academic and Professional Services staff were working from home.  </w:t>
      </w:r>
    </w:p>
    <w:p w14:paraId="2E151793" w14:textId="77777777" w:rsidR="003A4924" w:rsidRDefault="003A4924" w:rsidP="00501734">
      <w:pPr>
        <w:spacing w:after="0" w:line="240" w:lineRule="auto"/>
        <w:ind w:left="720"/>
        <w:jc w:val="both"/>
        <w:rPr>
          <w:rFonts w:asciiTheme="minorHAnsi" w:hAnsiTheme="minorHAnsi"/>
        </w:rPr>
      </w:pPr>
    </w:p>
    <w:p w14:paraId="7A362EE7" w14:textId="77777777" w:rsidR="00383A3A" w:rsidRDefault="003A4924" w:rsidP="00501734">
      <w:pPr>
        <w:spacing w:after="0" w:line="240" w:lineRule="auto"/>
        <w:ind w:left="720"/>
        <w:jc w:val="both"/>
        <w:rPr>
          <w:rFonts w:asciiTheme="minorHAnsi" w:hAnsiTheme="minorHAnsi"/>
        </w:rPr>
      </w:pPr>
      <w:r>
        <w:rPr>
          <w:rFonts w:asciiTheme="minorHAnsi" w:hAnsiTheme="minorHAnsi"/>
        </w:rPr>
        <w:t>Members received an update from the relevant Executive Directors</w:t>
      </w:r>
      <w:r w:rsidR="004C07EB">
        <w:rPr>
          <w:rFonts w:asciiTheme="minorHAnsi" w:hAnsiTheme="minorHAnsi"/>
        </w:rPr>
        <w:t xml:space="preserve"> and Deputy Principals</w:t>
      </w:r>
      <w:r>
        <w:rPr>
          <w:rFonts w:asciiTheme="minorHAnsi" w:hAnsiTheme="minorHAnsi"/>
        </w:rPr>
        <w:t xml:space="preserve"> </w:t>
      </w:r>
      <w:r w:rsidR="00720304">
        <w:rPr>
          <w:rFonts w:asciiTheme="minorHAnsi" w:hAnsiTheme="minorHAnsi"/>
        </w:rPr>
        <w:t>on</w:t>
      </w:r>
      <w:r>
        <w:rPr>
          <w:rFonts w:asciiTheme="minorHAnsi" w:hAnsiTheme="minorHAnsi"/>
        </w:rPr>
        <w:t xml:space="preserve"> the work that was being done to ensure the health and safety of staff, students and the public and where possible keep services running. </w:t>
      </w:r>
      <w:r w:rsidR="00383A3A">
        <w:rPr>
          <w:rFonts w:asciiTheme="minorHAnsi" w:hAnsiTheme="minorHAnsi"/>
        </w:rPr>
        <w:t xml:space="preserve"> Some of the key points from the discussion were:</w:t>
      </w:r>
    </w:p>
    <w:p w14:paraId="0BB23F38" w14:textId="77777777" w:rsidR="0047652D" w:rsidRPr="00EF5D85" w:rsidRDefault="00383A3A"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The Principal was in regular contact with the Government and Scottish Funding Council</w:t>
      </w:r>
      <w:r w:rsidR="0047652D" w:rsidRPr="00EF5D85">
        <w:rPr>
          <w:rFonts w:asciiTheme="minorHAnsi" w:hAnsiTheme="minorHAnsi"/>
        </w:rPr>
        <w:t xml:space="preserve"> who had agreed to be flexible in terms of reporting requirements and to work with Universities to ensure financial stability as </w:t>
      </w:r>
      <w:r w:rsidR="00720304">
        <w:rPr>
          <w:rFonts w:asciiTheme="minorHAnsi" w:hAnsiTheme="minorHAnsi"/>
        </w:rPr>
        <w:t>far</w:t>
      </w:r>
      <w:r w:rsidR="0047652D" w:rsidRPr="00EF5D85">
        <w:rPr>
          <w:rFonts w:asciiTheme="minorHAnsi" w:hAnsiTheme="minorHAnsi"/>
        </w:rPr>
        <w:t xml:space="preserve"> as possible.</w:t>
      </w:r>
    </w:p>
    <w:p w14:paraId="502FFF04" w14:textId="77777777" w:rsidR="0047652D" w:rsidRPr="00EF5D85" w:rsidRDefault="0047652D"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All learning and teaching was being delivered online and staff were working to deliver alternative forms of assessment.</w:t>
      </w:r>
    </w:p>
    <w:p w14:paraId="5C5714B8" w14:textId="77777777" w:rsidR="003A4924" w:rsidRPr="00EF5D85" w:rsidRDefault="0047652D"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All student services were being delivered online including individual meetings with counsellors, careers advisors etc.</w:t>
      </w:r>
      <w:r w:rsidR="003A4924" w:rsidRPr="00EF5D85">
        <w:rPr>
          <w:rFonts w:asciiTheme="minorHAnsi" w:hAnsiTheme="minorHAnsi"/>
        </w:rPr>
        <w:t xml:space="preserve"> </w:t>
      </w:r>
    </w:p>
    <w:p w14:paraId="13C2AFA3" w14:textId="77777777" w:rsidR="0047652D" w:rsidRPr="00EF5D85" w:rsidRDefault="0047652D"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Staff were working to support students who remained on Campus who were not able to return home for any reason</w:t>
      </w:r>
      <w:r w:rsidR="004C07EB">
        <w:rPr>
          <w:rFonts w:asciiTheme="minorHAnsi" w:hAnsiTheme="minorHAnsi"/>
        </w:rPr>
        <w:t xml:space="preserve"> or for whom the Campus was the main residence</w:t>
      </w:r>
      <w:r w:rsidRPr="00EF5D85">
        <w:rPr>
          <w:rFonts w:asciiTheme="minorHAnsi" w:hAnsiTheme="minorHAnsi"/>
        </w:rPr>
        <w:t>.</w:t>
      </w:r>
    </w:p>
    <w:p w14:paraId="2ED8BD0F" w14:textId="77777777" w:rsidR="0047652D" w:rsidRPr="00EF5D85" w:rsidRDefault="0047652D"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 xml:space="preserve">Staff in the </w:t>
      </w:r>
      <w:r w:rsidR="004C07EB">
        <w:rPr>
          <w:rFonts w:asciiTheme="minorHAnsi" w:hAnsiTheme="minorHAnsi"/>
        </w:rPr>
        <w:t xml:space="preserve">Organisational </w:t>
      </w:r>
      <w:r w:rsidRPr="00EF5D85">
        <w:rPr>
          <w:rFonts w:asciiTheme="minorHAnsi" w:hAnsiTheme="minorHAnsi"/>
        </w:rPr>
        <w:t>Development team were working to support staff with home working</w:t>
      </w:r>
      <w:r w:rsidR="004C07EB">
        <w:rPr>
          <w:rFonts w:asciiTheme="minorHAnsi" w:hAnsiTheme="minorHAnsi"/>
        </w:rPr>
        <w:t xml:space="preserve"> and online teaching and learning</w:t>
      </w:r>
      <w:r w:rsidRPr="00EF5D85">
        <w:rPr>
          <w:rFonts w:asciiTheme="minorHAnsi" w:hAnsiTheme="minorHAnsi"/>
        </w:rPr>
        <w:t>.</w:t>
      </w:r>
    </w:p>
    <w:p w14:paraId="4BD9AECE" w14:textId="77777777" w:rsidR="000307D0" w:rsidRDefault="0047652D" w:rsidP="00EF5D85">
      <w:pPr>
        <w:pStyle w:val="ListParagraph"/>
        <w:numPr>
          <w:ilvl w:val="0"/>
          <w:numId w:val="50"/>
        </w:numPr>
        <w:spacing w:after="0" w:line="240" w:lineRule="auto"/>
        <w:jc w:val="both"/>
        <w:rPr>
          <w:rFonts w:asciiTheme="minorHAnsi" w:hAnsiTheme="minorHAnsi"/>
        </w:rPr>
      </w:pPr>
      <w:r w:rsidRPr="00EF5D85">
        <w:rPr>
          <w:rFonts w:asciiTheme="minorHAnsi" w:hAnsiTheme="minorHAnsi"/>
        </w:rPr>
        <w:t>Access to non</w:t>
      </w:r>
      <w:r w:rsidR="004C07EB">
        <w:rPr>
          <w:rFonts w:asciiTheme="minorHAnsi" w:hAnsiTheme="minorHAnsi"/>
        </w:rPr>
        <w:t>-</w:t>
      </w:r>
      <w:r w:rsidRPr="00EF5D85">
        <w:rPr>
          <w:rFonts w:asciiTheme="minorHAnsi" w:hAnsiTheme="minorHAnsi"/>
        </w:rPr>
        <w:t xml:space="preserve">residential buildings had been restricted but daily checks remained in place for services such as heating and water.  </w:t>
      </w:r>
      <w:r w:rsidR="00940762" w:rsidRPr="00EF5D85">
        <w:rPr>
          <w:rFonts w:asciiTheme="minorHAnsi" w:hAnsiTheme="minorHAnsi"/>
        </w:rPr>
        <w:t xml:space="preserve">Consideration was being given to other health and safety issues such as the danger of Legionella </w:t>
      </w:r>
      <w:r w:rsidR="00720304">
        <w:rPr>
          <w:rFonts w:asciiTheme="minorHAnsi" w:hAnsiTheme="minorHAnsi"/>
        </w:rPr>
        <w:t xml:space="preserve">which could occur when </w:t>
      </w:r>
      <w:r w:rsidR="00940762" w:rsidRPr="00EF5D85">
        <w:rPr>
          <w:rFonts w:asciiTheme="minorHAnsi" w:hAnsiTheme="minorHAnsi"/>
        </w:rPr>
        <w:t xml:space="preserve">water systems </w:t>
      </w:r>
      <w:r w:rsidR="00720304">
        <w:rPr>
          <w:rFonts w:asciiTheme="minorHAnsi" w:hAnsiTheme="minorHAnsi"/>
        </w:rPr>
        <w:t>were</w:t>
      </w:r>
      <w:r w:rsidR="00940762" w:rsidRPr="00EF5D85">
        <w:rPr>
          <w:rFonts w:asciiTheme="minorHAnsi" w:hAnsiTheme="minorHAnsi"/>
        </w:rPr>
        <w:t xml:space="preserve"> not regularly used.  Security staff were still on campus.</w:t>
      </w:r>
    </w:p>
    <w:p w14:paraId="7914042D" w14:textId="77777777" w:rsidR="00043652" w:rsidRDefault="00563104" w:rsidP="00EF5D85">
      <w:pPr>
        <w:pStyle w:val="ListParagraph"/>
        <w:numPr>
          <w:ilvl w:val="0"/>
          <w:numId w:val="50"/>
        </w:numPr>
        <w:spacing w:after="0" w:line="240" w:lineRule="auto"/>
        <w:jc w:val="both"/>
        <w:rPr>
          <w:rFonts w:asciiTheme="minorHAnsi" w:hAnsiTheme="minorHAnsi"/>
        </w:rPr>
      </w:pPr>
      <w:r>
        <w:rPr>
          <w:rFonts w:asciiTheme="minorHAnsi" w:hAnsiTheme="minorHAnsi"/>
        </w:rPr>
        <w:t>IS staff were working behind the scenes to enable remote access including</w:t>
      </w:r>
      <w:r w:rsidR="00720304">
        <w:rPr>
          <w:rFonts w:asciiTheme="minorHAnsi" w:hAnsiTheme="minorHAnsi"/>
        </w:rPr>
        <w:t xml:space="preserve"> liais</w:t>
      </w:r>
      <w:r w:rsidR="004C07EB">
        <w:rPr>
          <w:rFonts w:asciiTheme="minorHAnsi" w:hAnsiTheme="minorHAnsi"/>
        </w:rPr>
        <w:t>on</w:t>
      </w:r>
      <w:r w:rsidR="00720304">
        <w:rPr>
          <w:rFonts w:asciiTheme="minorHAnsi" w:hAnsiTheme="minorHAnsi"/>
        </w:rPr>
        <w:t xml:space="preserve"> with </w:t>
      </w:r>
      <w:r>
        <w:rPr>
          <w:rFonts w:asciiTheme="minorHAnsi" w:hAnsiTheme="minorHAnsi"/>
        </w:rPr>
        <w:t xml:space="preserve">providers such as Microsoft and Canvas to increase capacity.  There had been a significant increase in online working and accessing digital library resources.  </w:t>
      </w:r>
    </w:p>
    <w:p w14:paraId="0FF12F68" w14:textId="77777777" w:rsidR="00563104" w:rsidRDefault="00563104" w:rsidP="00EF5D85">
      <w:pPr>
        <w:pStyle w:val="ListParagraph"/>
        <w:numPr>
          <w:ilvl w:val="0"/>
          <w:numId w:val="50"/>
        </w:numPr>
        <w:spacing w:after="0" w:line="240" w:lineRule="auto"/>
        <w:jc w:val="both"/>
        <w:rPr>
          <w:rFonts w:asciiTheme="minorHAnsi" w:hAnsiTheme="minorHAnsi"/>
        </w:rPr>
      </w:pPr>
      <w:r>
        <w:rPr>
          <w:rFonts w:asciiTheme="minorHAnsi" w:hAnsiTheme="minorHAnsi"/>
        </w:rPr>
        <w:t xml:space="preserve">The hotel on campus had closed but essential services such as the pharmacy and campus supermarket remained open.  </w:t>
      </w:r>
    </w:p>
    <w:p w14:paraId="32B46267" w14:textId="77777777" w:rsidR="00563104" w:rsidRDefault="00563104" w:rsidP="00EF5D85">
      <w:pPr>
        <w:pStyle w:val="ListParagraph"/>
        <w:numPr>
          <w:ilvl w:val="0"/>
          <w:numId w:val="50"/>
        </w:numPr>
        <w:spacing w:after="0" w:line="240" w:lineRule="auto"/>
        <w:jc w:val="both"/>
        <w:rPr>
          <w:rFonts w:asciiTheme="minorHAnsi" w:hAnsiTheme="minorHAnsi"/>
        </w:rPr>
      </w:pPr>
      <w:r>
        <w:rPr>
          <w:rFonts w:asciiTheme="minorHAnsi" w:hAnsiTheme="minorHAnsi"/>
        </w:rPr>
        <w:t>The sports centre had closed including for the training of elite athletes.  Sports Development staff were exploring ways to continue to engage with members and students</w:t>
      </w:r>
      <w:r w:rsidR="00720304">
        <w:rPr>
          <w:rFonts w:asciiTheme="minorHAnsi" w:hAnsiTheme="minorHAnsi"/>
        </w:rPr>
        <w:t xml:space="preserve"> who </w:t>
      </w:r>
      <w:r>
        <w:rPr>
          <w:rFonts w:asciiTheme="minorHAnsi" w:hAnsiTheme="minorHAnsi"/>
        </w:rPr>
        <w:t>remain</w:t>
      </w:r>
      <w:r w:rsidR="00720304">
        <w:rPr>
          <w:rFonts w:asciiTheme="minorHAnsi" w:hAnsiTheme="minorHAnsi"/>
        </w:rPr>
        <w:t>ed</w:t>
      </w:r>
      <w:r>
        <w:rPr>
          <w:rFonts w:asciiTheme="minorHAnsi" w:hAnsiTheme="minorHAnsi"/>
        </w:rPr>
        <w:t xml:space="preserve"> on campus.</w:t>
      </w:r>
    </w:p>
    <w:p w14:paraId="4D2FD70B" w14:textId="77777777" w:rsidR="00563104" w:rsidRDefault="00563104" w:rsidP="00EF5D85">
      <w:pPr>
        <w:pStyle w:val="ListParagraph"/>
        <w:numPr>
          <w:ilvl w:val="0"/>
          <w:numId w:val="50"/>
        </w:numPr>
        <w:spacing w:after="0" w:line="240" w:lineRule="auto"/>
        <w:jc w:val="both"/>
        <w:rPr>
          <w:rFonts w:asciiTheme="minorHAnsi" w:hAnsiTheme="minorHAnsi"/>
        </w:rPr>
      </w:pPr>
      <w:r>
        <w:rPr>
          <w:rFonts w:asciiTheme="minorHAnsi" w:hAnsiTheme="minorHAnsi"/>
        </w:rPr>
        <w:t>Finance staff were working at home and payments/receipts continued to be processed.  Finance and HR staff were working together to ensure payroll</w:t>
      </w:r>
      <w:r w:rsidR="00173CB4">
        <w:rPr>
          <w:rFonts w:asciiTheme="minorHAnsi" w:hAnsiTheme="minorHAnsi"/>
        </w:rPr>
        <w:t xml:space="preserve"> could be run.</w:t>
      </w:r>
    </w:p>
    <w:p w14:paraId="3F59A1BB" w14:textId="77777777" w:rsidR="00173CB4" w:rsidRDefault="00173CB4" w:rsidP="00EF5D85">
      <w:pPr>
        <w:pStyle w:val="ListParagraph"/>
        <w:numPr>
          <w:ilvl w:val="0"/>
          <w:numId w:val="50"/>
        </w:numPr>
        <w:spacing w:after="0" w:line="240" w:lineRule="auto"/>
        <w:jc w:val="both"/>
        <w:rPr>
          <w:rFonts w:asciiTheme="minorHAnsi" w:hAnsiTheme="minorHAnsi"/>
        </w:rPr>
      </w:pPr>
      <w:r>
        <w:rPr>
          <w:rFonts w:asciiTheme="minorHAnsi" w:hAnsiTheme="minorHAnsi"/>
        </w:rPr>
        <w:t xml:space="preserve">All face-to-face </w:t>
      </w:r>
      <w:r w:rsidR="00720304">
        <w:rPr>
          <w:rFonts w:asciiTheme="minorHAnsi" w:hAnsiTheme="minorHAnsi"/>
        </w:rPr>
        <w:t xml:space="preserve">student </w:t>
      </w:r>
      <w:r>
        <w:rPr>
          <w:rFonts w:asciiTheme="minorHAnsi" w:hAnsiTheme="minorHAnsi"/>
        </w:rPr>
        <w:t>recruitment activity across the globe had stopped.  The Communications, Marketing and Recruitment team (CMR) were investigating the hosting of virtual recruitment events and making use of footage that had been filmed on campus before the lockdown.</w:t>
      </w:r>
    </w:p>
    <w:p w14:paraId="6C9E4983" w14:textId="77777777" w:rsidR="00173CB4" w:rsidRDefault="00173CB4" w:rsidP="00EF5D85">
      <w:pPr>
        <w:pStyle w:val="ListParagraph"/>
        <w:numPr>
          <w:ilvl w:val="0"/>
          <w:numId w:val="50"/>
        </w:numPr>
        <w:spacing w:after="0" w:line="240" w:lineRule="auto"/>
        <w:jc w:val="both"/>
        <w:rPr>
          <w:rFonts w:asciiTheme="minorHAnsi" w:hAnsiTheme="minorHAnsi"/>
        </w:rPr>
      </w:pPr>
      <w:r>
        <w:rPr>
          <w:rFonts w:asciiTheme="minorHAnsi" w:hAnsiTheme="minorHAnsi"/>
        </w:rPr>
        <w:t>CMR</w:t>
      </w:r>
      <w:r w:rsidR="004C07EB">
        <w:rPr>
          <w:rFonts w:asciiTheme="minorHAnsi" w:hAnsiTheme="minorHAnsi"/>
        </w:rPr>
        <w:t xml:space="preserve"> and Admissions</w:t>
      </w:r>
      <w:r>
        <w:rPr>
          <w:rFonts w:asciiTheme="minorHAnsi" w:hAnsiTheme="minorHAnsi"/>
        </w:rPr>
        <w:t xml:space="preserve"> were working with</w:t>
      </w:r>
      <w:r w:rsidR="004C07EB">
        <w:rPr>
          <w:rFonts w:asciiTheme="minorHAnsi" w:hAnsiTheme="minorHAnsi"/>
        </w:rPr>
        <w:t xml:space="preserve"> relevant bodies</w:t>
      </w:r>
      <w:r>
        <w:rPr>
          <w:rFonts w:asciiTheme="minorHAnsi" w:hAnsiTheme="minorHAnsi"/>
        </w:rPr>
        <w:t xml:space="preserve"> on how to offer places to students for</w:t>
      </w:r>
      <w:r w:rsidR="004C07EB">
        <w:rPr>
          <w:rFonts w:asciiTheme="minorHAnsi" w:hAnsiTheme="minorHAnsi"/>
        </w:rPr>
        <w:t xml:space="preserve"> 20/21 entry with revised arrangements in place for school level qualifications. </w:t>
      </w:r>
    </w:p>
    <w:p w14:paraId="0F772AD7" w14:textId="77777777" w:rsidR="00173CB4" w:rsidRDefault="00173CB4" w:rsidP="00EF5D85">
      <w:pPr>
        <w:pStyle w:val="ListParagraph"/>
        <w:numPr>
          <w:ilvl w:val="0"/>
          <w:numId w:val="50"/>
        </w:numPr>
        <w:spacing w:after="0" w:line="240" w:lineRule="auto"/>
        <w:jc w:val="both"/>
        <w:rPr>
          <w:rFonts w:asciiTheme="minorHAnsi" w:hAnsiTheme="minorHAnsi"/>
        </w:rPr>
      </w:pPr>
      <w:r>
        <w:rPr>
          <w:rFonts w:asciiTheme="minorHAnsi" w:hAnsiTheme="minorHAnsi"/>
        </w:rPr>
        <w:t>Regular updates were being provided to staff and students across email and</w:t>
      </w:r>
      <w:r w:rsidR="00720304">
        <w:rPr>
          <w:rFonts w:asciiTheme="minorHAnsi" w:hAnsiTheme="minorHAnsi"/>
        </w:rPr>
        <w:t xml:space="preserve"> major</w:t>
      </w:r>
      <w:r>
        <w:rPr>
          <w:rFonts w:asciiTheme="minorHAnsi" w:hAnsiTheme="minorHAnsi"/>
        </w:rPr>
        <w:t xml:space="preserve"> social media platforms and there was a set of Frequently Asked Questions that was being regularly updated.</w:t>
      </w:r>
    </w:p>
    <w:p w14:paraId="69B34482" w14:textId="77777777" w:rsidR="00173CB4" w:rsidRDefault="00173CB4" w:rsidP="00EF5D85">
      <w:pPr>
        <w:pStyle w:val="ListParagraph"/>
        <w:numPr>
          <w:ilvl w:val="0"/>
          <w:numId w:val="50"/>
        </w:numPr>
        <w:spacing w:after="0" w:line="240" w:lineRule="auto"/>
        <w:jc w:val="both"/>
        <w:rPr>
          <w:rFonts w:asciiTheme="minorHAnsi" w:hAnsiTheme="minorHAnsi"/>
        </w:rPr>
      </w:pPr>
      <w:r>
        <w:rPr>
          <w:rFonts w:asciiTheme="minorHAnsi" w:hAnsiTheme="minorHAnsi"/>
        </w:rPr>
        <w:lastRenderedPageBreak/>
        <w:t>Internationalisation and Partnerships were in contact with Transnational Education partners and were working with them, particularly those who currently had students on campus.</w:t>
      </w:r>
    </w:p>
    <w:p w14:paraId="1D58173B" w14:textId="77777777" w:rsidR="00173CB4" w:rsidRPr="00EF5D85" w:rsidRDefault="00173CB4" w:rsidP="00EF5D85">
      <w:pPr>
        <w:pStyle w:val="ListParagraph"/>
        <w:numPr>
          <w:ilvl w:val="0"/>
          <w:numId w:val="50"/>
        </w:numPr>
        <w:spacing w:after="0" w:line="240" w:lineRule="auto"/>
        <w:jc w:val="both"/>
        <w:rPr>
          <w:rFonts w:asciiTheme="minorHAnsi" w:hAnsiTheme="minorHAnsi"/>
        </w:rPr>
      </w:pPr>
      <w:r>
        <w:rPr>
          <w:rFonts w:asciiTheme="minorHAnsi" w:hAnsiTheme="minorHAnsi"/>
        </w:rPr>
        <w:t xml:space="preserve">Many research activities had </w:t>
      </w:r>
      <w:r w:rsidR="004C07EB">
        <w:rPr>
          <w:rFonts w:asciiTheme="minorHAnsi" w:hAnsiTheme="minorHAnsi"/>
        </w:rPr>
        <w:t>paused</w:t>
      </w:r>
      <w:r>
        <w:rPr>
          <w:rFonts w:asciiTheme="minorHAnsi" w:hAnsiTheme="minorHAnsi"/>
        </w:rPr>
        <w:t xml:space="preserve"> particularly those involving vulnerable people</w:t>
      </w:r>
      <w:r w:rsidR="005E386B">
        <w:rPr>
          <w:rFonts w:asciiTheme="minorHAnsi" w:hAnsiTheme="minorHAnsi"/>
        </w:rPr>
        <w:t xml:space="preserve">, </w:t>
      </w:r>
      <w:r w:rsidR="00720304">
        <w:rPr>
          <w:rFonts w:asciiTheme="minorHAnsi" w:hAnsiTheme="minorHAnsi"/>
        </w:rPr>
        <w:t xml:space="preserve">and those </w:t>
      </w:r>
      <w:r w:rsidR="005E386B">
        <w:rPr>
          <w:rFonts w:asciiTheme="minorHAnsi" w:hAnsiTheme="minorHAnsi"/>
        </w:rPr>
        <w:t>requiring access to campus facilities/laboratories.  The Research &amp; Innovation Services were liaising with research funders.</w:t>
      </w:r>
    </w:p>
    <w:p w14:paraId="577FEA67" w14:textId="77777777" w:rsidR="00940762" w:rsidRDefault="00940762" w:rsidP="00501734">
      <w:pPr>
        <w:spacing w:after="0" w:line="240" w:lineRule="auto"/>
        <w:ind w:left="720"/>
        <w:jc w:val="both"/>
        <w:rPr>
          <w:rFonts w:asciiTheme="minorHAnsi" w:hAnsiTheme="minorHAnsi"/>
        </w:rPr>
      </w:pPr>
    </w:p>
    <w:p w14:paraId="6150658E" w14:textId="77777777" w:rsidR="000307D0" w:rsidRDefault="0009185F" w:rsidP="00501734">
      <w:pPr>
        <w:spacing w:after="0" w:line="240" w:lineRule="auto"/>
        <w:ind w:left="720"/>
        <w:jc w:val="both"/>
        <w:rPr>
          <w:rFonts w:asciiTheme="minorHAnsi" w:hAnsiTheme="minorHAnsi"/>
        </w:rPr>
      </w:pPr>
      <w:r>
        <w:rPr>
          <w:rFonts w:asciiTheme="minorHAnsi" w:hAnsiTheme="minorHAnsi"/>
        </w:rPr>
        <w:t>Members recognised the considerable effort that had been made by staff across all areas to keep the University going and keep staff and students safe.</w:t>
      </w:r>
    </w:p>
    <w:p w14:paraId="6454E741" w14:textId="77777777" w:rsidR="006B29DD" w:rsidRPr="00483B48" w:rsidRDefault="006B29DD" w:rsidP="006B29DD">
      <w:pPr>
        <w:spacing w:after="0" w:line="240" w:lineRule="auto"/>
        <w:ind w:left="709"/>
        <w:contextualSpacing/>
        <w:jc w:val="both"/>
        <w:rPr>
          <w:rFonts w:asciiTheme="minorHAnsi" w:hAnsiTheme="minorHAnsi" w:cs="Calibri"/>
          <w:color w:val="000000"/>
        </w:rPr>
      </w:pPr>
    </w:p>
    <w:p w14:paraId="28388D52" w14:textId="77777777" w:rsidR="006B29DD" w:rsidRPr="00483B48" w:rsidRDefault="006B29DD" w:rsidP="006B29DD">
      <w:pPr>
        <w:spacing w:after="0" w:line="240" w:lineRule="auto"/>
        <w:ind w:left="709"/>
        <w:contextualSpacing/>
        <w:jc w:val="both"/>
        <w:rPr>
          <w:rFonts w:asciiTheme="minorHAnsi" w:hAnsiTheme="minorHAnsi" w:cs="Calibri"/>
        </w:rPr>
      </w:pPr>
      <w:r w:rsidRPr="00483B48">
        <w:rPr>
          <w:rFonts w:asciiTheme="minorHAnsi" w:hAnsiTheme="minorHAnsi" w:cs="Calibri"/>
        </w:rPr>
        <w:t xml:space="preserve">Court </w:t>
      </w:r>
      <w:r w:rsidRPr="00483B48">
        <w:rPr>
          <w:rFonts w:asciiTheme="minorHAnsi" w:hAnsiTheme="minorHAnsi" w:cs="Calibri"/>
          <w:b/>
        </w:rPr>
        <w:t>noted</w:t>
      </w:r>
      <w:r w:rsidRPr="00483B48">
        <w:rPr>
          <w:rFonts w:asciiTheme="minorHAnsi" w:hAnsiTheme="minorHAnsi" w:cs="Calibri"/>
        </w:rPr>
        <w:t xml:space="preserve"> the update on the external environment.</w:t>
      </w:r>
    </w:p>
    <w:p w14:paraId="1C923B10" w14:textId="77777777" w:rsidR="006B29DD" w:rsidRPr="003D3CE1" w:rsidRDefault="006B29DD" w:rsidP="006B29DD">
      <w:pPr>
        <w:tabs>
          <w:tab w:val="left" w:pos="709"/>
          <w:tab w:val="right" w:pos="9072"/>
        </w:tabs>
        <w:spacing w:after="0" w:line="240" w:lineRule="auto"/>
        <w:contextualSpacing/>
        <w:rPr>
          <w:rFonts w:asciiTheme="minorHAnsi" w:hAnsiTheme="minorHAnsi" w:cs="Calibri"/>
          <w:b/>
        </w:rPr>
      </w:pPr>
    </w:p>
    <w:p w14:paraId="30F09819" w14:textId="77777777" w:rsidR="006B29DD" w:rsidRPr="00BA58B9" w:rsidRDefault="006B29DD" w:rsidP="006B29DD">
      <w:pPr>
        <w:tabs>
          <w:tab w:val="left" w:pos="709"/>
          <w:tab w:val="right" w:pos="9072"/>
        </w:tabs>
        <w:spacing w:after="0" w:line="240" w:lineRule="auto"/>
        <w:contextualSpacing/>
        <w:rPr>
          <w:rFonts w:asciiTheme="minorHAnsi" w:hAnsiTheme="minorHAnsi" w:cs="Calibri"/>
          <w:b/>
          <w:i/>
        </w:rPr>
      </w:pPr>
      <w:r w:rsidRPr="00BA58B9">
        <w:rPr>
          <w:rFonts w:asciiTheme="minorHAnsi" w:hAnsiTheme="minorHAnsi" w:cs="Calibri"/>
          <w:b/>
          <w:i/>
        </w:rPr>
        <w:t>DELIVERY OF THE STRATEGIC PLAN</w:t>
      </w:r>
    </w:p>
    <w:p w14:paraId="1907D545" w14:textId="77777777" w:rsidR="006B29DD" w:rsidRPr="00BA58B9" w:rsidRDefault="006B29DD" w:rsidP="006B29DD">
      <w:pPr>
        <w:tabs>
          <w:tab w:val="left" w:pos="709"/>
          <w:tab w:val="right" w:pos="9072"/>
        </w:tabs>
        <w:spacing w:after="0" w:line="240" w:lineRule="auto"/>
        <w:contextualSpacing/>
        <w:rPr>
          <w:rFonts w:asciiTheme="minorHAnsi" w:hAnsiTheme="minorHAnsi" w:cs="Calibri"/>
          <w:b/>
        </w:rPr>
      </w:pPr>
    </w:p>
    <w:p w14:paraId="5C8D77E7" w14:textId="77777777" w:rsidR="0009185F" w:rsidRPr="00BA58B9" w:rsidRDefault="0009185F" w:rsidP="0009185F">
      <w:pPr>
        <w:tabs>
          <w:tab w:val="left" w:pos="709"/>
          <w:tab w:val="right" w:pos="9026"/>
          <w:tab w:val="right" w:pos="9072"/>
        </w:tabs>
        <w:spacing w:after="0" w:line="240" w:lineRule="auto"/>
        <w:contextualSpacing/>
        <w:rPr>
          <w:rFonts w:cs="Calibri"/>
          <w:b/>
        </w:rPr>
      </w:pPr>
      <w:r w:rsidRPr="00BA58B9">
        <w:rPr>
          <w:rFonts w:cs="Calibri"/>
          <w:b/>
        </w:rPr>
        <w:t>5.</w:t>
      </w:r>
      <w:r w:rsidRPr="00BA58B9">
        <w:rPr>
          <w:rFonts w:cs="Calibri"/>
          <w:b/>
        </w:rPr>
        <w:tab/>
        <w:t>KPI REPORT</w:t>
      </w:r>
      <w:r w:rsidRPr="00BA58B9">
        <w:rPr>
          <w:rFonts w:cs="Calibri"/>
          <w:b/>
        </w:rPr>
        <w:tab/>
      </w:r>
      <w:proofErr w:type="gramStart"/>
      <w:r w:rsidRPr="00BA58B9">
        <w:rPr>
          <w:rFonts w:cs="Calibri"/>
          <w:b/>
        </w:rPr>
        <w:t>UC(</w:t>
      </w:r>
      <w:proofErr w:type="gramEnd"/>
      <w:r w:rsidRPr="00BA58B9">
        <w:rPr>
          <w:rFonts w:cs="Calibri"/>
          <w:b/>
        </w:rPr>
        <w:t>19/20)38</w:t>
      </w:r>
    </w:p>
    <w:p w14:paraId="3A3DCFD4" w14:textId="77777777" w:rsidR="0009185F" w:rsidRPr="00BA58B9" w:rsidRDefault="006B29DD" w:rsidP="006B29DD">
      <w:pPr>
        <w:spacing w:after="0" w:line="240" w:lineRule="auto"/>
        <w:ind w:left="709"/>
        <w:jc w:val="both"/>
        <w:rPr>
          <w:rFonts w:asciiTheme="minorHAnsi" w:hAnsiTheme="minorHAnsi"/>
        </w:rPr>
      </w:pPr>
      <w:r w:rsidRPr="00BA58B9">
        <w:rPr>
          <w:rFonts w:asciiTheme="minorHAnsi" w:hAnsiTheme="minorHAnsi"/>
        </w:rPr>
        <w:t xml:space="preserve">Court </w:t>
      </w:r>
      <w:r w:rsidR="0009185F" w:rsidRPr="00BA58B9">
        <w:rPr>
          <w:rFonts w:asciiTheme="minorHAnsi" w:hAnsiTheme="minorHAnsi"/>
          <w:b/>
          <w:bCs/>
        </w:rPr>
        <w:t>noted</w:t>
      </w:r>
      <w:r w:rsidR="0009185F" w:rsidRPr="00BA58B9">
        <w:rPr>
          <w:rFonts w:asciiTheme="minorHAnsi" w:hAnsiTheme="minorHAnsi"/>
        </w:rPr>
        <w:t xml:space="preserve"> </w:t>
      </w:r>
      <w:r w:rsidR="00B51C7C">
        <w:rPr>
          <w:rFonts w:asciiTheme="minorHAnsi" w:hAnsiTheme="minorHAnsi"/>
        </w:rPr>
        <w:t xml:space="preserve">the </w:t>
      </w:r>
      <w:r w:rsidR="0009185F" w:rsidRPr="00BA58B9">
        <w:rPr>
          <w:rFonts w:asciiTheme="minorHAnsi" w:hAnsiTheme="minorHAnsi"/>
        </w:rPr>
        <w:t xml:space="preserve">KPI report which presented an update for 2019/20 at quarter 2. </w:t>
      </w:r>
      <w:r w:rsidR="00BA58B9" w:rsidRPr="00BA58B9">
        <w:rPr>
          <w:rFonts w:asciiTheme="minorHAnsi" w:hAnsiTheme="minorHAnsi"/>
        </w:rPr>
        <w:t xml:space="preserve"> The report considered the performance of each KPI against target and actions in progress to improve performance.</w:t>
      </w:r>
    </w:p>
    <w:p w14:paraId="705ADBF8" w14:textId="77777777" w:rsidR="006B29DD" w:rsidRDefault="006B29DD" w:rsidP="006B29DD">
      <w:pPr>
        <w:tabs>
          <w:tab w:val="left" w:pos="709"/>
          <w:tab w:val="right" w:pos="9072"/>
        </w:tabs>
        <w:spacing w:after="0" w:line="240" w:lineRule="auto"/>
        <w:contextualSpacing/>
        <w:rPr>
          <w:rFonts w:asciiTheme="minorHAnsi" w:hAnsiTheme="minorHAnsi" w:cs="Calibri"/>
          <w:highlight w:val="red"/>
        </w:rPr>
      </w:pPr>
    </w:p>
    <w:p w14:paraId="68B59EC5" w14:textId="77777777" w:rsidR="00BA58B9" w:rsidRPr="00255587" w:rsidRDefault="00BA58B9" w:rsidP="00BA58B9">
      <w:pPr>
        <w:tabs>
          <w:tab w:val="left" w:pos="709"/>
          <w:tab w:val="right" w:pos="9026"/>
          <w:tab w:val="right" w:pos="9072"/>
        </w:tabs>
        <w:spacing w:after="0" w:line="240" w:lineRule="auto"/>
        <w:contextualSpacing/>
        <w:rPr>
          <w:rFonts w:cs="Calibri"/>
          <w:b/>
          <w:i/>
        </w:rPr>
      </w:pPr>
      <w:r w:rsidRPr="00255587">
        <w:rPr>
          <w:rFonts w:cs="Calibri"/>
          <w:b/>
          <w:i/>
        </w:rPr>
        <w:t>PLANNING &amp; BUDGETING</w:t>
      </w:r>
    </w:p>
    <w:p w14:paraId="1A98D824" w14:textId="77777777" w:rsidR="00BA58B9" w:rsidRPr="00255587" w:rsidRDefault="00BA58B9" w:rsidP="00BA58B9">
      <w:pPr>
        <w:tabs>
          <w:tab w:val="left" w:pos="709"/>
          <w:tab w:val="right" w:pos="9026"/>
          <w:tab w:val="right" w:pos="9072"/>
        </w:tabs>
        <w:spacing w:after="0" w:line="240" w:lineRule="auto"/>
        <w:contextualSpacing/>
        <w:rPr>
          <w:rFonts w:cs="Calibri"/>
          <w:b/>
        </w:rPr>
      </w:pPr>
    </w:p>
    <w:p w14:paraId="74A8981E" w14:textId="77777777" w:rsidR="00BA58B9" w:rsidRPr="00564B8B" w:rsidRDefault="00BA58B9" w:rsidP="00BA58B9">
      <w:pPr>
        <w:tabs>
          <w:tab w:val="left" w:pos="709"/>
          <w:tab w:val="right" w:pos="9026"/>
          <w:tab w:val="right" w:pos="9072"/>
        </w:tabs>
        <w:spacing w:after="0" w:line="240" w:lineRule="auto"/>
        <w:contextualSpacing/>
        <w:rPr>
          <w:rFonts w:cs="Calibri"/>
          <w:b/>
        </w:rPr>
      </w:pPr>
      <w:r>
        <w:rPr>
          <w:rFonts w:cs="Calibri"/>
          <w:b/>
        </w:rPr>
        <w:t>6</w:t>
      </w:r>
      <w:r w:rsidRPr="00255587">
        <w:rPr>
          <w:rFonts w:cs="Calibri"/>
          <w:b/>
        </w:rPr>
        <w:t>.</w:t>
      </w:r>
      <w:r w:rsidRPr="00255587">
        <w:rPr>
          <w:rFonts w:cs="Calibri"/>
          <w:b/>
        </w:rPr>
        <w:tab/>
      </w:r>
      <w:r>
        <w:rPr>
          <w:rFonts w:cs="Calibri"/>
          <w:b/>
        </w:rPr>
        <w:t>FORWARD LOOK 2021</w:t>
      </w:r>
      <w:r w:rsidRPr="00564B8B">
        <w:rPr>
          <w:rFonts w:cs="Calibri"/>
          <w:b/>
        </w:rPr>
        <w:tab/>
      </w:r>
      <w:r>
        <w:rPr>
          <w:rFonts w:cs="Calibri"/>
          <w:b/>
        </w:rPr>
        <w:t>Oral</w:t>
      </w:r>
    </w:p>
    <w:p w14:paraId="02E0BC33" w14:textId="77777777" w:rsidR="00BA58B9" w:rsidRDefault="00BA58B9" w:rsidP="007C5D22">
      <w:pPr>
        <w:tabs>
          <w:tab w:val="left" w:pos="709"/>
          <w:tab w:val="right" w:pos="9072"/>
        </w:tabs>
        <w:spacing w:after="0" w:line="240" w:lineRule="auto"/>
        <w:ind w:left="709"/>
        <w:contextualSpacing/>
        <w:jc w:val="both"/>
        <w:rPr>
          <w:rFonts w:asciiTheme="minorHAnsi" w:hAnsiTheme="minorHAnsi" w:cs="Calibri"/>
        </w:rPr>
      </w:pPr>
      <w:r w:rsidRPr="00BA58B9">
        <w:rPr>
          <w:rFonts w:asciiTheme="minorHAnsi" w:hAnsiTheme="minorHAnsi" w:cs="Calibri"/>
        </w:rPr>
        <w:t xml:space="preserve">Court </w:t>
      </w:r>
      <w:r w:rsidRPr="00BA58B9">
        <w:rPr>
          <w:rFonts w:asciiTheme="minorHAnsi" w:hAnsiTheme="minorHAnsi" w:cs="Calibri"/>
          <w:b/>
          <w:bCs/>
        </w:rPr>
        <w:t>considered</w:t>
      </w:r>
      <w:r w:rsidRPr="00BA58B9">
        <w:rPr>
          <w:rFonts w:asciiTheme="minorHAnsi" w:hAnsiTheme="minorHAnsi" w:cs="Calibri"/>
        </w:rPr>
        <w:t xml:space="preserve"> the oral update given on the current financial position of the University</w:t>
      </w:r>
      <w:r>
        <w:rPr>
          <w:rFonts w:asciiTheme="minorHAnsi" w:hAnsiTheme="minorHAnsi" w:cs="Calibri"/>
        </w:rPr>
        <w:t xml:space="preserve"> at quarter 2.  It was anticipated that there would be a significant financial impact as a result of the COVID 19 virus.  For</w:t>
      </w:r>
      <w:r w:rsidR="004C07EB">
        <w:rPr>
          <w:rFonts w:asciiTheme="minorHAnsi" w:hAnsiTheme="minorHAnsi" w:cs="Calibri"/>
        </w:rPr>
        <w:t xml:space="preserve"> example, accommodation and commercial income from sport, hotel services and events would be severely impacted.</w:t>
      </w:r>
      <w:r w:rsidR="007B062E">
        <w:rPr>
          <w:rFonts w:asciiTheme="minorHAnsi" w:hAnsiTheme="minorHAnsi" w:cs="Calibri"/>
        </w:rPr>
        <w:t xml:space="preserve">  It was also projected that there would be a significant reduction in overseas fee income.  Although there would be some savings in operating costs these would </w:t>
      </w:r>
      <w:r w:rsidR="00720304">
        <w:rPr>
          <w:rFonts w:asciiTheme="minorHAnsi" w:hAnsiTheme="minorHAnsi" w:cs="Calibri"/>
        </w:rPr>
        <w:t>not compensate for the</w:t>
      </w:r>
      <w:r w:rsidR="007B062E">
        <w:rPr>
          <w:rFonts w:asciiTheme="minorHAnsi" w:hAnsiTheme="minorHAnsi" w:cs="Calibri"/>
        </w:rPr>
        <w:t xml:space="preserve"> reductions </w:t>
      </w:r>
      <w:r w:rsidR="00720304">
        <w:rPr>
          <w:rFonts w:asciiTheme="minorHAnsi" w:hAnsiTheme="minorHAnsi" w:cs="Calibri"/>
        </w:rPr>
        <w:t>in</w:t>
      </w:r>
      <w:r w:rsidR="007B062E">
        <w:rPr>
          <w:rFonts w:asciiTheme="minorHAnsi" w:hAnsiTheme="minorHAnsi" w:cs="Calibri"/>
        </w:rPr>
        <w:t xml:space="preserve"> income. </w:t>
      </w:r>
    </w:p>
    <w:p w14:paraId="02A0A967" w14:textId="77777777" w:rsidR="007B062E" w:rsidRDefault="007B062E" w:rsidP="007C5D22">
      <w:pPr>
        <w:tabs>
          <w:tab w:val="left" w:pos="709"/>
          <w:tab w:val="right" w:pos="9072"/>
        </w:tabs>
        <w:spacing w:after="0" w:line="240" w:lineRule="auto"/>
        <w:ind w:left="709"/>
        <w:contextualSpacing/>
        <w:jc w:val="both"/>
        <w:rPr>
          <w:rFonts w:asciiTheme="minorHAnsi" w:hAnsiTheme="minorHAnsi" w:cs="Calibri"/>
        </w:rPr>
      </w:pPr>
    </w:p>
    <w:p w14:paraId="688F82B9" w14:textId="77777777" w:rsidR="007B062E" w:rsidRDefault="007B062E" w:rsidP="007C5D22">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The Executive Director of Finance was liaising with SFC regarding the possibility of grant</w:t>
      </w:r>
      <w:r w:rsidR="00862148">
        <w:rPr>
          <w:rFonts w:asciiTheme="minorHAnsi" w:hAnsiTheme="minorHAnsi" w:cs="Calibri"/>
        </w:rPr>
        <w:t>s</w:t>
      </w:r>
      <w:r>
        <w:rPr>
          <w:rFonts w:asciiTheme="minorHAnsi" w:hAnsiTheme="minorHAnsi" w:cs="Calibri"/>
        </w:rPr>
        <w:t xml:space="preserve"> and cashflow support.  There had been discussions about utilising the Financial Transactions Fund</w:t>
      </w:r>
      <w:r w:rsidR="007C5D22">
        <w:rPr>
          <w:rFonts w:asciiTheme="minorHAnsi" w:hAnsiTheme="minorHAnsi" w:cs="Calibri"/>
        </w:rPr>
        <w:t>,</w:t>
      </w:r>
      <w:r>
        <w:rPr>
          <w:rFonts w:asciiTheme="minorHAnsi" w:hAnsiTheme="minorHAnsi" w:cs="Calibri"/>
        </w:rPr>
        <w:t xml:space="preserve"> but this was in the form of a loan rather than grant. </w:t>
      </w:r>
    </w:p>
    <w:p w14:paraId="6496EDC8" w14:textId="77777777" w:rsidR="007B062E" w:rsidRDefault="007B062E" w:rsidP="007C5D22">
      <w:pPr>
        <w:tabs>
          <w:tab w:val="left" w:pos="709"/>
          <w:tab w:val="right" w:pos="9072"/>
        </w:tabs>
        <w:spacing w:after="0" w:line="240" w:lineRule="auto"/>
        <w:ind w:left="709"/>
        <w:contextualSpacing/>
        <w:jc w:val="both"/>
        <w:rPr>
          <w:rFonts w:asciiTheme="minorHAnsi" w:hAnsiTheme="minorHAnsi" w:cs="Calibri"/>
        </w:rPr>
      </w:pPr>
    </w:p>
    <w:p w14:paraId="0D2D1083" w14:textId="77777777" w:rsidR="007B062E" w:rsidRPr="00BA58B9" w:rsidRDefault="007B062E" w:rsidP="007C5D22">
      <w:pPr>
        <w:tabs>
          <w:tab w:val="left" w:pos="709"/>
          <w:tab w:val="right" w:pos="9072"/>
        </w:tabs>
        <w:spacing w:after="0" w:line="240" w:lineRule="auto"/>
        <w:ind w:left="709"/>
        <w:contextualSpacing/>
        <w:jc w:val="both"/>
        <w:rPr>
          <w:rFonts w:asciiTheme="minorHAnsi" w:hAnsiTheme="minorHAnsi" w:cs="Calibri"/>
        </w:rPr>
      </w:pPr>
      <w:r>
        <w:rPr>
          <w:rFonts w:asciiTheme="minorHAnsi" w:hAnsiTheme="minorHAnsi" w:cs="Calibri"/>
        </w:rPr>
        <w:t xml:space="preserve">The University was </w:t>
      </w:r>
      <w:r w:rsidR="007C5D22">
        <w:rPr>
          <w:rFonts w:asciiTheme="minorHAnsi" w:hAnsiTheme="minorHAnsi" w:cs="Calibri"/>
        </w:rPr>
        <w:t>working closely with the banks.  Money was still available to t</w:t>
      </w:r>
      <w:r>
        <w:rPr>
          <w:rFonts w:asciiTheme="minorHAnsi" w:hAnsiTheme="minorHAnsi" w:cs="Calibri"/>
        </w:rPr>
        <w:t xml:space="preserve">he University </w:t>
      </w:r>
      <w:r w:rsidR="007C5D22">
        <w:rPr>
          <w:rFonts w:asciiTheme="minorHAnsi" w:hAnsiTheme="minorHAnsi" w:cs="Calibri"/>
        </w:rPr>
        <w:t xml:space="preserve">via the </w:t>
      </w:r>
      <w:r>
        <w:rPr>
          <w:rFonts w:asciiTheme="minorHAnsi" w:hAnsiTheme="minorHAnsi" w:cs="Calibri"/>
        </w:rPr>
        <w:t>revolving credit facility</w:t>
      </w:r>
      <w:r w:rsidR="007C5D22">
        <w:rPr>
          <w:rFonts w:asciiTheme="minorHAnsi" w:hAnsiTheme="minorHAnsi" w:cs="Calibri"/>
        </w:rPr>
        <w:t>,</w:t>
      </w:r>
      <w:r>
        <w:rPr>
          <w:rFonts w:asciiTheme="minorHAnsi" w:hAnsiTheme="minorHAnsi" w:cs="Calibri"/>
        </w:rPr>
        <w:t xml:space="preserve"> but it would be difficult to generate more liquidity.  </w:t>
      </w:r>
    </w:p>
    <w:p w14:paraId="14DF38ED" w14:textId="77777777" w:rsidR="00BA58B9" w:rsidRPr="00BA58B9" w:rsidRDefault="00BA58B9" w:rsidP="003D3CE1">
      <w:pPr>
        <w:tabs>
          <w:tab w:val="left" w:pos="709"/>
          <w:tab w:val="right" w:pos="9072"/>
        </w:tabs>
        <w:spacing w:after="0" w:line="240" w:lineRule="auto"/>
        <w:contextualSpacing/>
        <w:rPr>
          <w:rFonts w:asciiTheme="minorHAnsi" w:hAnsiTheme="minorHAnsi" w:cs="Calibri"/>
        </w:rPr>
      </w:pPr>
    </w:p>
    <w:p w14:paraId="52978C93" w14:textId="77777777" w:rsidR="00BA58B9" w:rsidRPr="00BA58B9" w:rsidRDefault="00F4445A" w:rsidP="00F4445A">
      <w:pPr>
        <w:tabs>
          <w:tab w:val="left" w:pos="709"/>
          <w:tab w:val="right" w:pos="9072"/>
        </w:tabs>
        <w:spacing w:after="0" w:line="240" w:lineRule="auto"/>
        <w:ind w:left="709"/>
        <w:contextualSpacing/>
        <w:rPr>
          <w:rFonts w:asciiTheme="minorHAnsi" w:hAnsiTheme="minorHAnsi" w:cs="Calibri"/>
        </w:rPr>
      </w:pPr>
      <w:r>
        <w:rPr>
          <w:rFonts w:asciiTheme="minorHAnsi" w:hAnsiTheme="minorHAnsi" w:cs="Calibri"/>
        </w:rPr>
        <w:t xml:space="preserve">Court </w:t>
      </w:r>
      <w:r w:rsidRPr="00F4445A">
        <w:rPr>
          <w:rFonts w:asciiTheme="minorHAnsi" w:hAnsiTheme="minorHAnsi" w:cs="Calibri"/>
          <w:b/>
          <w:bCs/>
        </w:rPr>
        <w:t>noted</w:t>
      </w:r>
      <w:r>
        <w:rPr>
          <w:rFonts w:asciiTheme="minorHAnsi" w:hAnsiTheme="minorHAnsi" w:cs="Calibri"/>
        </w:rPr>
        <w:t xml:space="preserve"> the update and forward look on the University’s financial position.</w:t>
      </w:r>
      <w:r w:rsidR="004C07EB">
        <w:rPr>
          <w:rFonts w:asciiTheme="minorHAnsi" w:hAnsiTheme="minorHAnsi" w:cs="Calibri"/>
        </w:rPr>
        <w:t xml:space="preserve">  Work would continue with the SFC and the Scottish Government regarding the financial position and impact of COVID 19 on the higher education sector.</w:t>
      </w:r>
    </w:p>
    <w:p w14:paraId="1AF8D140" w14:textId="77777777" w:rsidR="00BA58B9" w:rsidRPr="00BA58B9" w:rsidRDefault="00BA58B9" w:rsidP="003D3CE1">
      <w:pPr>
        <w:tabs>
          <w:tab w:val="left" w:pos="709"/>
          <w:tab w:val="right" w:pos="9072"/>
        </w:tabs>
        <w:spacing w:after="0" w:line="240" w:lineRule="auto"/>
        <w:contextualSpacing/>
        <w:rPr>
          <w:rFonts w:asciiTheme="minorHAnsi" w:hAnsiTheme="minorHAnsi" w:cs="Calibri"/>
        </w:rPr>
      </w:pPr>
    </w:p>
    <w:p w14:paraId="568042AA" w14:textId="77777777" w:rsidR="00F4445A" w:rsidRPr="00564B8B" w:rsidRDefault="00F4445A" w:rsidP="00F4445A">
      <w:pPr>
        <w:tabs>
          <w:tab w:val="left" w:pos="709"/>
          <w:tab w:val="right" w:pos="9026"/>
          <w:tab w:val="right" w:pos="9072"/>
        </w:tabs>
        <w:spacing w:after="0" w:line="240" w:lineRule="auto"/>
        <w:contextualSpacing/>
        <w:rPr>
          <w:rFonts w:cs="Calibri"/>
          <w:b/>
        </w:rPr>
      </w:pPr>
      <w:r>
        <w:rPr>
          <w:rFonts w:cs="Calibri"/>
          <w:b/>
        </w:rPr>
        <w:t>7</w:t>
      </w:r>
      <w:r w:rsidRPr="00564B8B">
        <w:rPr>
          <w:rFonts w:cs="Calibri"/>
          <w:b/>
        </w:rPr>
        <w:t>.</w:t>
      </w:r>
      <w:r w:rsidRPr="00564B8B">
        <w:rPr>
          <w:rFonts w:cs="Calibri"/>
          <w:b/>
        </w:rPr>
        <w:tab/>
        <w:t>OUTCOME AGREEMENT UPDATE 2020-2021</w:t>
      </w:r>
      <w:r>
        <w:rPr>
          <w:rFonts w:cs="Calibri"/>
          <w:b/>
        </w:rPr>
        <w:tab/>
      </w:r>
      <w:proofErr w:type="gramStart"/>
      <w:r>
        <w:rPr>
          <w:rFonts w:cs="Calibri"/>
          <w:b/>
        </w:rPr>
        <w:t>UC</w:t>
      </w:r>
      <w:r w:rsidRPr="00564B8B">
        <w:rPr>
          <w:rFonts w:cs="Calibri"/>
          <w:b/>
        </w:rPr>
        <w:t>(</w:t>
      </w:r>
      <w:proofErr w:type="gramEnd"/>
      <w:r w:rsidRPr="00564B8B">
        <w:rPr>
          <w:rFonts w:cs="Calibri"/>
          <w:b/>
        </w:rPr>
        <w:t>1</w:t>
      </w:r>
      <w:r>
        <w:rPr>
          <w:rFonts w:cs="Calibri"/>
          <w:b/>
        </w:rPr>
        <w:t>9</w:t>
      </w:r>
      <w:r w:rsidRPr="00564B8B">
        <w:rPr>
          <w:rFonts w:cs="Calibri"/>
          <w:b/>
        </w:rPr>
        <w:t>/</w:t>
      </w:r>
      <w:r>
        <w:rPr>
          <w:rFonts w:cs="Calibri"/>
          <w:b/>
        </w:rPr>
        <w:t>20</w:t>
      </w:r>
      <w:r w:rsidRPr="00564B8B">
        <w:rPr>
          <w:rFonts w:cs="Calibri"/>
          <w:b/>
        </w:rPr>
        <w:t>)</w:t>
      </w:r>
      <w:r>
        <w:rPr>
          <w:rFonts w:cs="Calibri"/>
          <w:b/>
        </w:rPr>
        <w:t>39</w:t>
      </w:r>
    </w:p>
    <w:p w14:paraId="118A595D" w14:textId="77777777" w:rsidR="00F4445A" w:rsidRPr="00A13FBB" w:rsidRDefault="003D3CE1" w:rsidP="003D3CE1">
      <w:pPr>
        <w:tabs>
          <w:tab w:val="left" w:pos="709"/>
          <w:tab w:val="right" w:pos="9072"/>
        </w:tabs>
        <w:spacing w:after="0" w:line="240" w:lineRule="auto"/>
        <w:ind w:left="709"/>
        <w:contextualSpacing/>
        <w:jc w:val="both"/>
        <w:rPr>
          <w:rFonts w:asciiTheme="minorHAnsi" w:hAnsiTheme="minorHAnsi" w:cs="Calibri"/>
        </w:rPr>
      </w:pPr>
      <w:r w:rsidRPr="00A13FBB">
        <w:rPr>
          <w:rFonts w:asciiTheme="minorHAnsi" w:hAnsiTheme="minorHAnsi" w:cs="Calibri"/>
        </w:rPr>
        <w:t>Court considered the updated Outcome Agreement for 20</w:t>
      </w:r>
      <w:r w:rsidR="00F4445A" w:rsidRPr="00A13FBB">
        <w:rPr>
          <w:rFonts w:asciiTheme="minorHAnsi" w:hAnsiTheme="minorHAnsi" w:cs="Calibri"/>
        </w:rPr>
        <w:t>20-21</w:t>
      </w:r>
      <w:r w:rsidRPr="00A13FBB">
        <w:rPr>
          <w:rFonts w:asciiTheme="minorHAnsi" w:hAnsiTheme="minorHAnsi" w:cs="Calibri"/>
        </w:rPr>
        <w:t xml:space="preserve"> that had previously </w:t>
      </w:r>
      <w:r w:rsidR="00AF7486" w:rsidRPr="00A13FBB">
        <w:rPr>
          <w:rFonts w:asciiTheme="minorHAnsi" w:hAnsiTheme="minorHAnsi" w:cs="Calibri"/>
        </w:rPr>
        <w:t xml:space="preserve">been </w:t>
      </w:r>
      <w:r w:rsidRPr="00A13FBB">
        <w:rPr>
          <w:rFonts w:asciiTheme="minorHAnsi" w:hAnsiTheme="minorHAnsi" w:cs="Calibri"/>
        </w:rPr>
        <w:t>considered at the December 201</w:t>
      </w:r>
      <w:r w:rsidR="00F4445A" w:rsidRPr="00A13FBB">
        <w:rPr>
          <w:rFonts w:asciiTheme="minorHAnsi" w:hAnsiTheme="minorHAnsi" w:cs="Calibri"/>
        </w:rPr>
        <w:t>9</w:t>
      </w:r>
      <w:r w:rsidRPr="00A13FBB">
        <w:rPr>
          <w:rFonts w:asciiTheme="minorHAnsi" w:hAnsiTheme="minorHAnsi" w:cs="Calibri"/>
        </w:rPr>
        <w:t xml:space="preserve"> meeting of Court.  </w:t>
      </w:r>
      <w:r w:rsidR="00F4445A" w:rsidRPr="00A13FBB">
        <w:rPr>
          <w:rFonts w:asciiTheme="minorHAnsi" w:hAnsiTheme="minorHAnsi" w:cs="Calibri"/>
        </w:rPr>
        <w:t xml:space="preserve">Since the version previously considered by Court a number of updates had been made.  In light of the current </w:t>
      </w:r>
      <w:r w:rsidR="00A13FBB" w:rsidRPr="00A13FBB">
        <w:rPr>
          <w:rFonts w:asciiTheme="minorHAnsi" w:hAnsiTheme="minorHAnsi" w:cs="Calibri"/>
        </w:rPr>
        <w:t>position</w:t>
      </w:r>
      <w:r w:rsidR="004C07EB">
        <w:rPr>
          <w:rFonts w:asciiTheme="minorHAnsi" w:hAnsiTheme="minorHAnsi" w:cs="Calibri"/>
        </w:rPr>
        <w:t>, the</w:t>
      </w:r>
      <w:r w:rsidR="00A13FBB" w:rsidRPr="00A13FBB">
        <w:rPr>
          <w:rFonts w:asciiTheme="minorHAnsi" w:hAnsiTheme="minorHAnsi" w:cs="Calibri"/>
        </w:rPr>
        <w:t xml:space="preserve"> </w:t>
      </w:r>
      <w:r w:rsidR="00F4445A" w:rsidRPr="00A13FBB">
        <w:rPr>
          <w:rFonts w:asciiTheme="minorHAnsi" w:hAnsiTheme="minorHAnsi" w:cs="Calibri"/>
        </w:rPr>
        <w:t xml:space="preserve">SFC had indicated that they </w:t>
      </w:r>
      <w:r w:rsidR="00A13FBB" w:rsidRPr="00A13FBB">
        <w:rPr>
          <w:rFonts w:asciiTheme="minorHAnsi" w:hAnsiTheme="minorHAnsi" w:cs="Calibri"/>
        </w:rPr>
        <w:t xml:space="preserve">would be likely to accept the near final versions of the Outcome Agreements that they had already received from universities.  </w:t>
      </w:r>
    </w:p>
    <w:p w14:paraId="039303F4" w14:textId="77777777" w:rsidR="00A13FBB" w:rsidRPr="00A13FBB" w:rsidRDefault="00A13FBB" w:rsidP="003D3CE1">
      <w:pPr>
        <w:tabs>
          <w:tab w:val="left" w:pos="709"/>
          <w:tab w:val="right" w:pos="9072"/>
        </w:tabs>
        <w:spacing w:after="0" w:line="240" w:lineRule="auto"/>
        <w:ind w:left="709"/>
        <w:contextualSpacing/>
        <w:jc w:val="both"/>
        <w:rPr>
          <w:rFonts w:asciiTheme="minorHAnsi" w:hAnsiTheme="minorHAnsi" w:cs="Calibri"/>
        </w:rPr>
      </w:pPr>
    </w:p>
    <w:p w14:paraId="3A0B5FD6" w14:textId="77777777" w:rsidR="003D3CE1" w:rsidRDefault="003D3CE1" w:rsidP="00E346D1">
      <w:pPr>
        <w:tabs>
          <w:tab w:val="left" w:pos="709"/>
          <w:tab w:val="right" w:pos="9072"/>
        </w:tabs>
        <w:spacing w:after="0" w:line="240" w:lineRule="auto"/>
        <w:ind w:left="709"/>
        <w:contextualSpacing/>
        <w:jc w:val="both"/>
        <w:rPr>
          <w:rFonts w:cs="Calibri"/>
        </w:rPr>
      </w:pPr>
      <w:r w:rsidRPr="00A13FBB">
        <w:rPr>
          <w:rFonts w:cs="Calibri"/>
        </w:rPr>
        <w:t xml:space="preserve">Court </w:t>
      </w:r>
      <w:r w:rsidRPr="00A13FBB">
        <w:rPr>
          <w:rFonts w:cs="Calibri"/>
          <w:b/>
        </w:rPr>
        <w:t>endorse</w:t>
      </w:r>
      <w:r w:rsidR="00E346D1" w:rsidRPr="00A13FBB">
        <w:rPr>
          <w:rFonts w:cs="Calibri"/>
          <w:b/>
        </w:rPr>
        <w:t>d</w:t>
      </w:r>
      <w:r w:rsidRPr="00A13FBB">
        <w:rPr>
          <w:rFonts w:cs="Calibri"/>
        </w:rPr>
        <w:t xml:space="preserve"> the Outcome Ag</w:t>
      </w:r>
      <w:r w:rsidR="00AF7486" w:rsidRPr="00A13FBB">
        <w:rPr>
          <w:rFonts w:cs="Calibri"/>
        </w:rPr>
        <w:t>reement Update 20</w:t>
      </w:r>
      <w:r w:rsidR="00A13FBB" w:rsidRPr="00A13FBB">
        <w:rPr>
          <w:rFonts w:cs="Calibri"/>
        </w:rPr>
        <w:t>20-21</w:t>
      </w:r>
      <w:r w:rsidRPr="00A13FBB">
        <w:rPr>
          <w:rFonts w:cs="Calibri"/>
        </w:rPr>
        <w:t xml:space="preserve"> and </w:t>
      </w:r>
      <w:r w:rsidRPr="00A13FBB">
        <w:rPr>
          <w:rFonts w:cs="Calibri"/>
          <w:b/>
        </w:rPr>
        <w:t>approve</w:t>
      </w:r>
      <w:r w:rsidR="00E346D1" w:rsidRPr="00A13FBB">
        <w:rPr>
          <w:rFonts w:cs="Calibri"/>
          <w:b/>
        </w:rPr>
        <w:t>d</w:t>
      </w:r>
      <w:r w:rsidRPr="00A13FBB">
        <w:rPr>
          <w:rFonts w:cs="Calibri"/>
          <w:b/>
        </w:rPr>
        <w:t xml:space="preserve"> delegated authority</w:t>
      </w:r>
      <w:r w:rsidRPr="00A13FBB">
        <w:rPr>
          <w:rFonts w:cs="Calibri"/>
        </w:rPr>
        <w:t xml:space="preserve"> to the Chair of Court</w:t>
      </w:r>
      <w:r w:rsidR="00A13FBB" w:rsidRPr="00A13FBB">
        <w:rPr>
          <w:rFonts w:cs="Calibri"/>
        </w:rPr>
        <w:t>, Chair of JPPRC and Principal</w:t>
      </w:r>
      <w:r w:rsidRPr="00A13FBB">
        <w:rPr>
          <w:rFonts w:cs="Calibri"/>
        </w:rPr>
        <w:t xml:space="preserve"> to approve</w:t>
      </w:r>
      <w:r w:rsidR="00A13FBB" w:rsidRPr="00A13FBB">
        <w:rPr>
          <w:rFonts w:cs="Calibri"/>
        </w:rPr>
        <w:t xml:space="preserve"> any further amendments that were required.  </w:t>
      </w:r>
      <w:r w:rsidRPr="00A13FBB">
        <w:rPr>
          <w:rFonts w:cs="Calibri"/>
        </w:rPr>
        <w:t xml:space="preserve">  </w:t>
      </w:r>
    </w:p>
    <w:p w14:paraId="6168776C" w14:textId="77777777" w:rsidR="00A13FBB" w:rsidRDefault="00A13FBB" w:rsidP="00A13FBB">
      <w:pPr>
        <w:tabs>
          <w:tab w:val="left" w:pos="709"/>
          <w:tab w:val="right" w:pos="9072"/>
        </w:tabs>
        <w:spacing w:after="0" w:line="240" w:lineRule="auto"/>
        <w:contextualSpacing/>
        <w:jc w:val="both"/>
        <w:rPr>
          <w:rFonts w:cs="Calibri"/>
        </w:rPr>
      </w:pPr>
    </w:p>
    <w:p w14:paraId="7FBA4C89" w14:textId="77777777" w:rsidR="00065F59" w:rsidRDefault="00065F59" w:rsidP="00A13FBB">
      <w:pPr>
        <w:tabs>
          <w:tab w:val="left" w:pos="709"/>
          <w:tab w:val="right" w:pos="9072"/>
        </w:tabs>
        <w:spacing w:after="0" w:line="240" w:lineRule="auto"/>
        <w:contextualSpacing/>
        <w:jc w:val="both"/>
        <w:rPr>
          <w:rFonts w:cs="Calibri"/>
        </w:rPr>
      </w:pPr>
    </w:p>
    <w:p w14:paraId="29172FF6" w14:textId="77777777" w:rsidR="00A13FBB" w:rsidRPr="00255587" w:rsidRDefault="00A13FBB" w:rsidP="00A13FBB">
      <w:pPr>
        <w:tabs>
          <w:tab w:val="left" w:pos="709"/>
          <w:tab w:val="right" w:pos="9026"/>
          <w:tab w:val="right" w:pos="9072"/>
        </w:tabs>
        <w:spacing w:after="0" w:line="240" w:lineRule="auto"/>
        <w:contextualSpacing/>
        <w:rPr>
          <w:rFonts w:cs="Calibri"/>
          <w:b/>
        </w:rPr>
      </w:pPr>
      <w:r>
        <w:rPr>
          <w:rFonts w:cs="Calibri"/>
          <w:b/>
        </w:rPr>
        <w:lastRenderedPageBreak/>
        <w:t>8</w:t>
      </w:r>
      <w:r w:rsidRPr="00255587">
        <w:rPr>
          <w:rFonts w:cs="Calibri"/>
          <w:b/>
        </w:rPr>
        <w:t>.</w:t>
      </w:r>
      <w:r w:rsidRPr="00255587">
        <w:rPr>
          <w:rFonts w:cs="Calibri"/>
          <w:b/>
        </w:rPr>
        <w:tab/>
      </w:r>
      <w:r>
        <w:rPr>
          <w:rFonts w:cs="Calibri"/>
          <w:b/>
        </w:rPr>
        <w:t>CITY DEAL</w:t>
      </w:r>
      <w:r w:rsidRPr="00255587">
        <w:rPr>
          <w:rFonts w:cs="Calibri"/>
          <w:b/>
        </w:rPr>
        <w:tab/>
      </w:r>
      <w:proofErr w:type="gramStart"/>
      <w:r w:rsidRPr="00255587">
        <w:rPr>
          <w:rFonts w:cs="Calibri"/>
          <w:b/>
        </w:rPr>
        <w:t>UC(</w:t>
      </w:r>
      <w:proofErr w:type="gramEnd"/>
      <w:r w:rsidRPr="00255587">
        <w:rPr>
          <w:rFonts w:cs="Calibri"/>
          <w:b/>
        </w:rPr>
        <w:t>1</w:t>
      </w:r>
      <w:r>
        <w:rPr>
          <w:rFonts w:cs="Calibri"/>
          <w:b/>
        </w:rPr>
        <w:t>9</w:t>
      </w:r>
      <w:r w:rsidRPr="00255587">
        <w:rPr>
          <w:rFonts w:cs="Calibri"/>
          <w:b/>
        </w:rPr>
        <w:t>/</w:t>
      </w:r>
      <w:r>
        <w:rPr>
          <w:rFonts w:cs="Calibri"/>
          <w:b/>
        </w:rPr>
        <w:t>20</w:t>
      </w:r>
      <w:r w:rsidRPr="00255587">
        <w:rPr>
          <w:rFonts w:cs="Calibri"/>
          <w:b/>
        </w:rPr>
        <w:t>)</w:t>
      </w:r>
      <w:r>
        <w:rPr>
          <w:rFonts w:cs="Calibri"/>
          <w:b/>
        </w:rPr>
        <w:t>40</w:t>
      </w:r>
    </w:p>
    <w:p w14:paraId="7997C482" w14:textId="77777777" w:rsidR="002B15A9" w:rsidRDefault="002B15A9" w:rsidP="002B15A9">
      <w:pPr>
        <w:tabs>
          <w:tab w:val="left" w:pos="709"/>
          <w:tab w:val="right" w:pos="9072"/>
        </w:tabs>
        <w:spacing w:after="0" w:line="240" w:lineRule="auto"/>
        <w:ind w:left="709"/>
        <w:contextualSpacing/>
        <w:jc w:val="both"/>
        <w:rPr>
          <w:rFonts w:cs="Calibri"/>
        </w:rPr>
      </w:pPr>
      <w:r>
        <w:rPr>
          <w:rFonts w:cs="Calibri"/>
        </w:rPr>
        <w:t xml:space="preserve">Court </w:t>
      </w:r>
      <w:r w:rsidRPr="00175822">
        <w:rPr>
          <w:rFonts w:cs="Calibri"/>
          <w:b/>
          <w:bCs/>
        </w:rPr>
        <w:t>received</w:t>
      </w:r>
      <w:r>
        <w:rPr>
          <w:rFonts w:cs="Calibri"/>
        </w:rPr>
        <w:t xml:space="preserve"> an update on the City Region Deal which had been formally signed between the UK and Scottish Governments and regional partners on 26 February 2020.  The next phase was the development of a full business case for each project in order to access the funding quarterly in arrears.  </w:t>
      </w:r>
    </w:p>
    <w:p w14:paraId="4E5AAEC1" w14:textId="77777777" w:rsidR="002B15A9" w:rsidRDefault="002B15A9" w:rsidP="002B15A9">
      <w:pPr>
        <w:tabs>
          <w:tab w:val="left" w:pos="709"/>
          <w:tab w:val="right" w:pos="9072"/>
        </w:tabs>
        <w:spacing w:after="0" w:line="240" w:lineRule="auto"/>
        <w:ind w:left="709"/>
        <w:contextualSpacing/>
        <w:jc w:val="both"/>
        <w:rPr>
          <w:rFonts w:cs="Calibri"/>
        </w:rPr>
      </w:pPr>
    </w:p>
    <w:p w14:paraId="07EF01F3" w14:textId="77777777" w:rsidR="00A13FBB" w:rsidRDefault="002B15A9" w:rsidP="002B15A9">
      <w:pPr>
        <w:tabs>
          <w:tab w:val="left" w:pos="709"/>
          <w:tab w:val="right" w:pos="9072"/>
        </w:tabs>
        <w:spacing w:after="0" w:line="240" w:lineRule="auto"/>
        <w:ind w:left="709"/>
        <w:contextualSpacing/>
        <w:jc w:val="both"/>
        <w:rPr>
          <w:rFonts w:cs="Calibri"/>
        </w:rPr>
      </w:pPr>
      <w:r>
        <w:rPr>
          <w:rFonts w:cs="Calibri"/>
        </w:rPr>
        <w:t>It was likely that there would be some delays due to the COVID 19 virus but economic growth would be crucial once the initial phase of the virus had passed</w:t>
      </w:r>
      <w:r w:rsidR="00175822">
        <w:rPr>
          <w:rFonts w:cs="Calibri"/>
        </w:rPr>
        <w:t xml:space="preserve"> so work was continuing on </w:t>
      </w:r>
      <w:r>
        <w:rPr>
          <w:rFonts w:cs="Calibri"/>
        </w:rPr>
        <w:t>business development to raise the additional funding for capital costs</w:t>
      </w:r>
      <w:r w:rsidR="00175822">
        <w:rPr>
          <w:rFonts w:cs="Calibri"/>
        </w:rPr>
        <w:t xml:space="preserve"> and the preparation of business plans.  </w:t>
      </w:r>
    </w:p>
    <w:p w14:paraId="772A86F7" w14:textId="77777777" w:rsidR="00A13FBB" w:rsidRDefault="00A13FBB" w:rsidP="00A13FBB">
      <w:pPr>
        <w:tabs>
          <w:tab w:val="left" w:pos="709"/>
          <w:tab w:val="right" w:pos="9072"/>
        </w:tabs>
        <w:spacing w:after="0" w:line="240" w:lineRule="auto"/>
        <w:contextualSpacing/>
        <w:jc w:val="both"/>
        <w:rPr>
          <w:rFonts w:cs="Calibri"/>
        </w:rPr>
      </w:pPr>
    </w:p>
    <w:p w14:paraId="35889AB5" w14:textId="77777777" w:rsidR="00A13FBB" w:rsidRDefault="00175822" w:rsidP="00175822">
      <w:pPr>
        <w:tabs>
          <w:tab w:val="left" w:pos="709"/>
          <w:tab w:val="right" w:pos="9072"/>
        </w:tabs>
        <w:spacing w:after="0" w:line="240" w:lineRule="auto"/>
        <w:ind w:left="709"/>
        <w:contextualSpacing/>
        <w:jc w:val="both"/>
        <w:rPr>
          <w:rFonts w:cs="Calibri"/>
        </w:rPr>
      </w:pPr>
      <w:r>
        <w:rPr>
          <w:rFonts w:cs="Calibri"/>
        </w:rPr>
        <w:t xml:space="preserve">The proposals for the third project, the Intergenerational Living Innovation Hub, had not been approved yet, however, positive feedback had been received and a response was awaited from the UK Government.  </w:t>
      </w:r>
    </w:p>
    <w:p w14:paraId="54A3D7A9" w14:textId="77777777" w:rsidR="00A13FBB" w:rsidRDefault="00A13FBB" w:rsidP="00A13FBB">
      <w:pPr>
        <w:tabs>
          <w:tab w:val="left" w:pos="709"/>
          <w:tab w:val="right" w:pos="9072"/>
        </w:tabs>
        <w:spacing w:after="0" w:line="240" w:lineRule="auto"/>
        <w:contextualSpacing/>
        <w:jc w:val="both"/>
        <w:rPr>
          <w:rFonts w:cs="Calibri"/>
        </w:rPr>
      </w:pPr>
    </w:p>
    <w:p w14:paraId="2C955A4B" w14:textId="77777777" w:rsidR="00637388" w:rsidRDefault="00BB5581" w:rsidP="00BB5581">
      <w:pPr>
        <w:tabs>
          <w:tab w:val="left" w:pos="709"/>
          <w:tab w:val="right" w:pos="9072"/>
        </w:tabs>
        <w:spacing w:after="0" w:line="240" w:lineRule="auto"/>
        <w:ind w:left="709"/>
        <w:contextualSpacing/>
        <w:jc w:val="both"/>
        <w:rPr>
          <w:rFonts w:cs="Calibri"/>
        </w:rPr>
      </w:pPr>
      <w:r>
        <w:rPr>
          <w:rFonts w:cs="Calibri"/>
        </w:rPr>
        <w:t xml:space="preserve">Court </w:t>
      </w:r>
      <w:r w:rsidRPr="00BB5581">
        <w:rPr>
          <w:rFonts w:cs="Calibri"/>
          <w:b/>
          <w:bCs/>
        </w:rPr>
        <w:t>noted</w:t>
      </w:r>
      <w:r>
        <w:rPr>
          <w:rFonts w:cs="Calibri"/>
        </w:rPr>
        <w:t xml:space="preserve"> the update on the City Region Deal.</w:t>
      </w:r>
    </w:p>
    <w:p w14:paraId="78B5B84C" w14:textId="77777777" w:rsidR="00637388" w:rsidRDefault="00637388" w:rsidP="00A13FBB">
      <w:pPr>
        <w:tabs>
          <w:tab w:val="left" w:pos="709"/>
          <w:tab w:val="right" w:pos="9072"/>
        </w:tabs>
        <w:spacing w:after="0" w:line="240" w:lineRule="auto"/>
        <w:contextualSpacing/>
        <w:jc w:val="both"/>
        <w:rPr>
          <w:rFonts w:cs="Calibri"/>
        </w:rPr>
      </w:pPr>
    </w:p>
    <w:p w14:paraId="6E6C3FA1" w14:textId="77777777" w:rsidR="00637388" w:rsidRPr="00255587" w:rsidRDefault="00637388" w:rsidP="00637388">
      <w:pPr>
        <w:tabs>
          <w:tab w:val="left" w:pos="709"/>
          <w:tab w:val="right" w:pos="9026"/>
          <w:tab w:val="right" w:pos="9072"/>
        </w:tabs>
        <w:spacing w:after="0" w:line="240" w:lineRule="auto"/>
        <w:contextualSpacing/>
        <w:rPr>
          <w:rFonts w:cs="Calibri"/>
          <w:b/>
          <w:i/>
        </w:rPr>
      </w:pPr>
      <w:r w:rsidRPr="00255587">
        <w:rPr>
          <w:rFonts w:cs="Calibri"/>
          <w:b/>
          <w:i/>
        </w:rPr>
        <w:t>INFRASTRUCTURE DEVELOPMENTS</w:t>
      </w:r>
    </w:p>
    <w:p w14:paraId="49D205CA" w14:textId="77777777" w:rsidR="00637388" w:rsidRPr="00255587" w:rsidRDefault="00637388" w:rsidP="00637388">
      <w:pPr>
        <w:tabs>
          <w:tab w:val="left" w:pos="709"/>
          <w:tab w:val="right" w:pos="9026"/>
          <w:tab w:val="right" w:pos="9072"/>
        </w:tabs>
        <w:spacing w:after="0" w:line="240" w:lineRule="auto"/>
        <w:contextualSpacing/>
        <w:rPr>
          <w:rFonts w:cs="Calibri"/>
          <w:b/>
        </w:rPr>
      </w:pPr>
    </w:p>
    <w:p w14:paraId="1934EB6E" w14:textId="77777777" w:rsidR="00637388" w:rsidRPr="00255587" w:rsidRDefault="00637388" w:rsidP="00637388">
      <w:pPr>
        <w:tabs>
          <w:tab w:val="left" w:pos="709"/>
          <w:tab w:val="right" w:pos="9026"/>
          <w:tab w:val="right" w:pos="9072"/>
        </w:tabs>
        <w:spacing w:after="0" w:line="240" w:lineRule="auto"/>
        <w:contextualSpacing/>
        <w:rPr>
          <w:rFonts w:cs="Calibri"/>
          <w:b/>
        </w:rPr>
      </w:pPr>
      <w:r>
        <w:rPr>
          <w:rFonts w:cs="Calibri"/>
          <w:b/>
        </w:rPr>
        <w:t>9</w:t>
      </w:r>
      <w:r w:rsidRPr="00255587">
        <w:rPr>
          <w:rFonts w:cs="Calibri"/>
          <w:b/>
        </w:rPr>
        <w:t>.</w:t>
      </w:r>
      <w:r w:rsidRPr="00255587">
        <w:rPr>
          <w:rFonts w:cs="Calibri"/>
          <w:b/>
        </w:rPr>
        <w:tab/>
      </w:r>
      <w:r>
        <w:rPr>
          <w:rFonts w:cs="Calibri"/>
          <w:b/>
        </w:rPr>
        <w:t>CAPITAL UPDATE</w:t>
      </w:r>
      <w:r w:rsidRPr="00255587">
        <w:rPr>
          <w:rFonts w:cs="Calibri"/>
          <w:b/>
        </w:rPr>
        <w:tab/>
      </w:r>
      <w:proofErr w:type="gramStart"/>
      <w:r w:rsidRPr="00255587">
        <w:rPr>
          <w:rFonts w:cs="Calibri"/>
          <w:b/>
        </w:rPr>
        <w:t>UC(</w:t>
      </w:r>
      <w:proofErr w:type="gramEnd"/>
      <w:r w:rsidRPr="00255587">
        <w:rPr>
          <w:rFonts w:cs="Calibri"/>
          <w:b/>
        </w:rPr>
        <w:t>1</w:t>
      </w:r>
      <w:r>
        <w:rPr>
          <w:rFonts w:cs="Calibri"/>
          <w:b/>
        </w:rPr>
        <w:t>9</w:t>
      </w:r>
      <w:r w:rsidRPr="00255587">
        <w:rPr>
          <w:rFonts w:cs="Calibri"/>
          <w:b/>
        </w:rPr>
        <w:t>/</w:t>
      </w:r>
      <w:r>
        <w:rPr>
          <w:rFonts w:cs="Calibri"/>
          <w:b/>
        </w:rPr>
        <w:t>20</w:t>
      </w:r>
      <w:r w:rsidRPr="00255587">
        <w:rPr>
          <w:rFonts w:cs="Calibri"/>
          <w:b/>
        </w:rPr>
        <w:t>)</w:t>
      </w:r>
      <w:r>
        <w:rPr>
          <w:rFonts w:cs="Calibri"/>
          <w:b/>
        </w:rPr>
        <w:t>41</w:t>
      </w:r>
    </w:p>
    <w:p w14:paraId="1E3894A8" w14:textId="77777777" w:rsidR="00BB5581" w:rsidRDefault="00BB5581" w:rsidP="00BB5581">
      <w:pPr>
        <w:tabs>
          <w:tab w:val="left" w:pos="709"/>
          <w:tab w:val="right" w:pos="9072"/>
        </w:tabs>
        <w:spacing w:after="0" w:line="240" w:lineRule="auto"/>
        <w:ind w:left="709"/>
        <w:contextualSpacing/>
        <w:jc w:val="both"/>
        <w:rPr>
          <w:rFonts w:cs="Calibri"/>
        </w:rPr>
      </w:pPr>
      <w:r>
        <w:rPr>
          <w:rFonts w:cs="Calibri"/>
        </w:rPr>
        <w:t xml:space="preserve">Court </w:t>
      </w:r>
      <w:r w:rsidRPr="00BB5581">
        <w:rPr>
          <w:rFonts w:cs="Calibri"/>
          <w:b/>
          <w:bCs/>
        </w:rPr>
        <w:t>noted</w:t>
      </w:r>
      <w:r>
        <w:rPr>
          <w:rFonts w:cs="Calibri"/>
        </w:rPr>
        <w:t xml:space="preserve"> the current Capital Expenditure Update and the fact that it was likely to</w:t>
      </w:r>
      <w:r w:rsidR="00862148">
        <w:rPr>
          <w:rFonts w:cs="Calibri"/>
        </w:rPr>
        <w:t xml:space="preserve"> be</w:t>
      </w:r>
      <w:r>
        <w:rPr>
          <w:rFonts w:cs="Calibri"/>
        </w:rPr>
        <w:t xml:space="preserve"> amended in the light of the COVID 19 pandemic.  </w:t>
      </w:r>
      <w:r w:rsidRPr="00A13FBB">
        <w:rPr>
          <w:rFonts w:cs="Calibri"/>
        </w:rPr>
        <w:t xml:space="preserve">Court </w:t>
      </w:r>
      <w:r w:rsidRPr="00A13FBB">
        <w:rPr>
          <w:rFonts w:cs="Calibri"/>
          <w:b/>
        </w:rPr>
        <w:t>approved delegated authority</w:t>
      </w:r>
      <w:r w:rsidRPr="00A13FBB">
        <w:rPr>
          <w:rFonts w:cs="Calibri"/>
        </w:rPr>
        <w:t xml:space="preserve"> to the Chair of Court, Chair of JPPRC and Principal to approve any further amendments that were required</w:t>
      </w:r>
      <w:r>
        <w:rPr>
          <w:rFonts w:cs="Calibri"/>
        </w:rPr>
        <w:t xml:space="preserve"> and to make decisions in relation to the SFC Financial Transactions loan and associated documentation</w:t>
      </w:r>
      <w:r w:rsidRPr="00A13FBB">
        <w:rPr>
          <w:rFonts w:cs="Calibri"/>
        </w:rPr>
        <w:t xml:space="preserve">.    </w:t>
      </w:r>
    </w:p>
    <w:p w14:paraId="7BABC59F" w14:textId="77777777" w:rsidR="00637388" w:rsidRDefault="00637388" w:rsidP="00A13FBB">
      <w:pPr>
        <w:tabs>
          <w:tab w:val="left" w:pos="709"/>
          <w:tab w:val="right" w:pos="9072"/>
        </w:tabs>
        <w:spacing w:after="0" w:line="240" w:lineRule="auto"/>
        <w:contextualSpacing/>
        <w:jc w:val="both"/>
        <w:rPr>
          <w:rFonts w:cs="Calibri"/>
        </w:rPr>
      </w:pPr>
    </w:p>
    <w:p w14:paraId="07C967BD" w14:textId="77777777" w:rsidR="00637388" w:rsidRPr="00255587" w:rsidRDefault="00637388" w:rsidP="00637388">
      <w:pPr>
        <w:tabs>
          <w:tab w:val="left" w:pos="709"/>
          <w:tab w:val="right" w:pos="9026"/>
          <w:tab w:val="right" w:pos="9072"/>
        </w:tabs>
        <w:spacing w:after="0" w:line="240" w:lineRule="auto"/>
        <w:contextualSpacing/>
        <w:rPr>
          <w:rFonts w:cs="Calibri"/>
          <w:b/>
          <w:i/>
        </w:rPr>
      </w:pPr>
      <w:r w:rsidRPr="00255587">
        <w:rPr>
          <w:rFonts w:cs="Calibri"/>
          <w:b/>
          <w:i/>
        </w:rPr>
        <w:t>COMMITTEE REPORTS</w:t>
      </w:r>
    </w:p>
    <w:p w14:paraId="549D849E" w14:textId="77777777" w:rsidR="00637388" w:rsidRPr="00255587" w:rsidRDefault="00637388" w:rsidP="00637388">
      <w:pPr>
        <w:tabs>
          <w:tab w:val="left" w:pos="709"/>
          <w:tab w:val="right" w:pos="9026"/>
          <w:tab w:val="right" w:pos="9072"/>
        </w:tabs>
        <w:spacing w:after="0" w:line="240" w:lineRule="auto"/>
        <w:contextualSpacing/>
        <w:rPr>
          <w:rFonts w:cs="Calibri"/>
          <w:b/>
        </w:rPr>
      </w:pPr>
    </w:p>
    <w:p w14:paraId="39F57BC3" w14:textId="77777777" w:rsidR="00637388" w:rsidRPr="003533CB" w:rsidRDefault="00637388" w:rsidP="00637388">
      <w:pPr>
        <w:tabs>
          <w:tab w:val="left" w:pos="709"/>
          <w:tab w:val="right" w:pos="9026"/>
          <w:tab w:val="right" w:pos="9072"/>
        </w:tabs>
        <w:spacing w:after="0" w:line="240" w:lineRule="auto"/>
        <w:contextualSpacing/>
        <w:rPr>
          <w:rFonts w:cs="Calibri"/>
          <w:b/>
        </w:rPr>
      </w:pPr>
      <w:r w:rsidRPr="003533CB">
        <w:rPr>
          <w:rFonts w:cs="Calibri"/>
          <w:b/>
        </w:rPr>
        <w:t>10.</w:t>
      </w:r>
      <w:r w:rsidRPr="003533CB">
        <w:rPr>
          <w:rFonts w:cs="Calibri"/>
          <w:b/>
        </w:rPr>
        <w:tab/>
        <w:t>ACADEMIC COUNCIL</w:t>
      </w:r>
      <w:r w:rsidRPr="003533CB">
        <w:rPr>
          <w:rFonts w:cs="Calibri"/>
          <w:b/>
        </w:rPr>
        <w:tab/>
      </w:r>
      <w:proofErr w:type="gramStart"/>
      <w:r w:rsidRPr="003533CB">
        <w:rPr>
          <w:rFonts w:cs="Calibri"/>
          <w:b/>
        </w:rPr>
        <w:t>UC(</w:t>
      </w:r>
      <w:proofErr w:type="gramEnd"/>
      <w:r w:rsidRPr="003533CB">
        <w:rPr>
          <w:rFonts w:cs="Calibri"/>
          <w:b/>
        </w:rPr>
        <w:t>19/20)42</w:t>
      </w:r>
    </w:p>
    <w:p w14:paraId="1999C3EE" w14:textId="77777777" w:rsidR="003533CB" w:rsidRPr="003533CB" w:rsidRDefault="00637388" w:rsidP="00637388">
      <w:pPr>
        <w:spacing w:after="0" w:line="240" w:lineRule="auto"/>
        <w:ind w:left="709"/>
        <w:contextualSpacing/>
        <w:jc w:val="both"/>
        <w:rPr>
          <w:rFonts w:asciiTheme="minorHAnsi" w:hAnsiTheme="minorHAnsi" w:cs="Calibri"/>
        </w:rPr>
      </w:pPr>
      <w:r w:rsidRPr="003533CB">
        <w:rPr>
          <w:rFonts w:asciiTheme="minorHAnsi" w:hAnsiTheme="minorHAnsi" w:cs="Calibri"/>
        </w:rPr>
        <w:t xml:space="preserve">Court </w:t>
      </w:r>
      <w:r w:rsidRPr="00CB2774">
        <w:rPr>
          <w:rFonts w:asciiTheme="minorHAnsi" w:hAnsiTheme="minorHAnsi" w:cs="Calibri"/>
          <w:b/>
          <w:bCs/>
        </w:rPr>
        <w:t>received</w:t>
      </w:r>
      <w:r w:rsidRPr="003533CB">
        <w:rPr>
          <w:rFonts w:asciiTheme="minorHAnsi" w:hAnsiTheme="minorHAnsi" w:cs="Calibri"/>
        </w:rPr>
        <w:t xml:space="preserve"> an update from Academic Council from its meeting of 1</w:t>
      </w:r>
      <w:r w:rsidR="003533CB" w:rsidRPr="003533CB">
        <w:rPr>
          <w:rFonts w:asciiTheme="minorHAnsi" w:hAnsiTheme="minorHAnsi" w:cs="Calibri"/>
        </w:rPr>
        <w:t>1</w:t>
      </w:r>
      <w:r w:rsidRPr="003533CB">
        <w:rPr>
          <w:rFonts w:asciiTheme="minorHAnsi" w:hAnsiTheme="minorHAnsi" w:cs="Calibri"/>
        </w:rPr>
        <w:t xml:space="preserve"> March 20</w:t>
      </w:r>
      <w:r w:rsidR="003533CB" w:rsidRPr="003533CB">
        <w:rPr>
          <w:rFonts w:asciiTheme="minorHAnsi" w:hAnsiTheme="minorHAnsi" w:cs="Calibri"/>
        </w:rPr>
        <w:t>20</w:t>
      </w:r>
      <w:r w:rsidRPr="003533CB">
        <w:rPr>
          <w:rFonts w:asciiTheme="minorHAnsi" w:hAnsiTheme="minorHAnsi" w:cs="Calibri"/>
        </w:rPr>
        <w:t xml:space="preserve">.  </w:t>
      </w:r>
      <w:r w:rsidR="003533CB" w:rsidRPr="003533CB">
        <w:rPr>
          <w:rFonts w:asciiTheme="minorHAnsi" w:hAnsiTheme="minorHAnsi" w:cs="Calibri"/>
        </w:rPr>
        <w:t>Members discussed the proposed amendments to Ordinance 2 – Code of Student Discipline.</w:t>
      </w:r>
      <w:r w:rsidR="003533CB">
        <w:rPr>
          <w:rFonts w:asciiTheme="minorHAnsi" w:hAnsiTheme="minorHAnsi" w:cs="Calibri"/>
        </w:rPr>
        <w:t xml:space="preserve"> </w:t>
      </w:r>
      <w:r w:rsidR="00AE2F96">
        <w:rPr>
          <w:rFonts w:asciiTheme="minorHAnsi" w:hAnsiTheme="minorHAnsi" w:cs="Calibri"/>
        </w:rPr>
        <w:t xml:space="preserve">It was noted that the proposed amendments had been developed over an 18 month period with extensive consultation across the University and in accordance with best practice guidance.  </w:t>
      </w:r>
      <w:r w:rsidR="003533CB">
        <w:rPr>
          <w:rFonts w:asciiTheme="minorHAnsi" w:hAnsiTheme="minorHAnsi" w:cs="Calibri"/>
        </w:rPr>
        <w:t>It was</w:t>
      </w:r>
      <w:r w:rsidR="00AE2F96">
        <w:rPr>
          <w:rFonts w:asciiTheme="minorHAnsi" w:hAnsiTheme="minorHAnsi" w:cs="Calibri"/>
        </w:rPr>
        <w:t xml:space="preserve"> also acknowledged that </w:t>
      </w:r>
      <w:r w:rsidR="003533CB">
        <w:rPr>
          <w:rFonts w:asciiTheme="minorHAnsi" w:hAnsiTheme="minorHAnsi" w:cs="Calibri"/>
        </w:rPr>
        <w:t>members had not had</w:t>
      </w:r>
      <w:r w:rsidR="00293BB3">
        <w:rPr>
          <w:rFonts w:asciiTheme="minorHAnsi" w:hAnsiTheme="minorHAnsi" w:cs="Calibri"/>
        </w:rPr>
        <w:t xml:space="preserve"> much time to properly consider the proposed amendments</w:t>
      </w:r>
      <w:r w:rsidR="003533CB" w:rsidRPr="003533CB">
        <w:rPr>
          <w:rFonts w:asciiTheme="minorHAnsi" w:hAnsiTheme="minorHAnsi" w:cs="Calibri"/>
        </w:rPr>
        <w:t xml:space="preserve"> </w:t>
      </w:r>
      <w:r w:rsidR="00AE2F96">
        <w:rPr>
          <w:rFonts w:asciiTheme="minorHAnsi" w:hAnsiTheme="minorHAnsi" w:cs="Calibri"/>
        </w:rPr>
        <w:t xml:space="preserve">and some members had some points they wished to raise about the proposed Code of Student Discipline.  After some discussion members </w:t>
      </w:r>
      <w:r w:rsidR="00AE2F96" w:rsidRPr="00CB2774">
        <w:rPr>
          <w:rFonts w:asciiTheme="minorHAnsi" w:hAnsiTheme="minorHAnsi" w:cs="Calibri"/>
          <w:b/>
          <w:bCs/>
        </w:rPr>
        <w:t>agreed to approve</w:t>
      </w:r>
      <w:r w:rsidR="00AE2F96">
        <w:rPr>
          <w:rFonts w:asciiTheme="minorHAnsi" w:hAnsiTheme="minorHAnsi" w:cs="Calibri"/>
        </w:rPr>
        <w:t xml:space="preserve"> the </w:t>
      </w:r>
      <w:r w:rsidR="004C07EB">
        <w:rPr>
          <w:rFonts w:asciiTheme="minorHAnsi" w:hAnsiTheme="minorHAnsi" w:cs="Calibri"/>
        </w:rPr>
        <w:t>revised Ordinance so that the benefits of the new arrangements could be</w:t>
      </w:r>
      <w:r w:rsidR="00AE2F96">
        <w:rPr>
          <w:rFonts w:asciiTheme="minorHAnsi" w:hAnsiTheme="minorHAnsi" w:cs="Calibri"/>
        </w:rPr>
        <w:t xml:space="preserve"> implemented as soon as possible.  However, it was agreed that feedback </w:t>
      </w:r>
      <w:r w:rsidR="004C07EB">
        <w:rPr>
          <w:rFonts w:asciiTheme="minorHAnsi" w:hAnsiTheme="minorHAnsi" w:cs="Calibri"/>
        </w:rPr>
        <w:t xml:space="preserve">could be submitted by </w:t>
      </w:r>
      <w:r w:rsidR="00AE2F96">
        <w:rPr>
          <w:rFonts w:asciiTheme="minorHAnsi" w:hAnsiTheme="minorHAnsi" w:cs="Calibri"/>
        </w:rPr>
        <w:t xml:space="preserve">Court members </w:t>
      </w:r>
      <w:r w:rsidR="004C07EB">
        <w:rPr>
          <w:rFonts w:asciiTheme="minorHAnsi" w:hAnsiTheme="minorHAnsi" w:cs="Calibri"/>
        </w:rPr>
        <w:t xml:space="preserve">for consideration </w:t>
      </w:r>
      <w:r w:rsidR="00AE2F96">
        <w:rPr>
          <w:rFonts w:asciiTheme="minorHAnsi" w:hAnsiTheme="minorHAnsi" w:cs="Calibri"/>
        </w:rPr>
        <w:t xml:space="preserve">as part of the next review of the </w:t>
      </w:r>
      <w:r w:rsidR="00862148">
        <w:rPr>
          <w:rFonts w:asciiTheme="minorHAnsi" w:hAnsiTheme="minorHAnsi" w:cs="Calibri"/>
        </w:rPr>
        <w:t>O</w:t>
      </w:r>
      <w:r w:rsidR="00AE2F96">
        <w:rPr>
          <w:rFonts w:asciiTheme="minorHAnsi" w:hAnsiTheme="minorHAnsi" w:cs="Calibri"/>
        </w:rPr>
        <w:t>rdi</w:t>
      </w:r>
      <w:r w:rsidR="00CB2774">
        <w:rPr>
          <w:rFonts w:asciiTheme="minorHAnsi" w:hAnsiTheme="minorHAnsi" w:cs="Calibri"/>
        </w:rPr>
        <w:t>n</w:t>
      </w:r>
      <w:r w:rsidR="00AE2F96">
        <w:rPr>
          <w:rFonts w:asciiTheme="minorHAnsi" w:hAnsiTheme="minorHAnsi" w:cs="Calibri"/>
        </w:rPr>
        <w:t>ance which</w:t>
      </w:r>
      <w:r w:rsidR="00CB2774">
        <w:rPr>
          <w:rFonts w:asciiTheme="minorHAnsi" w:hAnsiTheme="minorHAnsi" w:cs="Calibri"/>
        </w:rPr>
        <w:t xml:space="preserve"> would be brought forward for consideration</w:t>
      </w:r>
      <w:r w:rsidR="004C07EB">
        <w:rPr>
          <w:rFonts w:asciiTheme="minorHAnsi" w:hAnsiTheme="minorHAnsi" w:cs="Calibri"/>
        </w:rPr>
        <w:t xml:space="preserve"> earlier</w:t>
      </w:r>
      <w:r w:rsidR="00CB2774">
        <w:rPr>
          <w:rFonts w:asciiTheme="minorHAnsi" w:hAnsiTheme="minorHAnsi" w:cs="Calibri"/>
        </w:rPr>
        <w:t xml:space="preserve"> than </w:t>
      </w:r>
      <w:r w:rsidR="00AE2F96">
        <w:rPr>
          <w:rFonts w:asciiTheme="minorHAnsi" w:hAnsiTheme="minorHAnsi" w:cs="Calibri"/>
        </w:rPr>
        <w:t>originally planned.</w:t>
      </w:r>
    </w:p>
    <w:p w14:paraId="3AFE3E01" w14:textId="77777777" w:rsidR="003533CB" w:rsidRPr="00CB2774" w:rsidRDefault="00CB2774" w:rsidP="00CB2774">
      <w:pPr>
        <w:spacing w:after="0" w:line="240" w:lineRule="auto"/>
        <w:ind w:left="709"/>
        <w:contextualSpacing/>
        <w:jc w:val="right"/>
        <w:rPr>
          <w:rFonts w:asciiTheme="minorHAnsi" w:hAnsiTheme="minorHAnsi" w:cs="Calibri"/>
          <w:b/>
          <w:bCs/>
        </w:rPr>
      </w:pPr>
      <w:r w:rsidRPr="00CB2774">
        <w:rPr>
          <w:rFonts w:asciiTheme="minorHAnsi" w:hAnsiTheme="minorHAnsi" w:cs="Calibri"/>
          <w:b/>
          <w:bCs/>
        </w:rPr>
        <w:t>[Action: All Members]</w:t>
      </w:r>
    </w:p>
    <w:p w14:paraId="469D7D36" w14:textId="77777777" w:rsidR="00CB2774" w:rsidRPr="003533CB" w:rsidRDefault="00CB2774" w:rsidP="00637388">
      <w:pPr>
        <w:spacing w:after="0" w:line="240" w:lineRule="auto"/>
        <w:ind w:left="709"/>
        <w:contextualSpacing/>
        <w:jc w:val="both"/>
        <w:rPr>
          <w:rFonts w:asciiTheme="minorHAnsi" w:hAnsiTheme="minorHAnsi" w:cs="Calibri"/>
        </w:rPr>
      </w:pPr>
    </w:p>
    <w:p w14:paraId="22D95A15" w14:textId="77777777" w:rsidR="003533CB" w:rsidRPr="003533CB" w:rsidRDefault="00CB2774" w:rsidP="00637388">
      <w:pPr>
        <w:spacing w:after="0" w:line="240" w:lineRule="auto"/>
        <w:ind w:left="709"/>
        <w:contextualSpacing/>
        <w:jc w:val="both"/>
        <w:rPr>
          <w:rFonts w:asciiTheme="minorHAnsi" w:hAnsiTheme="minorHAnsi" w:cs="Calibri"/>
        </w:rPr>
      </w:pPr>
      <w:r>
        <w:rPr>
          <w:rFonts w:asciiTheme="minorHAnsi" w:hAnsiTheme="minorHAnsi" w:cs="Calibri"/>
        </w:rPr>
        <w:t xml:space="preserve">Court </w:t>
      </w:r>
      <w:r w:rsidRPr="00CB2774">
        <w:rPr>
          <w:rFonts w:asciiTheme="minorHAnsi" w:hAnsiTheme="minorHAnsi" w:cs="Calibri"/>
          <w:b/>
          <w:bCs/>
        </w:rPr>
        <w:t>approved</w:t>
      </w:r>
      <w:r>
        <w:rPr>
          <w:rFonts w:asciiTheme="minorHAnsi" w:hAnsiTheme="minorHAnsi" w:cs="Calibri"/>
        </w:rPr>
        <w:t xml:space="preserve"> the proposed amendments to Ordinances 2, 30 and 59 and </w:t>
      </w:r>
      <w:r w:rsidRPr="00CB2774">
        <w:rPr>
          <w:rFonts w:asciiTheme="minorHAnsi" w:hAnsiTheme="minorHAnsi" w:cs="Calibri"/>
          <w:b/>
          <w:bCs/>
        </w:rPr>
        <w:t>noted</w:t>
      </w:r>
      <w:r>
        <w:rPr>
          <w:rFonts w:asciiTheme="minorHAnsi" w:hAnsiTheme="minorHAnsi" w:cs="Calibri"/>
        </w:rPr>
        <w:t xml:space="preserve"> the remaining items in the report from Academic Council</w:t>
      </w:r>
    </w:p>
    <w:p w14:paraId="0761ACD3" w14:textId="77777777" w:rsidR="003533CB" w:rsidRPr="003533CB" w:rsidRDefault="003533CB" w:rsidP="00637388">
      <w:pPr>
        <w:spacing w:after="0" w:line="240" w:lineRule="auto"/>
        <w:ind w:left="709"/>
        <w:contextualSpacing/>
        <w:jc w:val="both"/>
        <w:rPr>
          <w:rFonts w:asciiTheme="minorHAnsi" w:hAnsiTheme="minorHAnsi" w:cs="Calibri"/>
        </w:rPr>
      </w:pPr>
    </w:p>
    <w:p w14:paraId="492FE249" w14:textId="77777777" w:rsidR="00862148" w:rsidRDefault="00862148">
      <w:pPr>
        <w:spacing w:after="0" w:line="240" w:lineRule="auto"/>
        <w:rPr>
          <w:rFonts w:cs="Calibri"/>
          <w:b/>
        </w:rPr>
      </w:pPr>
      <w:r>
        <w:rPr>
          <w:rFonts w:cs="Calibri"/>
          <w:b/>
        </w:rPr>
        <w:br w:type="page"/>
      </w:r>
    </w:p>
    <w:p w14:paraId="4D08D6DF" w14:textId="77777777" w:rsidR="00637388" w:rsidRPr="00564B8B" w:rsidRDefault="00637388" w:rsidP="00637388">
      <w:pPr>
        <w:tabs>
          <w:tab w:val="left" w:pos="709"/>
          <w:tab w:val="right" w:pos="9026"/>
          <w:tab w:val="right" w:pos="9072"/>
        </w:tabs>
        <w:spacing w:after="0" w:line="240" w:lineRule="auto"/>
        <w:contextualSpacing/>
        <w:rPr>
          <w:rFonts w:cs="Calibri"/>
          <w:b/>
        </w:rPr>
      </w:pPr>
      <w:r>
        <w:rPr>
          <w:rFonts w:cs="Calibri"/>
          <w:b/>
        </w:rPr>
        <w:lastRenderedPageBreak/>
        <w:t>11</w:t>
      </w:r>
      <w:r w:rsidRPr="00564B8B">
        <w:rPr>
          <w:rFonts w:cs="Calibri"/>
          <w:b/>
        </w:rPr>
        <w:t>.</w:t>
      </w:r>
      <w:r w:rsidRPr="00564B8B">
        <w:rPr>
          <w:rFonts w:cs="Calibri"/>
          <w:b/>
        </w:rPr>
        <w:tab/>
        <w:t>JOINT POLICY, PLANNING &amp; RESOURCES COMMITTEE (JPPRC)</w:t>
      </w:r>
      <w:r w:rsidRPr="00564B8B">
        <w:rPr>
          <w:rFonts w:cs="Calibri"/>
          <w:b/>
        </w:rPr>
        <w:tab/>
      </w:r>
      <w:proofErr w:type="gramStart"/>
      <w:r w:rsidRPr="00564B8B">
        <w:rPr>
          <w:rFonts w:cs="Calibri"/>
          <w:b/>
        </w:rPr>
        <w:t>UC(</w:t>
      </w:r>
      <w:proofErr w:type="gramEnd"/>
      <w:r w:rsidRPr="00564B8B">
        <w:rPr>
          <w:rFonts w:cs="Calibri"/>
          <w:b/>
        </w:rPr>
        <w:t>1</w:t>
      </w:r>
      <w:r>
        <w:rPr>
          <w:rFonts w:cs="Calibri"/>
          <w:b/>
        </w:rPr>
        <w:t>9</w:t>
      </w:r>
      <w:r w:rsidRPr="00564B8B">
        <w:rPr>
          <w:rFonts w:cs="Calibri"/>
          <w:b/>
        </w:rPr>
        <w:t>/</w:t>
      </w:r>
      <w:r>
        <w:rPr>
          <w:rFonts w:cs="Calibri"/>
          <w:b/>
        </w:rPr>
        <w:t>20</w:t>
      </w:r>
      <w:r w:rsidRPr="00564B8B">
        <w:rPr>
          <w:rFonts w:cs="Calibri"/>
          <w:b/>
        </w:rPr>
        <w:t>)</w:t>
      </w:r>
      <w:r>
        <w:rPr>
          <w:rFonts w:cs="Calibri"/>
          <w:b/>
        </w:rPr>
        <w:t>43</w:t>
      </w:r>
    </w:p>
    <w:p w14:paraId="6728065F" w14:textId="77777777" w:rsidR="00CF3D6A" w:rsidRDefault="00637388" w:rsidP="00637388">
      <w:pPr>
        <w:spacing w:after="0" w:line="240" w:lineRule="auto"/>
        <w:ind w:left="709"/>
        <w:contextualSpacing/>
        <w:jc w:val="both"/>
        <w:rPr>
          <w:rFonts w:asciiTheme="minorHAnsi" w:hAnsiTheme="minorHAnsi" w:cstheme="minorHAnsi"/>
        </w:rPr>
      </w:pPr>
      <w:r w:rsidRPr="00CC71B2">
        <w:rPr>
          <w:rFonts w:asciiTheme="minorHAnsi" w:hAnsiTheme="minorHAnsi" w:cs="Calibri"/>
        </w:rPr>
        <w:t xml:space="preserve">Court </w:t>
      </w:r>
      <w:r w:rsidRPr="00CC71B2">
        <w:rPr>
          <w:rFonts w:asciiTheme="minorHAnsi" w:hAnsiTheme="minorHAnsi" w:cs="Calibri"/>
          <w:b/>
        </w:rPr>
        <w:t>considered</w:t>
      </w:r>
      <w:r w:rsidRPr="00CC71B2">
        <w:rPr>
          <w:rFonts w:asciiTheme="minorHAnsi" w:hAnsiTheme="minorHAnsi" w:cs="Calibri"/>
        </w:rPr>
        <w:t xml:space="preserve"> the report from the JPPRC meeting held on </w:t>
      </w:r>
      <w:r w:rsidR="00CB2774" w:rsidRPr="00CC71B2">
        <w:rPr>
          <w:rFonts w:asciiTheme="minorHAnsi" w:hAnsiTheme="minorHAnsi" w:cs="Calibri"/>
        </w:rPr>
        <w:t>3</w:t>
      </w:r>
      <w:r w:rsidRPr="00CC71B2">
        <w:rPr>
          <w:rFonts w:asciiTheme="minorHAnsi" w:hAnsiTheme="minorHAnsi" w:cs="Calibri"/>
        </w:rPr>
        <w:t xml:space="preserve"> March 20</w:t>
      </w:r>
      <w:r w:rsidR="00CB2774" w:rsidRPr="00CC71B2">
        <w:rPr>
          <w:rFonts w:asciiTheme="minorHAnsi" w:hAnsiTheme="minorHAnsi" w:cs="Calibri"/>
        </w:rPr>
        <w:t>20</w:t>
      </w:r>
      <w:r w:rsidRPr="00CC71B2">
        <w:rPr>
          <w:rFonts w:asciiTheme="minorHAnsi" w:hAnsiTheme="minorHAnsi" w:cs="Calibri"/>
        </w:rPr>
        <w:t>.  The report included updates on</w:t>
      </w:r>
      <w:r w:rsidR="00CF3D6A" w:rsidRPr="00CC71B2">
        <w:rPr>
          <w:rFonts w:asciiTheme="minorHAnsi" w:hAnsiTheme="minorHAnsi" w:cs="Calibri"/>
        </w:rPr>
        <w:t xml:space="preserve"> </w:t>
      </w:r>
      <w:r w:rsidR="00CF3D6A" w:rsidRPr="00CC71B2">
        <w:rPr>
          <w:rFonts w:asciiTheme="minorHAnsi" w:hAnsiTheme="minorHAnsi" w:cstheme="minorHAnsi"/>
        </w:rPr>
        <w:t>developments in the external environment, management accounts, KPI report, capital expenditure update and recruitment contingency planning.</w:t>
      </w:r>
      <w:r w:rsidR="00CF3D6A">
        <w:rPr>
          <w:rFonts w:asciiTheme="minorHAnsi" w:hAnsiTheme="minorHAnsi" w:cstheme="minorHAnsi"/>
        </w:rPr>
        <w:t xml:space="preserve">  </w:t>
      </w:r>
    </w:p>
    <w:p w14:paraId="058950CB" w14:textId="77777777" w:rsidR="00CF3D6A" w:rsidRDefault="00CF3D6A" w:rsidP="00637388">
      <w:pPr>
        <w:spacing w:after="0" w:line="240" w:lineRule="auto"/>
        <w:ind w:left="709"/>
        <w:contextualSpacing/>
        <w:jc w:val="both"/>
        <w:rPr>
          <w:rFonts w:asciiTheme="minorHAnsi" w:hAnsiTheme="minorHAnsi" w:cstheme="minorHAnsi"/>
        </w:rPr>
      </w:pPr>
    </w:p>
    <w:p w14:paraId="7FED2CE5" w14:textId="77777777" w:rsidR="00CF3D6A" w:rsidRDefault="00CF3D6A" w:rsidP="00637388">
      <w:pPr>
        <w:spacing w:after="0" w:line="240" w:lineRule="auto"/>
        <w:ind w:left="709"/>
        <w:contextualSpacing/>
        <w:jc w:val="both"/>
        <w:rPr>
          <w:rFonts w:asciiTheme="minorHAnsi" w:hAnsiTheme="minorHAnsi" w:cs="Calibri"/>
          <w:highlight w:val="red"/>
        </w:rPr>
      </w:pPr>
      <w:r>
        <w:rPr>
          <w:rFonts w:asciiTheme="minorHAnsi" w:hAnsiTheme="minorHAnsi" w:cstheme="minorHAnsi"/>
        </w:rPr>
        <w:t xml:space="preserve">Court </w:t>
      </w:r>
      <w:r w:rsidRPr="00CC71B2">
        <w:rPr>
          <w:rFonts w:asciiTheme="minorHAnsi" w:hAnsiTheme="minorHAnsi" w:cstheme="minorHAnsi"/>
          <w:b/>
          <w:bCs/>
        </w:rPr>
        <w:t>approved</w:t>
      </w:r>
      <w:r>
        <w:rPr>
          <w:rFonts w:asciiTheme="minorHAnsi" w:hAnsiTheme="minorHAnsi" w:cstheme="minorHAnsi"/>
        </w:rPr>
        <w:t xml:space="preserve"> the Procurement Policies subject to adding in the Community Benefit requirement into the relevant flowcharts.  Court also </w:t>
      </w:r>
      <w:r w:rsidRPr="00CC71B2">
        <w:rPr>
          <w:rFonts w:asciiTheme="minorHAnsi" w:hAnsiTheme="minorHAnsi" w:cstheme="minorHAnsi"/>
          <w:b/>
          <w:bCs/>
        </w:rPr>
        <w:t>approved</w:t>
      </w:r>
      <w:r>
        <w:rPr>
          <w:rFonts w:asciiTheme="minorHAnsi" w:hAnsiTheme="minorHAnsi" w:cstheme="minorHAnsi"/>
        </w:rPr>
        <w:t xml:space="preserve"> the </w:t>
      </w:r>
      <w:r w:rsidR="00CC71B2" w:rsidRPr="00B17009">
        <w:rPr>
          <w:rFonts w:asciiTheme="minorHAnsi" w:hAnsiTheme="minorHAnsi" w:cstheme="minorHAnsi"/>
        </w:rPr>
        <w:t>Safety, Environment and Business Continuity Annual Report for 2018/19</w:t>
      </w:r>
      <w:r w:rsidR="00CC71B2">
        <w:rPr>
          <w:rFonts w:asciiTheme="minorHAnsi" w:hAnsiTheme="minorHAnsi" w:cstheme="minorHAnsi"/>
        </w:rPr>
        <w:t xml:space="preserve"> and the Treasury Management Policy.</w:t>
      </w:r>
    </w:p>
    <w:p w14:paraId="48E05363" w14:textId="77777777" w:rsidR="00CF3D6A" w:rsidRDefault="00CF3D6A" w:rsidP="00637388">
      <w:pPr>
        <w:spacing w:after="0" w:line="240" w:lineRule="auto"/>
        <w:ind w:left="709"/>
        <w:contextualSpacing/>
        <w:jc w:val="both"/>
        <w:rPr>
          <w:rFonts w:asciiTheme="minorHAnsi" w:hAnsiTheme="minorHAnsi" w:cs="Calibri"/>
          <w:highlight w:val="red"/>
        </w:rPr>
      </w:pPr>
    </w:p>
    <w:p w14:paraId="60EBE317" w14:textId="77777777" w:rsidR="00637388" w:rsidRPr="00CC71B2" w:rsidRDefault="00637388" w:rsidP="00637388">
      <w:pPr>
        <w:spacing w:after="0" w:line="240" w:lineRule="auto"/>
        <w:ind w:left="720"/>
        <w:contextualSpacing/>
        <w:jc w:val="both"/>
        <w:rPr>
          <w:rFonts w:asciiTheme="minorHAnsi" w:hAnsiTheme="minorHAnsi" w:cs="Calibri"/>
        </w:rPr>
      </w:pPr>
      <w:r w:rsidRPr="00CC71B2">
        <w:rPr>
          <w:rFonts w:asciiTheme="minorHAnsi" w:hAnsiTheme="minorHAnsi" w:cs="Calibri"/>
        </w:rPr>
        <w:t xml:space="preserve">Court </w:t>
      </w:r>
      <w:r w:rsidRPr="00CC71B2">
        <w:rPr>
          <w:rFonts w:asciiTheme="minorHAnsi" w:hAnsiTheme="minorHAnsi" w:cs="Calibri"/>
          <w:b/>
        </w:rPr>
        <w:t>noted</w:t>
      </w:r>
      <w:r w:rsidRPr="00CC71B2">
        <w:rPr>
          <w:rFonts w:asciiTheme="minorHAnsi" w:hAnsiTheme="minorHAnsi" w:cs="Calibri"/>
        </w:rPr>
        <w:t xml:space="preserve"> the</w:t>
      </w:r>
      <w:r w:rsidR="00CC71B2" w:rsidRPr="00CC71B2">
        <w:rPr>
          <w:rFonts w:asciiTheme="minorHAnsi" w:hAnsiTheme="minorHAnsi" w:cs="Calibri"/>
        </w:rPr>
        <w:t xml:space="preserve"> remaining items in the </w:t>
      </w:r>
      <w:r w:rsidRPr="00CC71B2">
        <w:rPr>
          <w:rFonts w:asciiTheme="minorHAnsi" w:hAnsiTheme="minorHAnsi" w:cs="Calibri"/>
        </w:rPr>
        <w:t>report from JPPRC.</w:t>
      </w:r>
    </w:p>
    <w:p w14:paraId="5473D94C" w14:textId="77777777" w:rsidR="00637388" w:rsidRDefault="00637388" w:rsidP="003D3CE1">
      <w:pPr>
        <w:tabs>
          <w:tab w:val="left" w:pos="709"/>
          <w:tab w:val="right" w:pos="9072"/>
        </w:tabs>
        <w:spacing w:after="0" w:line="240" w:lineRule="auto"/>
        <w:contextualSpacing/>
        <w:rPr>
          <w:rFonts w:cs="Calibri"/>
          <w:b/>
          <w:i/>
        </w:rPr>
      </w:pPr>
    </w:p>
    <w:p w14:paraId="7B6420AE" w14:textId="77777777" w:rsidR="00637388" w:rsidRPr="00564B8B" w:rsidRDefault="00637388" w:rsidP="00637388">
      <w:pPr>
        <w:tabs>
          <w:tab w:val="left" w:pos="709"/>
          <w:tab w:val="right" w:pos="9026"/>
          <w:tab w:val="right" w:pos="9072"/>
        </w:tabs>
        <w:spacing w:after="0" w:line="240" w:lineRule="auto"/>
        <w:contextualSpacing/>
        <w:rPr>
          <w:rFonts w:cs="Calibri"/>
          <w:b/>
        </w:rPr>
      </w:pPr>
      <w:r>
        <w:rPr>
          <w:rFonts w:cs="Calibri"/>
          <w:b/>
        </w:rPr>
        <w:t>12</w:t>
      </w:r>
      <w:r w:rsidRPr="00564B8B">
        <w:rPr>
          <w:rFonts w:cs="Calibri"/>
          <w:b/>
        </w:rPr>
        <w:t>.</w:t>
      </w:r>
      <w:r w:rsidRPr="00564B8B">
        <w:rPr>
          <w:rFonts w:cs="Calibri"/>
          <w:b/>
        </w:rPr>
        <w:tab/>
        <w:t>AUDIT COMMITTEE</w:t>
      </w:r>
      <w:r w:rsidRPr="00564B8B">
        <w:rPr>
          <w:rFonts w:cs="Calibri"/>
          <w:b/>
        </w:rPr>
        <w:tab/>
      </w:r>
      <w:proofErr w:type="gramStart"/>
      <w:r w:rsidRPr="00564B8B">
        <w:rPr>
          <w:rFonts w:cs="Calibri"/>
          <w:b/>
        </w:rPr>
        <w:t>UC(</w:t>
      </w:r>
      <w:proofErr w:type="gramEnd"/>
      <w:r w:rsidRPr="00564B8B">
        <w:rPr>
          <w:rFonts w:cs="Calibri"/>
          <w:b/>
        </w:rPr>
        <w:t>1</w:t>
      </w:r>
      <w:r>
        <w:rPr>
          <w:rFonts w:cs="Calibri"/>
          <w:b/>
        </w:rPr>
        <w:t>9</w:t>
      </w:r>
      <w:r w:rsidRPr="00564B8B">
        <w:rPr>
          <w:rFonts w:cs="Calibri"/>
          <w:b/>
        </w:rPr>
        <w:t>/</w:t>
      </w:r>
      <w:r>
        <w:rPr>
          <w:rFonts w:cs="Calibri"/>
          <w:b/>
        </w:rPr>
        <w:t>20</w:t>
      </w:r>
      <w:r w:rsidRPr="00564B8B">
        <w:rPr>
          <w:rFonts w:cs="Calibri"/>
          <w:b/>
        </w:rPr>
        <w:t>)</w:t>
      </w:r>
      <w:r>
        <w:rPr>
          <w:rFonts w:cs="Calibri"/>
          <w:b/>
        </w:rPr>
        <w:t>44</w:t>
      </w:r>
    </w:p>
    <w:p w14:paraId="4B46BEE0" w14:textId="77777777" w:rsidR="00772ECC" w:rsidRPr="00772ECC" w:rsidRDefault="00637388" w:rsidP="00637388">
      <w:pPr>
        <w:spacing w:after="0" w:line="240" w:lineRule="auto"/>
        <w:ind w:left="720"/>
        <w:contextualSpacing/>
        <w:jc w:val="both"/>
        <w:rPr>
          <w:rFonts w:asciiTheme="minorHAnsi" w:hAnsiTheme="minorHAnsi" w:cs="Calibri"/>
        </w:rPr>
      </w:pPr>
      <w:r w:rsidRPr="00772ECC">
        <w:rPr>
          <w:rFonts w:asciiTheme="minorHAnsi" w:hAnsiTheme="minorHAnsi" w:cs="Calibri"/>
        </w:rPr>
        <w:t xml:space="preserve">Court </w:t>
      </w:r>
      <w:r w:rsidRPr="00772ECC">
        <w:rPr>
          <w:rFonts w:asciiTheme="minorHAnsi" w:hAnsiTheme="minorHAnsi" w:cs="Calibri"/>
          <w:b/>
        </w:rPr>
        <w:t>considered</w:t>
      </w:r>
      <w:r w:rsidRPr="00772ECC">
        <w:rPr>
          <w:rFonts w:asciiTheme="minorHAnsi" w:hAnsiTheme="minorHAnsi" w:cs="Calibri"/>
        </w:rPr>
        <w:t xml:space="preserve"> the report from the Audit Committee meeting of 1</w:t>
      </w:r>
      <w:r w:rsidR="00772ECC" w:rsidRPr="00772ECC">
        <w:rPr>
          <w:rFonts w:asciiTheme="minorHAnsi" w:hAnsiTheme="minorHAnsi" w:cs="Calibri"/>
        </w:rPr>
        <w:t>1</w:t>
      </w:r>
      <w:r w:rsidRPr="00772ECC">
        <w:rPr>
          <w:rFonts w:asciiTheme="minorHAnsi" w:hAnsiTheme="minorHAnsi" w:cs="Calibri"/>
        </w:rPr>
        <w:t xml:space="preserve"> February 20</w:t>
      </w:r>
      <w:r w:rsidR="00772ECC" w:rsidRPr="00772ECC">
        <w:rPr>
          <w:rFonts w:asciiTheme="minorHAnsi" w:hAnsiTheme="minorHAnsi" w:cs="Calibri"/>
        </w:rPr>
        <w:t xml:space="preserve">20.  It was noted that the Committee had agreed to run a tender for the external audit contract despite having the option for an additional one year extension.  Court </w:t>
      </w:r>
      <w:r w:rsidR="00772ECC" w:rsidRPr="00772ECC">
        <w:rPr>
          <w:rFonts w:asciiTheme="minorHAnsi" w:hAnsiTheme="minorHAnsi" w:cs="Calibri"/>
          <w:b/>
          <w:bCs/>
        </w:rPr>
        <w:t>agreed</w:t>
      </w:r>
      <w:r w:rsidR="00772ECC" w:rsidRPr="00772ECC">
        <w:rPr>
          <w:rFonts w:asciiTheme="minorHAnsi" w:hAnsiTheme="minorHAnsi" w:cs="Calibri"/>
        </w:rPr>
        <w:t xml:space="preserve"> that this may have to be reconsidered in the light of the current pandemic.  </w:t>
      </w:r>
    </w:p>
    <w:p w14:paraId="74158764" w14:textId="77777777" w:rsidR="00772ECC" w:rsidRDefault="00772ECC" w:rsidP="00637388">
      <w:pPr>
        <w:spacing w:after="0" w:line="240" w:lineRule="auto"/>
        <w:ind w:left="720"/>
        <w:contextualSpacing/>
        <w:jc w:val="both"/>
        <w:rPr>
          <w:rFonts w:asciiTheme="minorHAnsi" w:hAnsiTheme="minorHAnsi" w:cs="Calibri"/>
          <w:highlight w:val="red"/>
        </w:rPr>
      </w:pPr>
    </w:p>
    <w:p w14:paraId="78F7F65E" w14:textId="77777777" w:rsidR="00772ECC" w:rsidRPr="00C106BC" w:rsidRDefault="00C106BC" w:rsidP="00637388">
      <w:pPr>
        <w:spacing w:after="0" w:line="240" w:lineRule="auto"/>
        <w:ind w:left="720"/>
        <w:contextualSpacing/>
        <w:jc w:val="both"/>
        <w:rPr>
          <w:rFonts w:asciiTheme="minorHAnsi" w:hAnsiTheme="minorHAnsi" w:cs="Calibri"/>
        </w:rPr>
      </w:pPr>
      <w:r w:rsidRPr="00C106BC">
        <w:rPr>
          <w:rFonts w:asciiTheme="minorHAnsi" w:hAnsiTheme="minorHAnsi" w:cs="Calibri"/>
        </w:rPr>
        <w:t xml:space="preserve">Court </w:t>
      </w:r>
      <w:r w:rsidRPr="00C106BC">
        <w:rPr>
          <w:rFonts w:asciiTheme="minorHAnsi" w:hAnsiTheme="minorHAnsi" w:cs="Calibri"/>
          <w:b/>
          <w:bCs/>
        </w:rPr>
        <w:t>noted</w:t>
      </w:r>
      <w:r w:rsidRPr="00C106BC">
        <w:rPr>
          <w:rFonts w:asciiTheme="minorHAnsi" w:hAnsiTheme="minorHAnsi" w:cs="Calibri"/>
        </w:rPr>
        <w:t xml:space="preserve"> the remaining items on the report from Audit Committee.</w:t>
      </w:r>
    </w:p>
    <w:p w14:paraId="5BB37BD8" w14:textId="77777777" w:rsidR="00772ECC" w:rsidRDefault="00772ECC" w:rsidP="00637388">
      <w:pPr>
        <w:spacing w:after="0" w:line="240" w:lineRule="auto"/>
        <w:ind w:left="720"/>
        <w:contextualSpacing/>
        <w:jc w:val="both"/>
        <w:rPr>
          <w:rFonts w:asciiTheme="minorHAnsi" w:hAnsiTheme="minorHAnsi" w:cs="Calibri"/>
          <w:highlight w:val="red"/>
        </w:rPr>
      </w:pPr>
    </w:p>
    <w:p w14:paraId="0FA2E583" w14:textId="77777777" w:rsidR="00637388" w:rsidRPr="00564B8B" w:rsidRDefault="00637388" w:rsidP="00637388">
      <w:pPr>
        <w:tabs>
          <w:tab w:val="left" w:pos="709"/>
          <w:tab w:val="right" w:pos="9026"/>
          <w:tab w:val="right" w:pos="9072"/>
        </w:tabs>
        <w:spacing w:after="0" w:line="240" w:lineRule="auto"/>
        <w:contextualSpacing/>
        <w:rPr>
          <w:rFonts w:cs="Calibri"/>
          <w:b/>
        </w:rPr>
      </w:pPr>
      <w:r>
        <w:rPr>
          <w:rFonts w:cs="Calibri"/>
          <w:b/>
        </w:rPr>
        <w:t>13</w:t>
      </w:r>
      <w:r w:rsidRPr="00564B8B">
        <w:rPr>
          <w:rFonts w:cs="Calibri"/>
          <w:b/>
        </w:rPr>
        <w:t>.</w:t>
      </w:r>
      <w:r w:rsidRPr="00564B8B">
        <w:rPr>
          <w:rFonts w:cs="Calibri"/>
          <w:b/>
        </w:rPr>
        <w:tab/>
        <w:t>GOVERNANCE AND NOMINATIONS COMMITTEE</w:t>
      </w:r>
      <w:r w:rsidRPr="00564B8B">
        <w:rPr>
          <w:rFonts w:cs="Calibri"/>
          <w:b/>
        </w:rPr>
        <w:tab/>
      </w:r>
      <w:proofErr w:type="gramStart"/>
      <w:r w:rsidRPr="00564B8B">
        <w:rPr>
          <w:rFonts w:cs="Calibri"/>
          <w:b/>
        </w:rPr>
        <w:t>UC(</w:t>
      </w:r>
      <w:proofErr w:type="gramEnd"/>
      <w:r w:rsidRPr="00564B8B">
        <w:rPr>
          <w:rFonts w:cs="Calibri"/>
          <w:b/>
        </w:rPr>
        <w:t>1</w:t>
      </w:r>
      <w:r>
        <w:rPr>
          <w:rFonts w:cs="Calibri"/>
          <w:b/>
        </w:rPr>
        <w:t>9</w:t>
      </w:r>
      <w:r w:rsidRPr="00564B8B">
        <w:rPr>
          <w:rFonts w:cs="Calibri"/>
          <w:b/>
        </w:rPr>
        <w:t>/</w:t>
      </w:r>
      <w:r>
        <w:rPr>
          <w:rFonts w:cs="Calibri"/>
          <w:b/>
        </w:rPr>
        <w:t>20</w:t>
      </w:r>
      <w:r w:rsidRPr="00564B8B">
        <w:rPr>
          <w:rFonts w:cs="Calibri"/>
          <w:b/>
        </w:rPr>
        <w:t>)</w:t>
      </w:r>
      <w:r>
        <w:rPr>
          <w:rFonts w:cs="Calibri"/>
          <w:b/>
        </w:rPr>
        <w:t>45</w:t>
      </w:r>
    </w:p>
    <w:p w14:paraId="774B9679" w14:textId="77777777" w:rsidR="00C106BC" w:rsidRDefault="00637388" w:rsidP="00637388">
      <w:pPr>
        <w:spacing w:after="0" w:line="240" w:lineRule="auto"/>
        <w:ind w:left="720"/>
        <w:contextualSpacing/>
        <w:jc w:val="both"/>
        <w:rPr>
          <w:rFonts w:cs="Calibri"/>
        </w:rPr>
      </w:pPr>
      <w:r w:rsidRPr="00C106BC">
        <w:rPr>
          <w:rFonts w:cs="Calibri"/>
        </w:rPr>
        <w:t xml:space="preserve">Court </w:t>
      </w:r>
      <w:r w:rsidRPr="0023434B">
        <w:rPr>
          <w:rFonts w:cs="Calibri"/>
          <w:b/>
          <w:bCs/>
        </w:rPr>
        <w:t>received</w:t>
      </w:r>
      <w:r w:rsidRPr="00C106BC">
        <w:rPr>
          <w:rFonts w:cs="Calibri"/>
        </w:rPr>
        <w:t xml:space="preserve"> a report from </w:t>
      </w:r>
      <w:r w:rsidR="00C106BC" w:rsidRPr="00C106BC">
        <w:rPr>
          <w:rFonts w:cs="Calibri"/>
        </w:rPr>
        <w:t xml:space="preserve">the Governance and Nominations Committee for actions taken during February and March 2020.  </w:t>
      </w:r>
      <w:r w:rsidR="00C106BC">
        <w:rPr>
          <w:rFonts w:cs="Calibri"/>
        </w:rPr>
        <w:t xml:space="preserve">Members </w:t>
      </w:r>
      <w:r w:rsidR="00C106BC" w:rsidRPr="0023434B">
        <w:rPr>
          <w:rFonts w:cs="Calibri"/>
          <w:b/>
          <w:bCs/>
        </w:rPr>
        <w:t>noted</w:t>
      </w:r>
      <w:r w:rsidR="00C106BC">
        <w:rPr>
          <w:rFonts w:cs="Calibri"/>
        </w:rPr>
        <w:t xml:space="preserve"> that the interview with the new candidate for the position of Chair of Court had been postposed and that the current circumstances meant that it would not be possible to </w:t>
      </w:r>
      <w:r w:rsidR="0023434B">
        <w:rPr>
          <w:rFonts w:cs="Calibri"/>
        </w:rPr>
        <w:t xml:space="preserve">complete the recruitment/election process before the end of the academic year.  The University Secretary would continue to liaise with the Scottish Government and Scottish Funding Council on the way forward.  </w:t>
      </w:r>
    </w:p>
    <w:p w14:paraId="29D88F87" w14:textId="77777777" w:rsidR="0023434B" w:rsidRDefault="0023434B" w:rsidP="00637388">
      <w:pPr>
        <w:spacing w:after="0" w:line="240" w:lineRule="auto"/>
        <w:ind w:left="720"/>
        <w:contextualSpacing/>
        <w:jc w:val="both"/>
        <w:rPr>
          <w:rFonts w:cs="Calibri"/>
        </w:rPr>
      </w:pPr>
    </w:p>
    <w:p w14:paraId="7406F359" w14:textId="77777777" w:rsidR="0023434B" w:rsidRPr="00C106BC" w:rsidRDefault="0023434B" w:rsidP="00637388">
      <w:pPr>
        <w:spacing w:after="0" w:line="240" w:lineRule="auto"/>
        <w:ind w:left="720"/>
        <w:contextualSpacing/>
        <w:jc w:val="both"/>
        <w:rPr>
          <w:rFonts w:cs="Calibri"/>
        </w:rPr>
      </w:pPr>
      <w:r>
        <w:rPr>
          <w:rFonts w:cs="Calibri"/>
        </w:rPr>
        <w:t>Court noted the remaining items in the report from the Governance and Nominations Committee.</w:t>
      </w:r>
    </w:p>
    <w:p w14:paraId="49B29E35" w14:textId="77777777" w:rsidR="003D3CE1" w:rsidRPr="00501734" w:rsidRDefault="003D3CE1" w:rsidP="003D3CE1">
      <w:pPr>
        <w:tabs>
          <w:tab w:val="left" w:pos="709"/>
          <w:tab w:val="right" w:pos="9072"/>
        </w:tabs>
        <w:spacing w:after="0" w:line="240" w:lineRule="auto"/>
        <w:contextualSpacing/>
        <w:rPr>
          <w:rFonts w:cs="Calibri"/>
          <w:b/>
          <w:i/>
          <w:highlight w:val="red"/>
        </w:rPr>
      </w:pPr>
    </w:p>
    <w:p w14:paraId="646C4147" w14:textId="77777777" w:rsidR="003D3CE1" w:rsidRPr="0023434B" w:rsidRDefault="003D3CE1" w:rsidP="003D3CE1">
      <w:pPr>
        <w:tabs>
          <w:tab w:val="left" w:pos="709"/>
          <w:tab w:val="right" w:pos="9072"/>
        </w:tabs>
        <w:spacing w:after="0" w:line="240" w:lineRule="auto"/>
        <w:contextualSpacing/>
        <w:rPr>
          <w:rFonts w:cs="Calibri"/>
          <w:b/>
          <w:i/>
        </w:rPr>
      </w:pPr>
      <w:r w:rsidRPr="0023434B">
        <w:rPr>
          <w:rFonts w:cs="Calibri"/>
          <w:b/>
          <w:i/>
        </w:rPr>
        <w:t>ACTIVITY UPDATES</w:t>
      </w:r>
    </w:p>
    <w:p w14:paraId="28111B75" w14:textId="77777777" w:rsidR="003D3CE1" w:rsidRPr="0023434B" w:rsidRDefault="003D3CE1" w:rsidP="003D3CE1">
      <w:pPr>
        <w:tabs>
          <w:tab w:val="left" w:pos="709"/>
          <w:tab w:val="right" w:pos="9072"/>
        </w:tabs>
        <w:spacing w:after="0" w:line="240" w:lineRule="auto"/>
        <w:contextualSpacing/>
        <w:rPr>
          <w:rFonts w:cs="Calibri"/>
          <w:b/>
        </w:rPr>
      </w:pPr>
    </w:p>
    <w:p w14:paraId="3357291A" w14:textId="77777777" w:rsidR="00637388" w:rsidRPr="0023434B" w:rsidRDefault="00637388" w:rsidP="00637388">
      <w:pPr>
        <w:tabs>
          <w:tab w:val="left" w:pos="709"/>
          <w:tab w:val="right" w:pos="9026"/>
          <w:tab w:val="right" w:pos="9072"/>
        </w:tabs>
        <w:spacing w:after="0" w:line="240" w:lineRule="auto"/>
        <w:contextualSpacing/>
        <w:rPr>
          <w:rFonts w:cs="Calibri"/>
          <w:b/>
        </w:rPr>
      </w:pPr>
      <w:r w:rsidRPr="0023434B">
        <w:rPr>
          <w:rFonts w:cs="Calibri"/>
          <w:b/>
        </w:rPr>
        <w:t>14.</w:t>
      </w:r>
      <w:r w:rsidRPr="0023434B">
        <w:rPr>
          <w:rFonts w:cs="Calibri"/>
          <w:b/>
        </w:rPr>
        <w:tab/>
        <w:t>STUDENTS’ UNION UPDATE</w:t>
      </w:r>
      <w:r w:rsidRPr="0023434B">
        <w:rPr>
          <w:rFonts w:cs="Calibri"/>
          <w:b/>
        </w:rPr>
        <w:tab/>
      </w:r>
      <w:proofErr w:type="gramStart"/>
      <w:r w:rsidRPr="0023434B">
        <w:rPr>
          <w:rFonts w:cs="Calibri"/>
          <w:b/>
        </w:rPr>
        <w:t>UC(</w:t>
      </w:r>
      <w:proofErr w:type="gramEnd"/>
      <w:r w:rsidRPr="0023434B">
        <w:rPr>
          <w:rFonts w:cs="Calibri"/>
          <w:b/>
        </w:rPr>
        <w:t>19/20)46</w:t>
      </w:r>
    </w:p>
    <w:p w14:paraId="31D09CDE" w14:textId="77777777" w:rsidR="003D3CE1" w:rsidRPr="0023434B" w:rsidRDefault="00ED6133" w:rsidP="003D3CE1">
      <w:pPr>
        <w:spacing w:after="0" w:line="240" w:lineRule="auto"/>
        <w:ind w:left="720"/>
        <w:contextualSpacing/>
        <w:jc w:val="both"/>
        <w:rPr>
          <w:rFonts w:cs="Arial"/>
        </w:rPr>
      </w:pPr>
      <w:r w:rsidRPr="0023434B">
        <w:rPr>
          <w:rFonts w:cs="Arial"/>
        </w:rPr>
        <w:t xml:space="preserve">Court received </w:t>
      </w:r>
      <w:r w:rsidR="0023434B" w:rsidRPr="0023434B">
        <w:rPr>
          <w:rFonts w:cs="Arial"/>
        </w:rPr>
        <w:t xml:space="preserve">and </w:t>
      </w:r>
      <w:r w:rsidR="003D3CE1" w:rsidRPr="0023434B">
        <w:rPr>
          <w:rFonts w:cs="Arial"/>
          <w:b/>
        </w:rPr>
        <w:t>note</w:t>
      </w:r>
      <w:r w:rsidR="004E267E" w:rsidRPr="0023434B">
        <w:rPr>
          <w:rFonts w:cs="Arial"/>
          <w:b/>
        </w:rPr>
        <w:t>d</w:t>
      </w:r>
      <w:r w:rsidR="003D3CE1" w:rsidRPr="0023434B">
        <w:rPr>
          <w:rFonts w:cs="Arial"/>
        </w:rPr>
        <w:t xml:space="preserve"> the report</w:t>
      </w:r>
      <w:r w:rsidR="004E267E" w:rsidRPr="0023434B">
        <w:rPr>
          <w:rFonts w:cs="Arial"/>
        </w:rPr>
        <w:t xml:space="preserve"> from the Students’ Union</w:t>
      </w:r>
      <w:r w:rsidR="003D3CE1" w:rsidRPr="0023434B">
        <w:rPr>
          <w:rFonts w:cs="Arial"/>
        </w:rPr>
        <w:t>.</w:t>
      </w:r>
    </w:p>
    <w:p w14:paraId="2B1EC2FF" w14:textId="77777777" w:rsidR="003D3CE1" w:rsidRPr="0023434B" w:rsidRDefault="003D3CE1" w:rsidP="003D3CE1">
      <w:pPr>
        <w:tabs>
          <w:tab w:val="left" w:pos="709"/>
          <w:tab w:val="right" w:pos="9072"/>
        </w:tabs>
        <w:spacing w:after="0" w:line="240" w:lineRule="auto"/>
        <w:contextualSpacing/>
        <w:rPr>
          <w:rFonts w:cs="Calibri"/>
          <w:b/>
        </w:rPr>
      </w:pPr>
    </w:p>
    <w:p w14:paraId="562B7C03" w14:textId="77777777" w:rsidR="00637388" w:rsidRPr="00255587" w:rsidRDefault="00637388" w:rsidP="00637388">
      <w:pPr>
        <w:tabs>
          <w:tab w:val="left" w:pos="709"/>
          <w:tab w:val="right" w:pos="9026"/>
          <w:tab w:val="right" w:pos="9072"/>
        </w:tabs>
        <w:spacing w:after="0" w:line="240" w:lineRule="auto"/>
        <w:contextualSpacing/>
        <w:rPr>
          <w:rFonts w:cs="Calibri"/>
          <w:b/>
        </w:rPr>
      </w:pPr>
      <w:r>
        <w:rPr>
          <w:rFonts w:cs="Calibri"/>
          <w:b/>
        </w:rPr>
        <w:t>15</w:t>
      </w:r>
      <w:r w:rsidRPr="00255587">
        <w:rPr>
          <w:rFonts w:cs="Calibri"/>
          <w:b/>
        </w:rPr>
        <w:t>.</w:t>
      </w:r>
      <w:r w:rsidRPr="00255587">
        <w:rPr>
          <w:rFonts w:cs="Calibri"/>
          <w:b/>
        </w:rPr>
        <w:tab/>
        <w:t>STAFF AND EMPLOYMENT UPDATE</w:t>
      </w:r>
      <w:r w:rsidRPr="00255587">
        <w:rPr>
          <w:rFonts w:cs="Calibri"/>
          <w:b/>
        </w:rPr>
        <w:tab/>
      </w:r>
      <w:proofErr w:type="gramStart"/>
      <w:r w:rsidRPr="00255587">
        <w:rPr>
          <w:rFonts w:cs="Calibri"/>
          <w:b/>
        </w:rPr>
        <w:t>UC(</w:t>
      </w:r>
      <w:proofErr w:type="gramEnd"/>
      <w:r w:rsidRPr="00255587">
        <w:rPr>
          <w:rFonts w:cs="Calibri"/>
          <w:b/>
        </w:rPr>
        <w:t>1</w:t>
      </w:r>
      <w:r>
        <w:rPr>
          <w:rFonts w:cs="Calibri"/>
          <w:b/>
        </w:rPr>
        <w:t>9</w:t>
      </w:r>
      <w:r w:rsidRPr="00255587">
        <w:rPr>
          <w:rFonts w:cs="Calibri"/>
          <w:b/>
        </w:rPr>
        <w:t>/</w:t>
      </w:r>
      <w:r>
        <w:rPr>
          <w:rFonts w:cs="Calibri"/>
          <w:b/>
        </w:rPr>
        <w:t>20</w:t>
      </w:r>
      <w:r w:rsidRPr="00255587">
        <w:rPr>
          <w:rFonts w:cs="Calibri"/>
          <w:b/>
        </w:rPr>
        <w:t>)</w:t>
      </w:r>
      <w:r>
        <w:rPr>
          <w:rFonts w:cs="Calibri"/>
          <w:b/>
        </w:rPr>
        <w:t>47</w:t>
      </w:r>
      <w:r w:rsidRPr="00255587">
        <w:rPr>
          <w:rFonts w:cs="Calibri"/>
          <w:b/>
        </w:rPr>
        <w:tab/>
      </w:r>
    </w:p>
    <w:p w14:paraId="5D4174F3" w14:textId="77777777" w:rsidR="00B47D28" w:rsidRPr="00B47D28" w:rsidRDefault="00CB0E3F" w:rsidP="00FD6EDD">
      <w:pPr>
        <w:spacing w:after="0" w:line="240" w:lineRule="auto"/>
        <w:ind w:left="720"/>
        <w:contextualSpacing/>
        <w:jc w:val="both"/>
        <w:rPr>
          <w:rFonts w:cs="Arial"/>
        </w:rPr>
      </w:pPr>
      <w:r w:rsidRPr="00B47D28">
        <w:rPr>
          <w:rFonts w:cs="Arial"/>
        </w:rPr>
        <w:t xml:space="preserve">Court </w:t>
      </w:r>
      <w:r w:rsidRPr="00B47D28">
        <w:rPr>
          <w:rFonts w:cs="Arial"/>
          <w:b/>
          <w:bCs/>
        </w:rPr>
        <w:t>received</w:t>
      </w:r>
      <w:r w:rsidRPr="00B47D28">
        <w:rPr>
          <w:rFonts w:cs="Arial"/>
        </w:rPr>
        <w:t xml:space="preserve"> an </w:t>
      </w:r>
      <w:r w:rsidR="003D3CE1" w:rsidRPr="00B47D28">
        <w:rPr>
          <w:rFonts w:cs="Arial"/>
        </w:rPr>
        <w:t xml:space="preserve">update on staff and employment issues.  </w:t>
      </w:r>
      <w:r w:rsidR="00B47D28" w:rsidRPr="00B47D28">
        <w:rPr>
          <w:rFonts w:cs="Arial"/>
        </w:rPr>
        <w:t xml:space="preserve">The report provided updates on the 2019/20 pay dispute, USS dispute and industrial action.  It was clarified that staff participating only </w:t>
      </w:r>
      <w:r w:rsidR="00E5494C">
        <w:rPr>
          <w:rFonts w:cs="Arial"/>
        </w:rPr>
        <w:t>i</w:t>
      </w:r>
      <w:r w:rsidR="00B47D28" w:rsidRPr="00B47D28">
        <w:rPr>
          <w:rFonts w:cs="Arial"/>
        </w:rPr>
        <w:t>n action short of strike (ASOS) would not have pay deducted unless it was deemed that they were breaching their contract.</w:t>
      </w:r>
    </w:p>
    <w:p w14:paraId="333083C4" w14:textId="77777777" w:rsidR="00B47D28" w:rsidRPr="00B47D28" w:rsidRDefault="00B47D28" w:rsidP="00FD6EDD">
      <w:pPr>
        <w:spacing w:after="0" w:line="240" w:lineRule="auto"/>
        <w:ind w:left="720"/>
        <w:contextualSpacing/>
        <w:jc w:val="both"/>
        <w:rPr>
          <w:rFonts w:cs="Arial"/>
        </w:rPr>
      </w:pPr>
    </w:p>
    <w:p w14:paraId="673BC8D9" w14:textId="77777777" w:rsidR="00B47D28" w:rsidRPr="00B47D28" w:rsidRDefault="00B47D28" w:rsidP="00FD6EDD">
      <w:pPr>
        <w:spacing w:after="0" w:line="240" w:lineRule="auto"/>
        <w:ind w:left="720"/>
        <w:contextualSpacing/>
        <w:jc w:val="both"/>
        <w:rPr>
          <w:rFonts w:cs="Arial"/>
        </w:rPr>
      </w:pPr>
      <w:r w:rsidRPr="00B47D28">
        <w:rPr>
          <w:rFonts w:cs="Arial"/>
        </w:rPr>
        <w:t>The Unions had confirmed that the further ballots had been suspended in light of the COVID 19 virus.</w:t>
      </w:r>
    </w:p>
    <w:p w14:paraId="7B951414" w14:textId="77777777" w:rsidR="003D3CE1" w:rsidRPr="00B47D28" w:rsidRDefault="003D3CE1" w:rsidP="00B47D28">
      <w:pPr>
        <w:spacing w:after="0" w:line="240" w:lineRule="auto"/>
        <w:contextualSpacing/>
        <w:jc w:val="both"/>
        <w:rPr>
          <w:rFonts w:cs="Arial"/>
        </w:rPr>
      </w:pPr>
    </w:p>
    <w:p w14:paraId="21304F02" w14:textId="77777777" w:rsidR="003D3CE1" w:rsidRPr="00B47D28" w:rsidRDefault="003D3CE1" w:rsidP="003D3CE1">
      <w:pPr>
        <w:spacing w:after="0" w:line="240" w:lineRule="auto"/>
        <w:ind w:left="720"/>
        <w:contextualSpacing/>
        <w:jc w:val="both"/>
        <w:rPr>
          <w:rFonts w:cs="Arial"/>
        </w:rPr>
      </w:pPr>
      <w:r w:rsidRPr="00B47D28">
        <w:rPr>
          <w:rFonts w:cs="Arial"/>
        </w:rPr>
        <w:t xml:space="preserve">Court </w:t>
      </w:r>
      <w:r w:rsidRPr="00B47D28">
        <w:rPr>
          <w:rFonts w:cs="Arial"/>
          <w:b/>
        </w:rPr>
        <w:t>note</w:t>
      </w:r>
      <w:r w:rsidR="007165EC" w:rsidRPr="00B47D28">
        <w:rPr>
          <w:rFonts w:cs="Arial"/>
          <w:b/>
        </w:rPr>
        <w:t>d</w:t>
      </w:r>
      <w:r w:rsidRPr="00B47D28">
        <w:rPr>
          <w:rFonts w:cs="Arial"/>
        </w:rPr>
        <w:t xml:space="preserve"> the staff and employment update.  </w:t>
      </w:r>
    </w:p>
    <w:p w14:paraId="5553D06C" w14:textId="77777777" w:rsidR="003D3CE1" w:rsidRPr="009D3ACF" w:rsidRDefault="003D3CE1" w:rsidP="00637388">
      <w:pPr>
        <w:spacing w:after="0" w:line="240" w:lineRule="auto"/>
        <w:contextualSpacing/>
        <w:jc w:val="both"/>
        <w:rPr>
          <w:rFonts w:cs="Calibri"/>
        </w:rPr>
      </w:pPr>
    </w:p>
    <w:p w14:paraId="0B6FB121" w14:textId="77777777" w:rsidR="003D3CE1" w:rsidRPr="009D3ACF" w:rsidRDefault="003D3CE1" w:rsidP="003D3CE1">
      <w:pPr>
        <w:spacing w:after="0" w:line="240" w:lineRule="auto"/>
        <w:contextualSpacing/>
        <w:jc w:val="both"/>
        <w:rPr>
          <w:rFonts w:cs="Calibri"/>
          <w:b/>
          <w:i/>
        </w:rPr>
      </w:pPr>
      <w:r w:rsidRPr="009D3ACF">
        <w:rPr>
          <w:rFonts w:cs="Calibri"/>
          <w:b/>
          <w:i/>
        </w:rPr>
        <w:t xml:space="preserve">RISKS </w:t>
      </w:r>
    </w:p>
    <w:p w14:paraId="56EAF60F" w14:textId="77777777" w:rsidR="003D3CE1" w:rsidRPr="009D3ACF" w:rsidRDefault="003D3CE1" w:rsidP="003D3CE1">
      <w:pPr>
        <w:spacing w:after="0" w:line="240" w:lineRule="auto"/>
        <w:contextualSpacing/>
        <w:jc w:val="both"/>
        <w:rPr>
          <w:rFonts w:cs="Calibri"/>
          <w:b/>
          <w:i/>
        </w:rPr>
      </w:pPr>
      <w:r w:rsidRPr="009D3ACF">
        <w:rPr>
          <w:rFonts w:cs="Calibri"/>
          <w:b/>
          <w:i/>
        </w:rPr>
        <w:t xml:space="preserve"> </w:t>
      </w:r>
    </w:p>
    <w:p w14:paraId="0EEE8AB3" w14:textId="77777777" w:rsidR="003D3CE1" w:rsidRPr="009D3ACF" w:rsidRDefault="003D3CE1" w:rsidP="003D3CE1">
      <w:pPr>
        <w:tabs>
          <w:tab w:val="left" w:pos="709"/>
          <w:tab w:val="right" w:pos="9026"/>
        </w:tabs>
        <w:spacing w:after="0" w:line="240" w:lineRule="auto"/>
        <w:contextualSpacing/>
        <w:jc w:val="both"/>
        <w:rPr>
          <w:rFonts w:cs="Calibri"/>
          <w:b/>
        </w:rPr>
      </w:pPr>
      <w:r w:rsidRPr="009D3ACF">
        <w:rPr>
          <w:rFonts w:cs="Calibri"/>
          <w:b/>
        </w:rPr>
        <w:t>1</w:t>
      </w:r>
      <w:r w:rsidR="00030BCD">
        <w:rPr>
          <w:rFonts w:cs="Calibri"/>
          <w:b/>
        </w:rPr>
        <w:t>6</w:t>
      </w:r>
      <w:r w:rsidRPr="009D3ACF">
        <w:rPr>
          <w:rFonts w:cs="Calibri"/>
          <w:b/>
        </w:rPr>
        <w:t xml:space="preserve">. </w:t>
      </w:r>
      <w:r w:rsidRPr="009D3ACF">
        <w:rPr>
          <w:rFonts w:cs="Calibri"/>
          <w:b/>
        </w:rPr>
        <w:tab/>
        <w:t>RISKS ARISING</w:t>
      </w:r>
      <w:r w:rsidRPr="009D3ACF">
        <w:rPr>
          <w:rFonts w:cs="Calibri"/>
          <w:b/>
        </w:rPr>
        <w:tab/>
        <w:t xml:space="preserve">Oral  </w:t>
      </w:r>
    </w:p>
    <w:p w14:paraId="704BA20E" w14:textId="77777777" w:rsidR="003D3CE1" w:rsidRPr="003D3CE1" w:rsidRDefault="009D3ACF" w:rsidP="003D3CE1">
      <w:pPr>
        <w:spacing w:after="0" w:line="240" w:lineRule="auto"/>
        <w:ind w:left="720"/>
        <w:contextualSpacing/>
        <w:jc w:val="both"/>
        <w:rPr>
          <w:rFonts w:cs="Calibri"/>
          <w:highlight w:val="green"/>
        </w:rPr>
      </w:pPr>
      <w:r w:rsidRPr="00FF0089">
        <w:rPr>
          <w:rFonts w:cs="Calibri"/>
        </w:rPr>
        <w:t xml:space="preserve">No additional items were identified to add to the institutional Register of Strategic Risks.   </w:t>
      </w:r>
      <w:r w:rsidR="003D3CE1" w:rsidRPr="003D3CE1">
        <w:rPr>
          <w:rFonts w:cs="Calibri"/>
          <w:highlight w:val="green"/>
        </w:rPr>
        <w:t xml:space="preserve">  </w:t>
      </w:r>
    </w:p>
    <w:p w14:paraId="2094F9A9" w14:textId="77777777" w:rsidR="003D3CE1" w:rsidRPr="003D3CE1" w:rsidRDefault="003D3CE1" w:rsidP="003D3CE1">
      <w:pPr>
        <w:spacing w:after="0" w:line="240" w:lineRule="auto"/>
        <w:contextualSpacing/>
        <w:jc w:val="both"/>
        <w:rPr>
          <w:rFonts w:cs="Calibri"/>
          <w:b/>
          <w:i/>
          <w:highlight w:val="green"/>
        </w:rPr>
      </w:pPr>
    </w:p>
    <w:p w14:paraId="0E3A8491" w14:textId="77777777" w:rsidR="00E5494C" w:rsidRDefault="00E5494C" w:rsidP="003D3CE1">
      <w:pPr>
        <w:spacing w:after="0" w:line="240" w:lineRule="auto"/>
        <w:contextualSpacing/>
        <w:jc w:val="both"/>
        <w:rPr>
          <w:rFonts w:cs="Calibri"/>
          <w:b/>
          <w:i/>
        </w:rPr>
      </w:pPr>
    </w:p>
    <w:p w14:paraId="75FC5CAE" w14:textId="77777777" w:rsidR="003D3CE1" w:rsidRPr="003D3CE1" w:rsidRDefault="003D3CE1" w:rsidP="003D3CE1">
      <w:pPr>
        <w:spacing w:after="0" w:line="240" w:lineRule="auto"/>
        <w:contextualSpacing/>
        <w:jc w:val="both"/>
        <w:rPr>
          <w:rFonts w:cs="Calibri"/>
          <w:b/>
          <w:i/>
        </w:rPr>
      </w:pPr>
      <w:r w:rsidRPr="003D3CE1">
        <w:rPr>
          <w:rFonts w:cs="Calibri"/>
          <w:b/>
          <w:i/>
        </w:rPr>
        <w:lastRenderedPageBreak/>
        <w:t>OTHER ITEMS</w:t>
      </w:r>
    </w:p>
    <w:p w14:paraId="6D7C6D47" w14:textId="77777777" w:rsidR="003D3CE1" w:rsidRPr="003D3CE1" w:rsidRDefault="003D3CE1" w:rsidP="003D3CE1">
      <w:pPr>
        <w:tabs>
          <w:tab w:val="left" w:pos="709"/>
          <w:tab w:val="right" w:pos="9072"/>
        </w:tabs>
        <w:spacing w:after="0" w:line="240" w:lineRule="auto"/>
        <w:contextualSpacing/>
        <w:rPr>
          <w:rFonts w:cs="Calibri"/>
          <w:b/>
        </w:rPr>
      </w:pPr>
    </w:p>
    <w:p w14:paraId="5979368D" w14:textId="77777777" w:rsidR="003D3CE1" w:rsidRPr="003D3CE1" w:rsidRDefault="003D3CE1" w:rsidP="003D3CE1">
      <w:pPr>
        <w:tabs>
          <w:tab w:val="left" w:pos="709"/>
          <w:tab w:val="right" w:pos="9072"/>
        </w:tabs>
        <w:spacing w:after="0" w:line="240" w:lineRule="auto"/>
        <w:contextualSpacing/>
        <w:rPr>
          <w:rFonts w:cs="Calibri"/>
          <w:b/>
        </w:rPr>
      </w:pPr>
      <w:r w:rsidRPr="003D3CE1">
        <w:rPr>
          <w:rFonts w:cs="Calibri"/>
          <w:b/>
        </w:rPr>
        <w:t>1</w:t>
      </w:r>
      <w:r w:rsidR="00030BCD">
        <w:rPr>
          <w:rFonts w:cs="Calibri"/>
          <w:b/>
        </w:rPr>
        <w:t>7</w:t>
      </w:r>
      <w:r w:rsidRPr="003D3CE1">
        <w:rPr>
          <w:rFonts w:cs="Calibri"/>
          <w:b/>
        </w:rPr>
        <w:t>.</w:t>
      </w:r>
      <w:r w:rsidRPr="003D3CE1">
        <w:rPr>
          <w:rFonts w:cs="Calibri"/>
          <w:b/>
        </w:rPr>
        <w:tab/>
        <w:t>ANY OTHER COMPETENT BUSINESS</w:t>
      </w:r>
      <w:r w:rsidRPr="003D3CE1">
        <w:rPr>
          <w:rFonts w:cs="Calibri"/>
          <w:b/>
        </w:rPr>
        <w:tab/>
      </w:r>
    </w:p>
    <w:p w14:paraId="1A2E9F82" w14:textId="77777777" w:rsidR="003D3CE1" w:rsidRPr="003D3CE1" w:rsidRDefault="003979DD" w:rsidP="003D3CE1">
      <w:pPr>
        <w:spacing w:after="0" w:line="240" w:lineRule="auto"/>
        <w:ind w:left="720"/>
        <w:contextualSpacing/>
        <w:jc w:val="both"/>
        <w:rPr>
          <w:rFonts w:asciiTheme="minorHAnsi" w:hAnsiTheme="minorHAnsi" w:cs="Calibri"/>
        </w:rPr>
      </w:pPr>
      <w:r>
        <w:rPr>
          <w:rFonts w:asciiTheme="minorHAnsi" w:hAnsiTheme="minorHAnsi" w:cs="Calibri"/>
        </w:rPr>
        <w:t xml:space="preserve">The issue of </w:t>
      </w:r>
      <w:r w:rsidR="007D0EFF">
        <w:rPr>
          <w:rFonts w:asciiTheme="minorHAnsi" w:hAnsiTheme="minorHAnsi" w:cs="Calibri"/>
        </w:rPr>
        <w:t xml:space="preserve">quorum for Court was raised.  It was noted that the rules for quorum were stated in the Court Standing Orders.  </w:t>
      </w:r>
      <w:r w:rsidR="002E775C">
        <w:rPr>
          <w:rFonts w:asciiTheme="minorHAnsi" w:hAnsiTheme="minorHAnsi" w:cs="Calibri"/>
        </w:rPr>
        <w:t xml:space="preserve">Members </w:t>
      </w:r>
      <w:r w:rsidR="00B51C7C">
        <w:rPr>
          <w:rFonts w:asciiTheme="minorHAnsi" w:hAnsiTheme="minorHAnsi" w:cs="Calibri"/>
        </w:rPr>
        <w:t>considered</w:t>
      </w:r>
      <w:r w:rsidR="002E775C">
        <w:rPr>
          <w:rFonts w:asciiTheme="minorHAnsi" w:hAnsiTheme="minorHAnsi" w:cs="Calibri"/>
        </w:rPr>
        <w:t xml:space="preserve"> that there was no significant risk at present of not achieving quorum.  Members agreed that the meeting held via video conference had been successful.  </w:t>
      </w:r>
      <w:r w:rsidR="003D3CE1" w:rsidRPr="003D3CE1">
        <w:rPr>
          <w:rFonts w:asciiTheme="minorHAnsi" w:hAnsiTheme="minorHAnsi" w:cs="Calibri"/>
        </w:rPr>
        <w:t xml:space="preserve"> </w:t>
      </w:r>
    </w:p>
    <w:p w14:paraId="09AA015E" w14:textId="77777777" w:rsidR="003D3CE1" w:rsidRPr="003D3CE1" w:rsidRDefault="003D3CE1" w:rsidP="003D3CE1">
      <w:pPr>
        <w:spacing w:after="0" w:line="240" w:lineRule="auto"/>
        <w:contextualSpacing/>
        <w:rPr>
          <w:rFonts w:cs="Calibri"/>
        </w:rPr>
      </w:pPr>
    </w:p>
    <w:p w14:paraId="5A031D08" w14:textId="77777777" w:rsidR="003D3CE1" w:rsidRPr="003D3CE1" w:rsidRDefault="00030BCD" w:rsidP="003D3CE1">
      <w:pPr>
        <w:tabs>
          <w:tab w:val="left" w:pos="709"/>
          <w:tab w:val="right" w:pos="9072"/>
        </w:tabs>
        <w:spacing w:after="0" w:line="240" w:lineRule="auto"/>
        <w:contextualSpacing/>
        <w:rPr>
          <w:rFonts w:cs="Calibri"/>
          <w:b/>
        </w:rPr>
      </w:pPr>
      <w:r>
        <w:rPr>
          <w:rFonts w:cs="Calibri"/>
          <w:b/>
        </w:rPr>
        <w:t>18</w:t>
      </w:r>
      <w:r w:rsidR="003D3CE1" w:rsidRPr="003D3CE1">
        <w:rPr>
          <w:rFonts w:cs="Calibri"/>
          <w:b/>
        </w:rPr>
        <w:t>.</w:t>
      </w:r>
      <w:r w:rsidR="003D3CE1" w:rsidRPr="003D3CE1">
        <w:rPr>
          <w:rFonts w:cs="Calibri"/>
          <w:b/>
        </w:rPr>
        <w:tab/>
        <w:t>NEXT MEETING</w:t>
      </w:r>
      <w:r w:rsidR="003D3CE1" w:rsidRPr="003D3CE1">
        <w:rPr>
          <w:rFonts w:cs="Calibri"/>
          <w:b/>
        </w:rPr>
        <w:tab/>
      </w:r>
    </w:p>
    <w:p w14:paraId="447DAA5A" w14:textId="77777777" w:rsidR="003D3CE1" w:rsidRPr="00850338" w:rsidRDefault="003D3CE1" w:rsidP="003D3CE1">
      <w:pPr>
        <w:spacing w:after="0" w:line="240" w:lineRule="auto"/>
        <w:ind w:left="720"/>
        <w:contextualSpacing/>
        <w:jc w:val="both"/>
        <w:rPr>
          <w:rFonts w:cs="Arial"/>
        </w:rPr>
      </w:pPr>
      <w:r w:rsidRPr="003D3CE1">
        <w:rPr>
          <w:rFonts w:asciiTheme="minorHAnsi" w:hAnsiTheme="minorHAnsi" w:cs="Calibri"/>
        </w:rPr>
        <w:t xml:space="preserve">Court </w:t>
      </w:r>
      <w:r w:rsidRPr="003D3CE1">
        <w:rPr>
          <w:rFonts w:asciiTheme="minorHAnsi" w:hAnsiTheme="minorHAnsi" w:cs="Calibri"/>
          <w:b/>
        </w:rPr>
        <w:t>noted</w:t>
      </w:r>
      <w:r w:rsidRPr="003D3CE1">
        <w:rPr>
          <w:rFonts w:asciiTheme="minorHAnsi" w:hAnsiTheme="minorHAnsi" w:cs="Calibri"/>
        </w:rPr>
        <w:t xml:space="preserve"> that the next meeting was scheduled for </w:t>
      </w:r>
      <w:r w:rsidRPr="003D3CE1">
        <w:rPr>
          <w:rFonts w:cs="Arial"/>
        </w:rPr>
        <w:t>1</w:t>
      </w:r>
      <w:r w:rsidR="00501734">
        <w:rPr>
          <w:rFonts w:cs="Arial"/>
        </w:rPr>
        <w:t>5</w:t>
      </w:r>
      <w:r w:rsidRPr="003D3CE1">
        <w:rPr>
          <w:rFonts w:cs="Arial"/>
        </w:rPr>
        <w:t xml:space="preserve"> June 20</w:t>
      </w:r>
      <w:r w:rsidR="00501734">
        <w:rPr>
          <w:rFonts w:cs="Arial"/>
        </w:rPr>
        <w:t>20</w:t>
      </w:r>
      <w:r w:rsidRPr="003D3CE1">
        <w:rPr>
          <w:rFonts w:cs="Arial"/>
        </w:rPr>
        <w:t>.</w:t>
      </w:r>
    </w:p>
    <w:p w14:paraId="23FD0E7F" w14:textId="77777777" w:rsidR="006B29DD" w:rsidRDefault="006B29DD" w:rsidP="000E4EA9">
      <w:pPr>
        <w:tabs>
          <w:tab w:val="left" w:pos="709"/>
          <w:tab w:val="right" w:pos="9072"/>
        </w:tabs>
        <w:spacing w:after="0" w:line="240" w:lineRule="auto"/>
        <w:contextualSpacing/>
        <w:rPr>
          <w:rFonts w:cs="Calibri"/>
          <w:b/>
          <w:sz w:val="24"/>
          <w:szCs w:val="24"/>
          <w:highlight w:val="yellow"/>
        </w:rPr>
      </w:pPr>
    </w:p>
    <w:p w14:paraId="3E21E2C5" w14:textId="77777777" w:rsidR="00D24121" w:rsidRDefault="00D24121" w:rsidP="00ED2811">
      <w:pPr>
        <w:spacing w:after="0" w:line="240" w:lineRule="auto"/>
        <w:contextualSpacing/>
        <w:jc w:val="both"/>
        <w:rPr>
          <w:rFonts w:cs="Calibri"/>
          <w:sz w:val="18"/>
          <w:szCs w:val="18"/>
        </w:rPr>
      </w:pPr>
    </w:p>
    <w:p w14:paraId="35058818"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3042C31B" w14:textId="77777777" w:rsidR="003077FF" w:rsidRPr="00CC3C3F" w:rsidRDefault="00501734" w:rsidP="00596A6F">
      <w:pPr>
        <w:spacing w:after="0" w:line="240" w:lineRule="auto"/>
        <w:contextualSpacing/>
        <w:jc w:val="both"/>
        <w:rPr>
          <w:rFonts w:cs="Calibri"/>
          <w:sz w:val="18"/>
          <w:szCs w:val="18"/>
        </w:rPr>
      </w:pPr>
      <w:r>
        <w:rPr>
          <w:rFonts w:cs="Calibri"/>
          <w:sz w:val="18"/>
          <w:szCs w:val="18"/>
        </w:rPr>
        <w:t>March 2020</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FE86" w14:textId="77777777" w:rsidR="001933B0" w:rsidRDefault="001933B0" w:rsidP="0004055B">
      <w:pPr>
        <w:spacing w:after="0" w:line="240" w:lineRule="auto"/>
      </w:pPr>
      <w:r>
        <w:separator/>
      </w:r>
    </w:p>
  </w:endnote>
  <w:endnote w:type="continuationSeparator" w:id="0">
    <w:p w14:paraId="28AF6CEE" w14:textId="77777777" w:rsidR="001933B0" w:rsidRDefault="001933B0"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77C3" w14:textId="77777777" w:rsidR="00204605" w:rsidRPr="00D60727" w:rsidRDefault="00204605"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FD427E">
      <w:rPr>
        <w:rFonts w:ascii="Arial" w:hAnsi="Arial" w:cs="Arial"/>
        <w:i/>
        <w:noProof/>
        <w:sz w:val="16"/>
        <w:szCs w:val="16"/>
      </w:rPr>
      <w:t>5</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FD427E">
      <w:rPr>
        <w:rFonts w:ascii="Arial" w:hAnsi="Arial" w:cs="Arial"/>
        <w:i/>
        <w:noProof/>
        <w:sz w:val="16"/>
        <w:szCs w:val="16"/>
      </w:rPr>
      <w:t>6</w:t>
    </w:r>
    <w:r w:rsidRPr="00D60727">
      <w:rPr>
        <w:rFonts w:ascii="Arial" w:hAnsi="Arial" w:cs="Arial"/>
        <w:i/>
        <w:sz w:val="16"/>
        <w:szCs w:val="16"/>
      </w:rPr>
      <w:fldChar w:fldCharType="end"/>
    </w:r>
  </w:p>
  <w:p w14:paraId="66566E6C" w14:textId="77777777" w:rsidR="00204605" w:rsidRDefault="00204605">
    <w:pPr>
      <w:pStyle w:val="Footer"/>
      <w:jc w:val="right"/>
    </w:pPr>
  </w:p>
  <w:p w14:paraId="1CD7055F" w14:textId="77777777" w:rsidR="00204605" w:rsidRDefault="00204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7278" w14:textId="77777777" w:rsidR="001933B0" w:rsidRDefault="001933B0" w:rsidP="0004055B">
      <w:pPr>
        <w:spacing w:after="0" w:line="240" w:lineRule="auto"/>
      </w:pPr>
      <w:r>
        <w:separator/>
      </w:r>
    </w:p>
  </w:footnote>
  <w:footnote w:type="continuationSeparator" w:id="0">
    <w:p w14:paraId="565AA2A2" w14:textId="77777777" w:rsidR="001933B0" w:rsidRDefault="001933B0"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6AB7" w14:textId="77777777" w:rsidR="00204605" w:rsidRPr="00AC707F" w:rsidRDefault="00204605">
    <w:pPr>
      <w:pStyle w:val="Header"/>
    </w:pPr>
    <w:r w:rsidRPr="00AC707F">
      <w:tab/>
    </w:r>
    <w:r w:rsidRPr="00AC707F">
      <w:tab/>
      <w:t>UC (1</w:t>
    </w:r>
    <w:r w:rsidR="00501734">
      <w:t>9</w:t>
    </w:r>
    <w:r w:rsidRPr="00AC707F">
      <w:t>/</w:t>
    </w:r>
    <w:r w:rsidR="00501734">
      <w:t>20</w:t>
    </w:r>
    <w:r w:rsidRPr="00AC707F">
      <w:t xml:space="preserve">) Minutes </w:t>
    </w:r>
    <w:r w:rsidR="0044625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7FD"/>
    <w:multiLevelType w:val="hybridMultilevel"/>
    <w:tmpl w:val="4108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0C98"/>
    <w:multiLevelType w:val="hybridMultilevel"/>
    <w:tmpl w:val="CBC00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566AF2"/>
    <w:multiLevelType w:val="hybridMultilevel"/>
    <w:tmpl w:val="02D6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6221"/>
    <w:multiLevelType w:val="hybridMultilevel"/>
    <w:tmpl w:val="98660C64"/>
    <w:lvl w:ilvl="0" w:tplc="08090001">
      <w:start w:val="1"/>
      <w:numFmt w:val="bullet"/>
      <w:lvlText w:val=""/>
      <w:lvlJc w:val="left"/>
      <w:pPr>
        <w:ind w:left="2869" w:hanging="360"/>
      </w:pPr>
      <w:rPr>
        <w:rFonts w:ascii="Symbol" w:hAnsi="Symbol"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4" w15:restartNumberingAfterBreak="0">
    <w:nsid w:val="0EF45135"/>
    <w:multiLevelType w:val="hybridMultilevel"/>
    <w:tmpl w:val="43DA8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C030F"/>
    <w:multiLevelType w:val="hybridMultilevel"/>
    <w:tmpl w:val="1F882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0FD7986"/>
    <w:multiLevelType w:val="hybridMultilevel"/>
    <w:tmpl w:val="CFE4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02957"/>
    <w:multiLevelType w:val="hybridMultilevel"/>
    <w:tmpl w:val="56C06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46B7017"/>
    <w:multiLevelType w:val="hybridMultilevel"/>
    <w:tmpl w:val="CEAAE93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46C1A5E"/>
    <w:multiLevelType w:val="hybridMultilevel"/>
    <w:tmpl w:val="8A5C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6469C"/>
    <w:multiLevelType w:val="hybridMultilevel"/>
    <w:tmpl w:val="0DBC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1314B"/>
    <w:multiLevelType w:val="hybridMultilevel"/>
    <w:tmpl w:val="A76A2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210262"/>
    <w:multiLevelType w:val="hybridMultilevel"/>
    <w:tmpl w:val="15B4EC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8F870B3"/>
    <w:multiLevelType w:val="hybridMultilevel"/>
    <w:tmpl w:val="BB0ADE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CA86BEE"/>
    <w:multiLevelType w:val="hybridMultilevel"/>
    <w:tmpl w:val="A4B8A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152440"/>
    <w:multiLevelType w:val="hybridMultilevel"/>
    <w:tmpl w:val="D904E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EBD56E0"/>
    <w:multiLevelType w:val="hybridMultilevel"/>
    <w:tmpl w:val="4B624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B44F1A"/>
    <w:multiLevelType w:val="hybridMultilevel"/>
    <w:tmpl w:val="AD202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7D0EA8"/>
    <w:multiLevelType w:val="hybridMultilevel"/>
    <w:tmpl w:val="F5F444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42C4692"/>
    <w:multiLevelType w:val="hybridMultilevel"/>
    <w:tmpl w:val="3E9AE9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56B0C73"/>
    <w:multiLevelType w:val="hybridMultilevel"/>
    <w:tmpl w:val="8E62A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6A17EC7"/>
    <w:multiLevelType w:val="hybridMultilevel"/>
    <w:tmpl w:val="C0CA8B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92A2EFB"/>
    <w:multiLevelType w:val="hybridMultilevel"/>
    <w:tmpl w:val="38A212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F945793"/>
    <w:multiLevelType w:val="hybridMultilevel"/>
    <w:tmpl w:val="C4187ED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41AD5C0C"/>
    <w:multiLevelType w:val="hybridMultilevel"/>
    <w:tmpl w:val="E9A4D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1B91790"/>
    <w:multiLevelType w:val="hybridMultilevel"/>
    <w:tmpl w:val="38769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28B0CB7"/>
    <w:multiLevelType w:val="hybridMultilevel"/>
    <w:tmpl w:val="FB4E6F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5A75464"/>
    <w:multiLevelType w:val="hybridMultilevel"/>
    <w:tmpl w:val="794271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479A26A6"/>
    <w:multiLevelType w:val="hybridMultilevel"/>
    <w:tmpl w:val="BB3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D7B91"/>
    <w:multiLevelType w:val="hybridMultilevel"/>
    <w:tmpl w:val="692AF5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BDE36FF"/>
    <w:multiLevelType w:val="hybridMultilevel"/>
    <w:tmpl w:val="3B688F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CA33E02"/>
    <w:multiLevelType w:val="hybridMultilevel"/>
    <w:tmpl w:val="339C66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4EDB5A97"/>
    <w:multiLevelType w:val="hybridMultilevel"/>
    <w:tmpl w:val="439625C2"/>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3" w15:restartNumberingAfterBreak="0">
    <w:nsid w:val="50B461A2"/>
    <w:multiLevelType w:val="hybridMultilevel"/>
    <w:tmpl w:val="BE7A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96300E"/>
    <w:multiLevelType w:val="hybridMultilevel"/>
    <w:tmpl w:val="9B7086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4517932"/>
    <w:multiLevelType w:val="hybridMultilevel"/>
    <w:tmpl w:val="6C206A0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5636138E"/>
    <w:multiLevelType w:val="hybridMultilevel"/>
    <w:tmpl w:val="6B6A5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4B1C30"/>
    <w:multiLevelType w:val="hybridMultilevel"/>
    <w:tmpl w:val="36C0C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788421D"/>
    <w:multiLevelType w:val="hybridMultilevel"/>
    <w:tmpl w:val="653E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67A16"/>
    <w:multiLevelType w:val="hybridMultilevel"/>
    <w:tmpl w:val="C86431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5CF05D6"/>
    <w:multiLevelType w:val="hybridMultilevel"/>
    <w:tmpl w:val="365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E37BF9"/>
    <w:multiLevelType w:val="hybridMultilevel"/>
    <w:tmpl w:val="C3B8DF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682F1F05"/>
    <w:multiLevelType w:val="hybridMultilevel"/>
    <w:tmpl w:val="6D12AF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6B4C04AD"/>
    <w:multiLevelType w:val="hybridMultilevel"/>
    <w:tmpl w:val="2DD4A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F23643"/>
    <w:multiLevelType w:val="hybridMultilevel"/>
    <w:tmpl w:val="A9128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309720B"/>
    <w:multiLevelType w:val="hybridMultilevel"/>
    <w:tmpl w:val="DE285D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7" w15:restartNumberingAfterBreak="0">
    <w:nsid w:val="77390934"/>
    <w:multiLevelType w:val="hybridMultilevel"/>
    <w:tmpl w:val="A3A8F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D667AF8"/>
    <w:multiLevelType w:val="hybridMultilevel"/>
    <w:tmpl w:val="98EE5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2"/>
  </w:num>
  <w:num w:numId="2">
    <w:abstractNumId w:val="12"/>
  </w:num>
  <w:num w:numId="3">
    <w:abstractNumId w:val="36"/>
  </w:num>
  <w:num w:numId="4">
    <w:abstractNumId w:val="18"/>
  </w:num>
  <w:num w:numId="5">
    <w:abstractNumId w:val="42"/>
  </w:num>
  <w:num w:numId="6">
    <w:abstractNumId w:val="6"/>
  </w:num>
  <w:num w:numId="7">
    <w:abstractNumId w:val="15"/>
  </w:num>
  <w:num w:numId="8">
    <w:abstractNumId w:val="30"/>
  </w:num>
  <w:num w:numId="9">
    <w:abstractNumId w:val="37"/>
  </w:num>
  <w:num w:numId="10">
    <w:abstractNumId w:val="41"/>
  </w:num>
  <w:num w:numId="11">
    <w:abstractNumId w:val="23"/>
  </w:num>
  <w:num w:numId="12">
    <w:abstractNumId w:val="35"/>
  </w:num>
  <w:num w:numId="13">
    <w:abstractNumId w:val="48"/>
  </w:num>
  <w:num w:numId="14">
    <w:abstractNumId w:val="46"/>
  </w:num>
  <w:num w:numId="15">
    <w:abstractNumId w:val="25"/>
  </w:num>
  <w:num w:numId="16">
    <w:abstractNumId w:val="29"/>
  </w:num>
  <w:num w:numId="17">
    <w:abstractNumId w:val="19"/>
  </w:num>
  <w:num w:numId="18">
    <w:abstractNumId w:val="45"/>
  </w:num>
  <w:num w:numId="19">
    <w:abstractNumId w:val="43"/>
  </w:num>
  <w:num w:numId="20">
    <w:abstractNumId w:val="8"/>
  </w:num>
  <w:num w:numId="21">
    <w:abstractNumId w:val="20"/>
  </w:num>
  <w:num w:numId="22">
    <w:abstractNumId w:val="17"/>
  </w:num>
  <w:num w:numId="23">
    <w:abstractNumId w:val="34"/>
  </w:num>
  <w:num w:numId="24">
    <w:abstractNumId w:val="7"/>
  </w:num>
  <w:num w:numId="25">
    <w:abstractNumId w:val="13"/>
  </w:num>
  <w:num w:numId="26">
    <w:abstractNumId w:val="47"/>
  </w:num>
  <w:num w:numId="27">
    <w:abstractNumId w:val="31"/>
  </w:num>
  <w:num w:numId="28">
    <w:abstractNumId w:val="27"/>
  </w:num>
  <w:num w:numId="29">
    <w:abstractNumId w:val="11"/>
  </w:num>
  <w:num w:numId="30">
    <w:abstractNumId w:val="10"/>
  </w:num>
  <w:num w:numId="31">
    <w:abstractNumId w:val="16"/>
  </w:num>
  <w:num w:numId="32">
    <w:abstractNumId w:val="14"/>
  </w:num>
  <w:num w:numId="33">
    <w:abstractNumId w:val="2"/>
  </w:num>
  <w:num w:numId="34">
    <w:abstractNumId w:val="40"/>
  </w:num>
  <w:num w:numId="35">
    <w:abstractNumId w:val="28"/>
  </w:num>
  <w:num w:numId="36">
    <w:abstractNumId w:val="33"/>
  </w:num>
  <w:num w:numId="37">
    <w:abstractNumId w:val="9"/>
  </w:num>
  <w:num w:numId="38">
    <w:abstractNumId w:val="0"/>
  </w:num>
  <w:num w:numId="39">
    <w:abstractNumId w:val="44"/>
  </w:num>
  <w:num w:numId="40">
    <w:abstractNumId w:val="26"/>
  </w:num>
  <w:num w:numId="41">
    <w:abstractNumId w:val="21"/>
  </w:num>
  <w:num w:numId="42">
    <w:abstractNumId w:val="39"/>
  </w:num>
  <w:num w:numId="43">
    <w:abstractNumId w:val="22"/>
  </w:num>
  <w:num w:numId="44">
    <w:abstractNumId w:val="4"/>
  </w:num>
  <w:num w:numId="45">
    <w:abstractNumId w:val="38"/>
  </w:num>
  <w:num w:numId="46">
    <w:abstractNumId w:val="3"/>
  </w:num>
  <w:num w:numId="47">
    <w:abstractNumId w:val="5"/>
  </w:num>
  <w:num w:numId="48">
    <w:abstractNumId w:val="49"/>
  </w:num>
  <w:num w:numId="49">
    <w:abstractNumId w:val="24"/>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AA0"/>
    <w:rsid w:val="000150AF"/>
    <w:rsid w:val="00026477"/>
    <w:rsid w:val="000266C4"/>
    <w:rsid w:val="00027065"/>
    <w:rsid w:val="000307D0"/>
    <w:rsid w:val="00030BCD"/>
    <w:rsid w:val="00035E2A"/>
    <w:rsid w:val="00036759"/>
    <w:rsid w:val="000368D1"/>
    <w:rsid w:val="0004055B"/>
    <w:rsid w:val="0004191A"/>
    <w:rsid w:val="00043652"/>
    <w:rsid w:val="00043853"/>
    <w:rsid w:val="00043AA2"/>
    <w:rsid w:val="00044E97"/>
    <w:rsid w:val="00045201"/>
    <w:rsid w:val="00052BEB"/>
    <w:rsid w:val="00052F05"/>
    <w:rsid w:val="0005366E"/>
    <w:rsid w:val="00054591"/>
    <w:rsid w:val="00060ADE"/>
    <w:rsid w:val="00063A04"/>
    <w:rsid w:val="00063D16"/>
    <w:rsid w:val="00065F59"/>
    <w:rsid w:val="00067B2D"/>
    <w:rsid w:val="00074AAA"/>
    <w:rsid w:val="00082254"/>
    <w:rsid w:val="000849B0"/>
    <w:rsid w:val="00090A29"/>
    <w:rsid w:val="0009185F"/>
    <w:rsid w:val="00092842"/>
    <w:rsid w:val="00096CB4"/>
    <w:rsid w:val="00097D4F"/>
    <w:rsid w:val="000B21C6"/>
    <w:rsid w:val="000B4B08"/>
    <w:rsid w:val="000B6E58"/>
    <w:rsid w:val="000C4B67"/>
    <w:rsid w:val="000C51AC"/>
    <w:rsid w:val="000C5DE4"/>
    <w:rsid w:val="000D59F8"/>
    <w:rsid w:val="000E0D42"/>
    <w:rsid w:val="000E4EA9"/>
    <w:rsid w:val="000E4ECF"/>
    <w:rsid w:val="000E4F6E"/>
    <w:rsid w:val="000E530F"/>
    <w:rsid w:val="000E7F03"/>
    <w:rsid w:val="000F0BF3"/>
    <w:rsid w:val="000F45D4"/>
    <w:rsid w:val="000F60FA"/>
    <w:rsid w:val="000F7409"/>
    <w:rsid w:val="000F7859"/>
    <w:rsid w:val="001017C2"/>
    <w:rsid w:val="00103765"/>
    <w:rsid w:val="00104121"/>
    <w:rsid w:val="00105AB5"/>
    <w:rsid w:val="00107600"/>
    <w:rsid w:val="0010776A"/>
    <w:rsid w:val="001134FC"/>
    <w:rsid w:val="00116CB2"/>
    <w:rsid w:val="0011750E"/>
    <w:rsid w:val="00117F1A"/>
    <w:rsid w:val="00117F42"/>
    <w:rsid w:val="001205D2"/>
    <w:rsid w:val="001275CA"/>
    <w:rsid w:val="001307C0"/>
    <w:rsid w:val="00130A12"/>
    <w:rsid w:val="001355CA"/>
    <w:rsid w:val="001357A8"/>
    <w:rsid w:val="0014177B"/>
    <w:rsid w:val="00150CF4"/>
    <w:rsid w:val="00151A5A"/>
    <w:rsid w:val="001554B1"/>
    <w:rsid w:val="00157893"/>
    <w:rsid w:val="001602BB"/>
    <w:rsid w:val="00162866"/>
    <w:rsid w:val="00163D8A"/>
    <w:rsid w:val="001673EC"/>
    <w:rsid w:val="0016765E"/>
    <w:rsid w:val="0017294F"/>
    <w:rsid w:val="00173CB4"/>
    <w:rsid w:val="00175822"/>
    <w:rsid w:val="00176AF1"/>
    <w:rsid w:val="00176F5A"/>
    <w:rsid w:val="001807A9"/>
    <w:rsid w:val="001808D5"/>
    <w:rsid w:val="00183243"/>
    <w:rsid w:val="00184A59"/>
    <w:rsid w:val="00185A76"/>
    <w:rsid w:val="00190AFD"/>
    <w:rsid w:val="001933B0"/>
    <w:rsid w:val="00194E61"/>
    <w:rsid w:val="0019521F"/>
    <w:rsid w:val="001968F7"/>
    <w:rsid w:val="00197B9A"/>
    <w:rsid w:val="001A0DA4"/>
    <w:rsid w:val="001A526A"/>
    <w:rsid w:val="001B1664"/>
    <w:rsid w:val="001B45FE"/>
    <w:rsid w:val="001B556D"/>
    <w:rsid w:val="001B64E8"/>
    <w:rsid w:val="001C3A1F"/>
    <w:rsid w:val="001C4F9D"/>
    <w:rsid w:val="001C6173"/>
    <w:rsid w:val="001D27EC"/>
    <w:rsid w:val="001D3412"/>
    <w:rsid w:val="001D3E1F"/>
    <w:rsid w:val="001E5F28"/>
    <w:rsid w:val="001E7237"/>
    <w:rsid w:val="001E7A1E"/>
    <w:rsid w:val="001F4D40"/>
    <w:rsid w:val="001F6EE9"/>
    <w:rsid w:val="001F74BD"/>
    <w:rsid w:val="002010BC"/>
    <w:rsid w:val="00202753"/>
    <w:rsid w:val="00204605"/>
    <w:rsid w:val="002104AA"/>
    <w:rsid w:val="00225445"/>
    <w:rsid w:val="00230D68"/>
    <w:rsid w:val="00231943"/>
    <w:rsid w:val="00234217"/>
    <w:rsid w:val="0023434B"/>
    <w:rsid w:val="00236B65"/>
    <w:rsid w:val="00245FC3"/>
    <w:rsid w:val="00247EEE"/>
    <w:rsid w:val="00256C58"/>
    <w:rsid w:val="0026121C"/>
    <w:rsid w:val="00262508"/>
    <w:rsid w:val="00263D27"/>
    <w:rsid w:val="00277C88"/>
    <w:rsid w:val="00283C05"/>
    <w:rsid w:val="00286D6B"/>
    <w:rsid w:val="002902BF"/>
    <w:rsid w:val="00293BB3"/>
    <w:rsid w:val="002946E6"/>
    <w:rsid w:val="00295447"/>
    <w:rsid w:val="002A130D"/>
    <w:rsid w:val="002A56A7"/>
    <w:rsid w:val="002B15A9"/>
    <w:rsid w:val="002C17DA"/>
    <w:rsid w:val="002C1BD2"/>
    <w:rsid w:val="002D03E1"/>
    <w:rsid w:val="002D0672"/>
    <w:rsid w:val="002D5100"/>
    <w:rsid w:val="002D792E"/>
    <w:rsid w:val="002E24BB"/>
    <w:rsid w:val="002E4B32"/>
    <w:rsid w:val="002E775C"/>
    <w:rsid w:val="002E7A36"/>
    <w:rsid w:val="003001EA"/>
    <w:rsid w:val="003040D6"/>
    <w:rsid w:val="0030526A"/>
    <w:rsid w:val="00305A75"/>
    <w:rsid w:val="003077FF"/>
    <w:rsid w:val="0031242C"/>
    <w:rsid w:val="00317FBB"/>
    <w:rsid w:val="00320486"/>
    <w:rsid w:val="0032242B"/>
    <w:rsid w:val="003225FF"/>
    <w:rsid w:val="00325FB6"/>
    <w:rsid w:val="003358FE"/>
    <w:rsid w:val="003372FE"/>
    <w:rsid w:val="00337A51"/>
    <w:rsid w:val="00342EC5"/>
    <w:rsid w:val="003436D8"/>
    <w:rsid w:val="00343E2B"/>
    <w:rsid w:val="0034429E"/>
    <w:rsid w:val="00350A94"/>
    <w:rsid w:val="00350FB2"/>
    <w:rsid w:val="003521B6"/>
    <w:rsid w:val="003533CB"/>
    <w:rsid w:val="003626BE"/>
    <w:rsid w:val="00363192"/>
    <w:rsid w:val="00366ED2"/>
    <w:rsid w:val="00383A3A"/>
    <w:rsid w:val="00387145"/>
    <w:rsid w:val="00396845"/>
    <w:rsid w:val="00396A82"/>
    <w:rsid w:val="003979DD"/>
    <w:rsid w:val="003A4924"/>
    <w:rsid w:val="003B07F3"/>
    <w:rsid w:val="003B22CE"/>
    <w:rsid w:val="003B3B0C"/>
    <w:rsid w:val="003C2B37"/>
    <w:rsid w:val="003C4A6A"/>
    <w:rsid w:val="003D05F8"/>
    <w:rsid w:val="003D3CE1"/>
    <w:rsid w:val="003D637C"/>
    <w:rsid w:val="003D7870"/>
    <w:rsid w:val="003E4A9A"/>
    <w:rsid w:val="003E7BAF"/>
    <w:rsid w:val="003F0600"/>
    <w:rsid w:val="003F11CB"/>
    <w:rsid w:val="003F2A17"/>
    <w:rsid w:val="003F6B43"/>
    <w:rsid w:val="003F7DDF"/>
    <w:rsid w:val="004013DE"/>
    <w:rsid w:val="00401744"/>
    <w:rsid w:val="0040574C"/>
    <w:rsid w:val="004064C8"/>
    <w:rsid w:val="00407388"/>
    <w:rsid w:val="00413C1C"/>
    <w:rsid w:val="00415312"/>
    <w:rsid w:val="004156A4"/>
    <w:rsid w:val="004162EA"/>
    <w:rsid w:val="0041645F"/>
    <w:rsid w:val="00417D05"/>
    <w:rsid w:val="00425E58"/>
    <w:rsid w:val="00426259"/>
    <w:rsid w:val="004305D2"/>
    <w:rsid w:val="004315EF"/>
    <w:rsid w:val="0043478B"/>
    <w:rsid w:val="00435A88"/>
    <w:rsid w:val="00437A96"/>
    <w:rsid w:val="00442FD6"/>
    <w:rsid w:val="004460CA"/>
    <w:rsid w:val="00446250"/>
    <w:rsid w:val="00452128"/>
    <w:rsid w:val="00456643"/>
    <w:rsid w:val="0045709C"/>
    <w:rsid w:val="00457ECA"/>
    <w:rsid w:val="004655A7"/>
    <w:rsid w:val="004669D9"/>
    <w:rsid w:val="004674D5"/>
    <w:rsid w:val="00471D8D"/>
    <w:rsid w:val="0047416B"/>
    <w:rsid w:val="00474D4D"/>
    <w:rsid w:val="0047652D"/>
    <w:rsid w:val="00476FA8"/>
    <w:rsid w:val="00480F87"/>
    <w:rsid w:val="00483B48"/>
    <w:rsid w:val="00487A5A"/>
    <w:rsid w:val="00490593"/>
    <w:rsid w:val="0049326D"/>
    <w:rsid w:val="004972DE"/>
    <w:rsid w:val="004A39C5"/>
    <w:rsid w:val="004A4B43"/>
    <w:rsid w:val="004B0B34"/>
    <w:rsid w:val="004C07EB"/>
    <w:rsid w:val="004D0FFB"/>
    <w:rsid w:val="004D1648"/>
    <w:rsid w:val="004E267E"/>
    <w:rsid w:val="004E60CA"/>
    <w:rsid w:val="004F1A64"/>
    <w:rsid w:val="004F66C2"/>
    <w:rsid w:val="00501270"/>
    <w:rsid w:val="00501734"/>
    <w:rsid w:val="00501CB7"/>
    <w:rsid w:val="00504C69"/>
    <w:rsid w:val="00506234"/>
    <w:rsid w:val="00507BF3"/>
    <w:rsid w:val="005241EA"/>
    <w:rsid w:val="00524BBF"/>
    <w:rsid w:val="00526BC3"/>
    <w:rsid w:val="00527490"/>
    <w:rsid w:val="00532602"/>
    <w:rsid w:val="0053781E"/>
    <w:rsid w:val="00540423"/>
    <w:rsid w:val="005423A3"/>
    <w:rsid w:val="00544CE3"/>
    <w:rsid w:val="00545169"/>
    <w:rsid w:val="00545A1F"/>
    <w:rsid w:val="00552FF5"/>
    <w:rsid w:val="005539DA"/>
    <w:rsid w:val="00560522"/>
    <w:rsid w:val="00563104"/>
    <w:rsid w:val="005632C4"/>
    <w:rsid w:val="005666D8"/>
    <w:rsid w:val="00567B5B"/>
    <w:rsid w:val="0057021A"/>
    <w:rsid w:val="00571374"/>
    <w:rsid w:val="005830A3"/>
    <w:rsid w:val="0058451A"/>
    <w:rsid w:val="00584916"/>
    <w:rsid w:val="0058546C"/>
    <w:rsid w:val="005952C9"/>
    <w:rsid w:val="00596A6F"/>
    <w:rsid w:val="005A2D4E"/>
    <w:rsid w:val="005B26BB"/>
    <w:rsid w:val="005B516C"/>
    <w:rsid w:val="005B5710"/>
    <w:rsid w:val="005B6A08"/>
    <w:rsid w:val="005B720D"/>
    <w:rsid w:val="005C4712"/>
    <w:rsid w:val="005C66B6"/>
    <w:rsid w:val="005D2D58"/>
    <w:rsid w:val="005D3988"/>
    <w:rsid w:val="005D6D31"/>
    <w:rsid w:val="005E147E"/>
    <w:rsid w:val="005E386B"/>
    <w:rsid w:val="005E769B"/>
    <w:rsid w:val="005E79A9"/>
    <w:rsid w:val="005F0924"/>
    <w:rsid w:val="005F0CB2"/>
    <w:rsid w:val="005F76E5"/>
    <w:rsid w:val="00600BA2"/>
    <w:rsid w:val="00600F84"/>
    <w:rsid w:val="0060692A"/>
    <w:rsid w:val="00607027"/>
    <w:rsid w:val="00610311"/>
    <w:rsid w:val="00611054"/>
    <w:rsid w:val="00612474"/>
    <w:rsid w:val="006129B7"/>
    <w:rsid w:val="00612FE5"/>
    <w:rsid w:val="00617ED9"/>
    <w:rsid w:val="00620195"/>
    <w:rsid w:val="00627CBA"/>
    <w:rsid w:val="00630B5D"/>
    <w:rsid w:val="00636F5F"/>
    <w:rsid w:val="00637388"/>
    <w:rsid w:val="00652E35"/>
    <w:rsid w:val="00657819"/>
    <w:rsid w:val="00663E14"/>
    <w:rsid w:val="00664264"/>
    <w:rsid w:val="00670FB5"/>
    <w:rsid w:val="00671D59"/>
    <w:rsid w:val="00673941"/>
    <w:rsid w:val="00674AE6"/>
    <w:rsid w:val="00677C84"/>
    <w:rsid w:val="0069043C"/>
    <w:rsid w:val="00695B08"/>
    <w:rsid w:val="00697A58"/>
    <w:rsid w:val="006A12B4"/>
    <w:rsid w:val="006B29DD"/>
    <w:rsid w:val="006D0F71"/>
    <w:rsid w:val="006D34E7"/>
    <w:rsid w:val="006E240E"/>
    <w:rsid w:val="006E417E"/>
    <w:rsid w:val="00700715"/>
    <w:rsid w:val="007020D6"/>
    <w:rsid w:val="00710E30"/>
    <w:rsid w:val="007131CF"/>
    <w:rsid w:val="007162EE"/>
    <w:rsid w:val="007165A7"/>
    <w:rsid w:val="007165EC"/>
    <w:rsid w:val="00717AF4"/>
    <w:rsid w:val="00720304"/>
    <w:rsid w:val="007224C5"/>
    <w:rsid w:val="007229D5"/>
    <w:rsid w:val="007306B3"/>
    <w:rsid w:val="00732A22"/>
    <w:rsid w:val="007366BD"/>
    <w:rsid w:val="0074092E"/>
    <w:rsid w:val="007415C6"/>
    <w:rsid w:val="00742D05"/>
    <w:rsid w:val="00743D36"/>
    <w:rsid w:val="00743FA2"/>
    <w:rsid w:val="00745175"/>
    <w:rsid w:val="00747B7D"/>
    <w:rsid w:val="00755853"/>
    <w:rsid w:val="00755ECF"/>
    <w:rsid w:val="00757D0B"/>
    <w:rsid w:val="007644FF"/>
    <w:rsid w:val="00766997"/>
    <w:rsid w:val="00766FF4"/>
    <w:rsid w:val="00772ECC"/>
    <w:rsid w:val="00773237"/>
    <w:rsid w:val="00773D93"/>
    <w:rsid w:val="007778C5"/>
    <w:rsid w:val="00781B46"/>
    <w:rsid w:val="007830D9"/>
    <w:rsid w:val="007842E7"/>
    <w:rsid w:val="00785521"/>
    <w:rsid w:val="00786563"/>
    <w:rsid w:val="007968C7"/>
    <w:rsid w:val="00797C0C"/>
    <w:rsid w:val="007A1FF8"/>
    <w:rsid w:val="007A498A"/>
    <w:rsid w:val="007A60A0"/>
    <w:rsid w:val="007B062E"/>
    <w:rsid w:val="007B5B86"/>
    <w:rsid w:val="007B7DB3"/>
    <w:rsid w:val="007C0C5D"/>
    <w:rsid w:val="007C1BC7"/>
    <w:rsid w:val="007C1F0D"/>
    <w:rsid w:val="007C2BE5"/>
    <w:rsid w:val="007C5D22"/>
    <w:rsid w:val="007D0EFF"/>
    <w:rsid w:val="007D395A"/>
    <w:rsid w:val="007D672A"/>
    <w:rsid w:val="007E2E51"/>
    <w:rsid w:val="007F1FD7"/>
    <w:rsid w:val="007F6CD7"/>
    <w:rsid w:val="00811532"/>
    <w:rsid w:val="00812EA6"/>
    <w:rsid w:val="00813091"/>
    <w:rsid w:val="00815F38"/>
    <w:rsid w:val="00817CC8"/>
    <w:rsid w:val="008322C8"/>
    <w:rsid w:val="00832D20"/>
    <w:rsid w:val="00834C1D"/>
    <w:rsid w:val="00835EB2"/>
    <w:rsid w:val="00837900"/>
    <w:rsid w:val="008429E1"/>
    <w:rsid w:val="008440FB"/>
    <w:rsid w:val="008441E5"/>
    <w:rsid w:val="00845951"/>
    <w:rsid w:val="00847222"/>
    <w:rsid w:val="00847885"/>
    <w:rsid w:val="00847DF5"/>
    <w:rsid w:val="00854721"/>
    <w:rsid w:val="00854762"/>
    <w:rsid w:val="00854C6C"/>
    <w:rsid w:val="00862148"/>
    <w:rsid w:val="00863000"/>
    <w:rsid w:val="00866E7B"/>
    <w:rsid w:val="00880748"/>
    <w:rsid w:val="00881C5D"/>
    <w:rsid w:val="008906E3"/>
    <w:rsid w:val="00893787"/>
    <w:rsid w:val="00894A24"/>
    <w:rsid w:val="008959AA"/>
    <w:rsid w:val="008A53A7"/>
    <w:rsid w:val="008C192B"/>
    <w:rsid w:val="008C220D"/>
    <w:rsid w:val="008C2A29"/>
    <w:rsid w:val="008C3357"/>
    <w:rsid w:val="008D1A6F"/>
    <w:rsid w:val="008D3D21"/>
    <w:rsid w:val="008D5694"/>
    <w:rsid w:val="008D62B2"/>
    <w:rsid w:val="008D64C7"/>
    <w:rsid w:val="008D7352"/>
    <w:rsid w:val="008E4AA4"/>
    <w:rsid w:val="008E6D03"/>
    <w:rsid w:val="008F027D"/>
    <w:rsid w:val="008F4A1F"/>
    <w:rsid w:val="008F4A75"/>
    <w:rsid w:val="0090004A"/>
    <w:rsid w:val="00902E65"/>
    <w:rsid w:val="00904A11"/>
    <w:rsid w:val="009051AB"/>
    <w:rsid w:val="00905FCE"/>
    <w:rsid w:val="0090637F"/>
    <w:rsid w:val="009111D7"/>
    <w:rsid w:val="009253B6"/>
    <w:rsid w:val="009253C4"/>
    <w:rsid w:val="009272AF"/>
    <w:rsid w:val="00930F31"/>
    <w:rsid w:val="00934C5F"/>
    <w:rsid w:val="00940762"/>
    <w:rsid w:val="00944B5A"/>
    <w:rsid w:val="00952676"/>
    <w:rsid w:val="009564CA"/>
    <w:rsid w:val="009700A3"/>
    <w:rsid w:val="009708E2"/>
    <w:rsid w:val="009730BA"/>
    <w:rsid w:val="0098076B"/>
    <w:rsid w:val="0098460B"/>
    <w:rsid w:val="009850FC"/>
    <w:rsid w:val="00986F10"/>
    <w:rsid w:val="00991136"/>
    <w:rsid w:val="00991182"/>
    <w:rsid w:val="00991966"/>
    <w:rsid w:val="00991B8A"/>
    <w:rsid w:val="009923B9"/>
    <w:rsid w:val="00993633"/>
    <w:rsid w:val="00993BFD"/>
    <w:rsid w:val="0099748F"/>
    <w:rsid w:val="009A17A9"/>
    <w:rsid w:val="009B0A7F"/>
    <w:rsid w:val="009C491C"/>
    <w:rsid w:val="009C6390"/>
    <w:rsid w:val="009C7CA7"/>
    <w:rsid w:val="009D1ADF"/>
    <w:rsid w:val="009D2D63"/>
    <w:rsid w:val="009D3ACF"/>
    <w:rsid w:val="009D596D"/>
    <w:rsid w:val="009E1CAE"/>
    <w:rsid w:val="009E3276"/>
    <w:rsid w:val="009E3279"/>
    <w:rsid w:val="009E4780"/>
    <w:rsid w:val="009E4BB0"/>
    <w:rsid w:val="009F4809"/>
    <w:rsid w:val="00A01A2D"/>
    <w:rsid w:val="00A06BA8"/>
    <w:rsid w:val="00A13FBB"/>
    <w:rsid w:val="00A175FE"/>
    <w:rsid w:val="00A208A1"/>
    <w:rsid w:val="00A217C6"/>
    <w:rsid w:val="00A21ABE"/>
    <w:rsid w:val="00A22E36"/>
    <w:rsid w:val="00A26C8E"/>
    <w:rsid w:val="00A3156A"/>
    <w:rsid w:val="00A31991"/>
    <w:rsid w:val="00A34498"/>
    <w:rsid w:val="00A35064"/>
    <w:rsid w:val="00A47DDA"/>
    <w:rsid w:val="00A63C43"/>
    <w:rsid w:val="00A64D3E"/>
    <w:rsid w:val="00A66F24"/>
    <w:rsid w:val="00A743D3"/>
    <w:rsid w:val="00A75216"/>
    <w:rsid w:val="00A75A12"/>
    <w:rsid w:val="00A76A5E"/>
    <w:rsid w:val="00A77074"/>
    <w:rsid w:val="00A777B8"/>
    <w:rsid w:val="00A77996"/>
    <w:rsid w:val="00A80858"/>
    <w:rsid w:val="00A80BBB"/>
    <w:rsid w:val="00A82ACE"/>
    <w:rsid w:val="00A862A4"/>
    <w:rsid w:val="00A87A1E"/>
    <w:rsid w:val="00A91F9F"/>
    <w:rsid w:val="00A96143"/>
    <w:rsid w:val="00AA19DB"/>
    <w:rsid w:val="00AA4684"/>
    <w:rsid w:val="00AA4D62"/>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E271C"/>
    <w:rsid w:val="00AE2BB3"/>
    <w:rsid w:val="00AE2F96"/>
    <w:rsid w:val="00AE398C"/>
    <w:rsid w:val="00AE4B9E"/>
    <w:rsid w:val="00AE613B"/>
    <w:rsid w:val="00AE6891"/>
    <w:rsid w:val="00AE76B6"/>
    <w:rsid w:val="00AF1D88"/>
    <w:rsid w:val="00AF4BED"/>
    <w:rsid w:val="00AF6961"/>
    <w:rsid w:val="00AF7486"/>
    <w:rsid w:val="00AF7A0A"/>
    <w:rsid w:val="00AF7E6F"/>
    <w:rsid w:val="00B00343"/>
    <w:rsid w:val="00B03B89"/>
    <w:rsid w:val="00B05806"/>
    <w:rsid w:val="00B11277"/>
    <w:rsid w:val="00B122D9"/>
    <w:rsid w:val="00B130B9"/>
    <w:rsid w:val="00B139F2"/>
    <w:rsid w:val="00B14EC5"/>
    <w:rsid w:val="00B14F43"/>
    <w:rsid w:val="00B179BB"/>
    <w:rsid w:val="00B24A0C"/>
    <w:rsid w:val="00B32761"/>
    <w:rsid w:val="00B33AA1"/>
    <w:rsid w:val="00B36627"/>
    <w:rsid w:val="00B3788B"/>
    <w:rsid w:val="00B400A7"/>
    <w:rsid w:val="00B41FC5"/>
    <w:rsid w:val="00B43782"/>
    <w:rsid w:val="00B47A7F"/>
    <w:rsid w:val="00B47D28"/>
    <w:rsid w:val="00B51C7C"/>
    <w:rsid w:val="00B607A5"/>
    <w:rsid w:val="00B61A05"/>
    <w:rsid w:val="00B6362E"/>
    <w:rsid w:val="00B74995"/>
    <w:rsid w:val="00B8679E"/>
    <w:rsid w:val="00BA372E"/>
    <w:rsid w:val="00BA3789"/>
    <w:rsid w:val="00BA3A35"/>
    <w:rsid w:val="00BA402B"/>
    <w:rsid w:val="00BA58B9"/>
    <w:rsid w:val="00BB2A6D"/>
    <w:rsid w:val="00BB4FCF"/>
    <w:rsid w:val="00BB5581"/>
    <w:rsid w:val="00BC1E3A"/>
    <w:rsid w:val="00BC21D2"/>
    <w:rsid w:val="00BD0E06"/>
    <w:rsid w:val="00BD1534"/>
    <w:rsid w:val="00BD69C0"/>
    <w:rsid w:val="00BE31AA"/>
    <w:rsid w:val="00BE7AA5"/>
    <w:rsid w:val="00BF37A4"/>
    <w:rsid w:val="00C00B7B"/>
    <w:rsid w:val="00C03E11"/>
    <w:rsid w:val="00C0604F"/>
    <w:rsid w:val="00C106BC"/>
    <w:rsid w:val="00C13781"/>
    <w:rsid w:val="00C13C90"/>
    <w:rsid w:val="00C20E92"/>
    <w:rsid w:val="00C2399D"/>
    <w:rsid w:val="00C249F0"/>
    <w:rsid w:val="00C37F79"/>
    <w:rsid w:val="00C402B8"/>
    <w:rsid w:val="00C45001"/>
    <w:rsid w:val="00C5601D"/>
    <w:rsid w:val="00C63760"/>
    <w:rsid w:val="00C63D7F"/>
    <w:rsid w:val="00C70696"/>
    <w:rsid w:val="00C8724E"/>
    <w:rsid w:val="00C9015B"/>
    <w:rsid w:val="00C92722"/>
    <w:rsid w:val="00C93110"/>
    <w:rsid w:val="00CA011A"/>
    <w:rsid w:val="00CA0FEE"/>
    <w:rsid w:val="00CA1DE9"/>
    <w:rsid w:val="00CA3438"/>
    <w:rsid w:val="00CA7E6C"/>
    <w:rsid w:val="00CB0E3F"/>
    <w:rsid w:val="00CB2774"/>
    <w:rsid w:val="00CB6BB0"/>
    <w:rsid w:val="00CB7471"/>
    <w:rsid w:val="00CB7DAC"/>
    <w:rsid w:val="00CC0CE7"/>
    <w:rsid w:val="00CC0D8E"/>
    <w:rsid w:val="00CC2C92"/>
    <w:rsid w:val="00CC3C3F"/>
    <w:rsid w:val="00CC71B2"/>
    <w:rsid w:val="00CD0CE1"/>
    <w:rsid w:val="00CD1945"/>
    <w:rsid w:val="00CD1B99"/>
    <w:rsid w:val="00CD3EE0"/>
    <w:rsid w:val="00CD4781"/>
    <w:rsid w:val="00CD6501"/>
    <w:rsid w:val="00CE3CC4"/>
    <w:rsid w:val="00CE607B"/>
    <w:rsid w:val="00CF37FD"/>
    <w:rsid w:val="00CF3B40"/>
    <w:rsid w:val="00CF3D6A"/>
    <w:rsid w:val="00CF4CDC"/>
    <w:rsid w:val="00D032E1"/>
    <w:rsid w:val="00D051C4"/>
    <w:rsid w:val="00D106DE"/>
    <w:rsid w:val="00D11BC8"/>
    <w:rsid w:val="00D12429"/>
    <w:rsid w:val="00D133E9"/>
    <w:rsid w:val="00D16916"/>
    <w:rsid w:val="00D24121"/>
    <w:rsid w:val="00D31EE4"/>
    <w:rsid w:val="00D505C1"/>
    <w:rsid w:val="00D5444D"/>
    <w:rsid w:val="00D548C2"/>
    <w:rsid w:val="00D559AD"/>
    <w:rsid w:val="00D60F9D"/>
    <w:rsid w:val="00D66ECE"/>
    <w:rsid w:val="00D67AAA"/>
    <w:rsid w:val="00D67B12"/>
    <w:rsid w:val="00D72721"/>
    <w:rsid w:val="00D92400"/>
    <w:rsid w:val="00DA24C6"/>
    <w:rsid w:val="00DA53DF"/>
    <w:rsid w:val="00DA67B1"/>
    <w:rsid w:val="00DB303A"/>
    <w:rsid w:val="00DC0366"/>
    <w:rsid w:val="00DC0D56"/>
    <w:rsid w:val="00DC16AE"/>
    <w:rsid w:val="00DC206C"/>
    <w:rsid w:val="00DD2B5E"/>
    <w:rsid w:val="00DE1E07"/>
    <w:rsid w:val="00DE228A"/>
    <w:rsid w:val="00DE7637"/>
    <w:rsid w:val="00DF04F5"/>
    <w:rsid w:val="00DF37AB"/>
    <w:rsid w:val="00E00411"/>
    <w:rsid w:val="00E11861"/>
    <w:rsid w:val="00E11C43"/>
    <w:rsid w:val="00E121E8"/>
    <w:rsid w:val="00E20088"/>
    <w:rsid w:val="00E26354"/>
    <w:rsid w:val="00E30201"/>
    <w:rsid w:val="00E30B2B"/>
    <w:rsid w:val="00E31E7F"/>
    <w:rsid w:val="00E346D1"/>
    <w:rsid w:val="00E350A3"/>
    <w:rsid w:val="00E417E1"/>
    <w:rsid w:val="00E47DB4"/>
    <w:rsid w:val="00E54601"/>
    <w:rsid w:val="00E5494C"/>
    <w:rsid w:val="00E56C5C"/>
    <w:rsid w:val="00E6076C"/>
    <w:rsid w:val="00E66C2E"/>
    <w:rsid w:val="00E7679B"/>
    <w:rsid w:val="00E81950"/>
    <w:rsid w:val="00E81F6F"/>
    <w:rsid w:val="00E87C32"/>
    <w:rsid w:val="00E943EB"/>
    <w:rsid w:val="00EA3519"/>
    <w:rsid w:val="00EA45CF"/>
    <w:rsid w:val="00EA475F"/>
    <w:rsid w:val="00EA5CCC"/>
    <w:rsid w:val="00EA79E3"/>
    <w:rsid w:val="00EB264D"/>
    <w:rsid w:val="00EB47DF"/>
    <w:rsid w:val="00EB5B6D"/>
    <w:rsid w:val="00EB7A3A"/>
    <w:rsid w:val="00EC0546"/>
    <w:rsid w:val="00EC1469"/>
    <w:rsid w:val="00EC14D4"/>
    <w:rsid w:val="00EC537A"/>
    <w:rsid w:val="00ED2811"/>
    <w:rsid w:val="00ED4734"/>
    <w:rsid w:val="00ED5C9C"/>
    <w:rsid w:val="00ED6133"/>
    <w:rsid w:val="00ED6661"/>
    <w:rsid w:val="00EE0501"/>
    <w:rsid w:val="00EE3F93"/>
    <w:rsid w:val="00EE4400"/>
    <w:rsid w:val="00EE49D9"/>
    <w:rsid w:val="00EE564E"/>
    <w:rsid w:val="00EE5BDA"/>
    <w:rsid w:val="00EE60D7"/>
    <w:rsid w:val="00EF2548"/>
    <w:rsid w:val="00EF5D85"/>
    <w:rsid w:val="00EF66F3"/>
    <w:rsid w:val="00F077D8"/>
    <w:rsid w:val="00F1181A"/>
    <w:rsid w:val="00F127B6"/>
    <w:rsid w:val="00F16072"/>
    <w:rsid w:val="00F1634B"/>
    <w:rsid w:val="00F1683C"/>
    <w:rsid w:val="00F23319"/>
    <w:rsid w:val="00F26B47"/>
    <w:rsid w:val="00F31695"/>
    <w:rsid w:val="00F37379"/>
    <w:rsid w:val="00F37398"/>
    <w:rsid w:val="00F4135B"/>
    <w:rsid w:val="00F43996"/>
    <w:rsid w:val="00F441A7"/>
    <w:rsid w:val="00F4445A"/>
    <w:rsid w:val="00F46AE6"/>
    <w:rsid w:val="00F46D36"/>
    <w:rsid w:val="00F5341B"/>
    <w:rsid w:val="00F53E0B"/>
    <w:rsid w:val="00F60F27"/>
    <w:rsid w:val="00F6198B"/>
    <w:rsid w:val="00F64685"/>
    <w:rsid w:val="00F73303"/>
    <w:rsid w:val="00F7470F"/>
    <w:rsid w:val="00F74A70"/>
    <w:rsid w:val="00F9280B"/>
    <w:rsid w:val="00F932B1"/>
    <w:rsid w:val="00F965D6"/>
    <w:rsid w:val="00FA3011"/>
    <w:rsid w:val="00FA305F"/>
    <w:rsid w:val="00FB0A51"/>
    <w:rsid w:val="00FB2757"/>
    <w:rsid w:val="00FB3688"/>
    <w:rsid w:val="00FB3CC4"/>
    <w:rsid w:val="00FB5241"/>
    <w:rsid w:val="00FB78A1"/>
    <w:rsid w:val="00FB7995"/>
    <w:rsid w:val="00FC2CC0"/>
    <w:rsid w:val="00FC38D3"/>
    <w:rsid w:val="00FD11FF"/>
    <w:rsid w:val="00FD23B7"/>
    <w:rsid w:val="00FD41BA"/>
    <w:rsid w:val="00FD427E"/>
    <w:rsid w:val="00FD6EDD"/>
    <w:rsid w:val="00FE29A7"/>
    <w:rsid w:val="00FF20C5"/>
    <w:rsid w:val="00FF3337"/>
    <w:rsid w:val="00FF5432"/>
    <w:rsid w:val="00FF5D0A"/>
    <w:rsid w:val="00FF6D82"/>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4BD14"/>
  <w15:chartTrackingRefBased/>
  <w15:docId w15:val="{74158D92-9583-4273-8B1F-D0EEA486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CFC31-5D3D-43D4-997A-DC0F0EDF8D71}">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24F80DED-A4BB-49AF-8A17-E42DB74AF154}">
  <ds:schemaRefs>
    <ds:schemaRef ds:uri="http://schemas.microsoft.com/sharepoint/v3/contenttype/forms"/>
  </ds:schemaRefs>
</ds:datastoreItem>
</file>

<file path=customXml/itemProps3.xml><?xml version="1.0" encoding="utf-8"?>
<ds:datastoreItem xmlns:ds="http://schemas.openxmlformats.org/officeDocument/2006/customXml" ds:itemID="{A096111B-C126-4C0D-842D-0D2450E1F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B7E6F-71E5-48EF-B3AF-BBB51AAA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7</cp:revision>
  <cp:lastPrinted>2020-05-19T11:38:00Z</cp:lastPrinted>
  <dcterms:created xsi:type="dcterms:W3CDTF">2020-05-13T12:42:00Z</dcterms:created>
  <dcterms:modified xsi:type="dcterms:W3CDTF">2022-12-19T19:03:00Z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