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8752F" w14:textId="67153B6B" w:rsidR="00B31692" w:rsidRDefault="006E2640" w:rsidP="00A41D7D">
      <w:pPr>
        <w:pStyle w:val="Title"/>
        <w:spacing w:before="120" w:after="160" w:line="360" w:lineRule="auto"/>
        <w:rPr>
          <w:rFonts w:ascii="Arial" w:hAnsi="Arial" w:cs="Arial"/>
          <w:b/>
          <w:bCs/>
          <w:sz w:val="26"/>
          <w:szCs w:val="26"/>
        </w:rPr>
      </w:pPr>
      <w:r>
        <w:rPr>
          <w:rFonts w:ascii="Arial" w:hAnsi="Arial" w:cs="Arial"/>
          <w:b/>
          <w:bCs/>
          <w:noProof/>
          <w:sz w:val="26"/>
          <w:szCs w:val="26"/>
        </w:rPr>
        <w:drawing>
          <wp:inline distT="0" distB="0" distL="0" distR="0" wp14:anchorId="191DB9FC" wp14:editId="3752954F">
            <wp:extent cx="1847215" cy="475615"/>
            <wp:effectExtent l="0" t="0" r="635" b="635"/>
            <wp:docPr id="1343864377" name="Picture 1" descr="University of Stirling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864377" name="Picture 1" descr="University of Stirling logo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47215" cy="475615"/>
                    </a:xfrm>
                    <a:prstGeom prst="rect">
                      <a:avLst/>
                    </a:prstGeom>
                    <a:noFill/>
                  </pic:spPr>
                </pic:pic>
              </a:graphicData>
            </a:graphic>
          </wp:inline>
        </w:drawing>
      </w:r>
      <w:r w:rsidR="00455240">
        <w:rPr>
          <w:rFonts w:ascii="Arial" w:hAnsi="Arial" w:cs="Arial"/>
          <w:b/>
          <w:bCs/>
          <w:noProof/>
          <w:sz w:val="26"/>
          <w:szCs w:val="26"/>
        </w:rPr>
        <w:drawing>
          <wp:inline distT="0" distB="0" distL="0" distR="0" wp14:anchorId="2C2B6BE9" wp14:editId="4B201FC8">
            <wp:extent cx="2008800" cy="475200"/>
            <wp:effectExtent l="0" t="0" r="0" b="1270"/>
            <wp:docPr id="797760175"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760175" name="Picture 1" descr="{logo}"/>
                    <pic:cNvPicPr preferRelativeResize="0"/>
                  </pic:nvPicPr>
                  <pic:blipFill>
                    <a:blip r:embed="rId11">
                      <a:extLst>
                        <a:ext uri="{28A0092B-C50C-407E-A947-70E740481C1C}">
                          <a14:useLocalDpi xmlns:a14="http://schemas.microsoft.com/office/drawing/2010/main" val="0"/>
                        </a:ext>
                      </a:extLst>
                    </a:blip>
                    <a:stretch>
                      <a:fillRect/>
                    </a:stretch>
                  </pic:blipFill>
                  <pic:spPr>
                    <a:xfrm>
                      <a:off x="0" y="0"/>
                      <a:ext cx="2008800" cy="475200"/>
                    </a:xfrm>
                    <a:prstGeom prst="rect">
                      <a:avLst/>
                    </a:prstGeom>
                  </pic:spPr>
                </pic:pic>
              </a:graphicData>
            </a:graphic>
          </wp:inline>
        </w:drawing>
      </w:r>
    </w:p>
    <w:p w14:paraId="1FA00F35" w14:textId="77777777" w:rsidR="006E2640" w:rsidRDefault="006E2640">
      <w:pPr>
        <w:pStyle w:val="Title"/>
        <w:spacing w:before="120" w:after="160" w:line="360" w:lineRule="auto"/>
        <w:rPr>
          <w:rFonts w:ascii="Arial" w:hAnsi="Arial" w:cs="Arial"/>
          <w:b/>
          <w:bCs/>
          <w:sz w:val="26"/>
          <w:szCs w:val="26"/>
        </w:rPr>
      </w:pPr>
    </w:p>
    <w:p w14:paraId="7E5F475C" w14:textId="2C3CD6F3" w:rsidR="00734947" w:rsidRPr="00DA1992" w:rsidRDefault="00B92F69" w:rsidP="00DA1992">
      <w:pPr>
        <w:pStyle w:val="Heading1"/>
        <w:rPr>
          <w:rFonts w:ascii="Calibri" w:hAnsi="Calibri" w:cs="Calibri"/>
          <w:b/>
          <w:bCs/>
          <w:sz w:val="22"/>
          <w:szCs w:val="22"/>
        </w:rPr>
      </w:pPr>
      <w:r w:rsidRPr="00DA1992">
        <w:rPr>
          <w:rFonts w:ascii="Calibri" w:hAnsi="Calibri" w:cs="Calibri"/>
          <w:b/>
          <w:bCs/>
          <w:sz w:val="22"/>
          <w:szCs w:val="22"/>
        </w:rPr>
        <w:t>M</w:t>
      </w:r>
      <w:r w:rsidR="009077F4" w:rsidRPr="00DA1992">
        <w:rPr>
          <w:rFonts w:ascii="Calibri" w:hAnsi="Calibri" w:cs="Calibri"/>
          <w:b/>
          <w:bCs/>
          <w:sz w:val="22"/>
          <w:szCs w:val="22"/>
        </w:rPr>
        <w:t>inutes</w:t>
      </w:r>
      <w:r w:rsidR="00EA7244" w:rsidRPr="00DA1992">
        <w:rPr>
          <w:rFonts w:ascii="Calibri" w:hAnsi="Calibri" w:cs="Calibri"/>
          <w:b/>
          <w:bCs/>
          <w:sz w:val="22"/>
          <w:szCs w:val="22"/>
        </w:rPr>
        <w:t xml:space="preserve"> – </w:t>
      </w:r>
      <w:r w:rsidRPr="00DA1992">
        <w:rPr>
          <w:rFonts w:ascii="Calibri" w:hAnsi="Calibri" w:cs="Calibri"/>
          <w:b/>
          <w:bCs/>
          <w:sz w:val="22"/>
          <w:szCs w:val="22"/>
        </w:rPr>
        <w:t>University Court</w:t>
      </w:r>
    </w:p>
    <w:p w14:paraId="02520862" w14:textId="77777777" w:rsidR="00EA7244" w:rsidRDefault="00EA7244" w:rsidP="00406ABD">
      <w:pPr>
        <w:spacing w:after="0" w:line="240" w:lineRule="auto"/>
        <w:rPr>
          <w:rFonts w:ascii="Calibri" w:hAnsi="Calibri" w:cs="Calibri"/>
        </w:rPr>
      </w:pPr>
    </w:p>
    <w:p w14:paraId="0F5096DE" w14:textId="562F66D8" w:rsidR="00734947" w:rsidRPr="00406ABD" w:rsidRDefault="00B92F69" w:rsidP="00406ABD">
      <w:pPr>
        <w:spacing w:after="0" w:line="240" w:lineRule="auto"/>
        <w:rPr>
          <w:rFonts w:ascii="Calibri" w:hAnsi="Calibri" w:cs="Calibri"/>
        </w:rPr>
      </w:pPr>
      <w:r w:rsidRPr="00406ABD">
        <w:rPr>
          <w:rFonts w:ascii="Calibri" w:hAnsi="Calibri" w:cs="Calibri"/>
        </w:rPr>
        <w:t xml:space="preserve">23/03/2026 | </w:t>
      </w:r>
      <w:r w:rsidR="00EA7244">
        <w:rPr>
          <w:rFonts w:ascii="Calibri" w:hAnsi="Calibri" w:cs="Calibri"/>
        </w:rPr>
        <w:t>2</w:t>
      </w:r>
      <w:r w:rsidR="007F39C3">
        <w:rPr>
          <w:rFonts w:ascii="Calibri" w:hAnsi="Calibri" w:cs="Calibri"/>
        </w:rPr>
        <w:t>.00</w:t>
      </w:r>
      <w:r w:rsidR="00EA7244">
        <w:rPr>
          <w:rFonts w:ascii="Calibri" w:hAnsi="Calibri" w:cs="Calibri"/>
        </w:rPr>
        <w:t xml:space="preserve">pm </w:t>
      </w:r>
      <w:r w:rsidR="007F39C3">
        <w:rPr>
          <w:rFonts w:ascii="Calibri" w:hAnsi="Calibri" w:cs="Calibri"/>
        </w:rPr>
        <w:t xml:space="preserve">to 4.30pm </w:t>
      </w:r>
    </w:p>
    <w:p w14:paraId="6E96E04D" w14:textId="77777777" w:rsidR="00734947" w:rsidRPr="00406ABD" w:rsidRDefault="00B92F69" w:rsidP="00406ABD">
      <w:pPr>
        <w:spacing w:after="0" w:line="240" w:lineRule="auto"/>
        <w:rPr>
          <w:rFonts w:ascii="Calibri" w:hAnsi="Calibri" w:cs="Calibri"/>
        </w:rPr>
      </w:pPr>
      <w:r w:rsidRPr="00406ABD">
        <w:rPr>
          <w:rFonts w:ascii="Calibri" w:hAnsi="Calibri" w:cs="Calibri"/>
        </w:rPr>
        <w:t>Stirling Court Hotel</w:t>
      </w:r>
    </w:p>
    <w:p w14:paraId="505F5BC2" w14:textId="44CF163B" w:rsidR="00520BF5" w:rsidRPr="00406ABD" w:rsidRDefault="007F39C3" w:rsidP="00A92E0E">
      <w:pPr>
        <w:spacing w:before="120" w:after="0" w:line="240" w:lineRule="auto"/>
        <w:jc w:val="both"/>
        <w:rPr>
          <w:rFonts w:ascii="Calibri" w:eastAsiaTheme="majorEastAsia" w:hAnsi="Calibri" w:cs="Calibri"/>
          <w:b/>
          <w:bCs/>
          <w:spacing w:val="-10"/>
          <w:kern w:val="28"/>
        </w:rPr>
      </w:pPr>
      <w:r>
        <w:rPr>
          <w:rFonts w:ascii="Calibri" w:eastAsiaTheme="majorEastAsia" w:hAnsi="Calibri" w:cs="Calibri"/>
          <w:b/>
          <w:bCs/>
          <w:spacing w:val="-10"/>
          <w:kern w:val="28"/>
        </w:rPr>
        <w:t>Present</w:t>
      </w:r>
    </w:p>
    <w:p w14:paraId="3210D52C" w14:textId="025FF7AF" w:rsidR="00520BF5" w:rsidRPr="00406ABD" w:rsidRDefault="00520BF5" w:rsidP="00A92E0E">
      <w:pPr>
        <w:spacing w:after="0" w:line="240" w:lineRule="auto"/>
        <w:jc w:val="both"/>
        <w:rPr>
          <w:rFonts w:ascii="Calibri" w:hAnsi="Calibri" w:cs="Calibri"/>
        </w:rPr>
      </w:pPr>
      <w:r w:rsidRPr="00406ABD">
        <w:rPr>
          <w:rFonts w:ascii="Calibri" w:hAnsi="Calibri" w:cs="Calibri"/>
        </w:rPr>
        <w:t>Mrs Jane Ashcroft</w:t>
      </w:r>
      <w:r w:rsidR="00C70862">
        <w:rPr>
          <w:rFonts w:ascii="Calibri" w:hAnsi="Calibri" w:cs="Calibri"/>
        </w:rPr>
        <w:t xml:space="preserve">, </w:t>
      </w:r>
      <w:r w:rsidRPr="00406ABD">
        <w:rPr>
          <w:rFonts w:ascii="Calibri" w:hAnsi="Calibri" w:cs="Calibri"/>
        </w:rPr>
        <w:t>Dr Stella Clark</w:t>
      </w:r>
      <w:r w:rsidR="00C70862">
        <w:rPr>
          <w:rFonts w:ascii="Calibri" w:hAnsi="Calibri" w:cs="Calibri"/>
        </w:rPr>
        <w:t xml:space="preserve">, </w:t>
      </w:r>
      <w:r w:rsidRPr="00406ABD">
        <w:rPr>
          <w:rFonts w:ascii="Calibri" w:hAnsi="Calibri" w:cs="Calibri"/>
        </w:rPr>
        <w:t>Professor Edward Duncan</w:t>
      </w:r>
      <w:r w:rsidR="00C70862">
        <w:rPr>
          <w:rFonts w:ascii="Calibri" w:hAnsi="Calibri" w:cs="Calibri"/>
        </w:rPr>
        <w:t xml:space="preserve">, </w:t>
      </w:r>
      <w:r w:rsidRPr="00406ABD">
        <w:rPr>
          <w:rFonts w:ascii="Calibri" w:hAnsi="Calibri" w:cs="Calibri"/>
        </w:rPr>
        <w:t>Mr Gary Fleming</w:t>
      </w:r>
      <w:r w:rsidR="00C70862">
        <w:rPr>
          <w:rFonts w:ascii="Calibri" w:hAnsi="Calibri" w:cs="Calibri"/>
        </w:rPr>
        <w:t xml:space="preserve">, </w:t>
      </w:r>
      <w:r w:rsidRPr="00406ABD">
        <w:rPr>
          <w:rFonts w:ascii="Calibri" w:hAnsi="Calibri" w:cs="Calibri"/>
        </w:rPr>
        <w:t>Mr Kenny Fraser</w:t>
      </w:r>
      <w:r w:rsidR="00C70862">
        <w:rPr>
          <w:rFonts w:ascii="Calibri" w:hAnsi="Calibri" w:cs="Calibri"/>
        </w:rPr>
        <w:t xml:space="preserve">, </w:t>
      </w:r>
      <w:r w:rsidRPr="00406ABD">
        <w:rPr>
          <w:rFonts w:ascii="Calibri" w:hAnsi="Calibri" w:cs="Calibri"/>
        </w:rPr>
        <w:t>Ms Cathy Gallagher</w:t>
      </w:r>
      <w:r w:rsidR="00C70862">
        <w:rPr>
          <w:rFonts w:ascii="Calibri" w:hAnsi="Calibri" w:cs="Calibri"/>
        </w:rPr>
        <w:t xml:space="preserve">, </w:t>
      </w:r>
      <w:r w:rsidRPr="00406ABD">
        <w:rPr>
          <w:rFonts w:ascii="Calibri" w:hAnsi="Calibri" w:cs="Calibri"/>
        </w:rPr>
        <w:t>Ms Susan Gordon Hardy</w:t>
      </w:r>
      <w:r w:rsidR="00C70862">
        <w:rPr>
          <w:rFonts w:ascii="Calibri" w:hAnsi="Calibri" w:cs="Calibri"/>
        </w:rPr>
        <w:t xml:space="preserve">, </w:t>
      </w:r>
      <w:r w:rsidRPr="00406ABD">
        <w:rPr>
          <w:rFonts w:ascii="Calibri" w:hAnsi="Calibri" w:cs="Calibri"/>
        </w:rPr>
        <w:t>Mr. Hamish Grossart</w:t>
      </w:r>
      <w:r w:rsidR="00C70862">
        <w:rPr>
          <w:rFonts w:ascii="Calibri" w:hAnsi="Calibri" w:cs="Calibri"/>
        </w:rPr>
        <w:t xml:space="preserve">, </w:t>
      </w:r>
      <w:r w:rsidRPr="00406ABD">
        <w:rPr>
          <w:rFonts w:ascii="Calibri" w:hAnsi="Calibri" w:cs="Calibri"/>
        </w:rPr>
        <w:t>Ms Ellie Hammond</w:t>
      </w:r>
      <w:r w:rsidR="00C70862">
        <w:rPr>
          <w:rFonts w:ascii="Calibri" w:hAnsi="Calibri" w:cs="Calibri"/>
        </w:rPr>
        <w:t xml:space="preserve">, </w:t>
      </w:r>
      <w:r w:rsidRPr="00406ABD">
        <w:rPr>
          <w:rFonts w:ascii="Calibri" w:hAnsi="Calibri" w:cs="Calibri"/>
        </w:rPr>
        <w:t>Mr Graham Hastie</w:t>
      </w:r>
      <w:r w:rsidR="00C70862">
        <w:rPr>
          <w:rFonts w:ascii="Calibri" w:hAnsi="Calibri" w:cs="Calibri"/>
        </w:rPr>
        <w:t xml:space="preserve">, </w:t>
      </w:r>
      <w:r w:rsidRPr="00406ABD">
        <w:rPr>
          <w:rFonts w:ascii="Calibri" w:hAnsi="Calibri" w:cs="Calibri"/>
        </w:rPr>
        <w:t>Dr Deborah Keith</w:t>
      </w:r>
      <w:r w:rsidR="00C70862">
        <w:rPr>
          <w:rFonts w:ascii="Calibri" w:hAnsi="Calibri" w:cs="Calibri"/>
        </w:rPr>
        <w:t xml:space="preserve">, </w:t>
      </w:r>
      <w:r w:rsidRPr="00406ABD">
        <w:rPr>
          <w:rFonts w:ascii="Calibri" w:hAnsi="Calibri" w:cs="Calibri"/>
        </w:rPr>
        <w:t>Professor Emma MacLeod</w:t>
      </w:r>
      <w:r w:rsidR="00C70862">
        <w:rPr>
          <w:rFonts w:ascii="Calibri" w:hAnsi="Calibri" w:cs="Calibri"/>
        </w:rPr>
        <w:t xml:space="preserve">, </w:t>
      </w:r>
      <w:r w:rsidRPr="00406ABD">
        <w:rPr>
          <w:rFonts w:ascii="Calibri" w:hAnsi="Calibri" w:cs="Calibri"/>
        </w:rPr>
        <w:t>Ms Lynne Marr</w:t>
      </w:r>
      <w:r w:rsidR="00C70862">
        <w:rPr>
          <w:rFonts w:ascii="Calibri" w:hAnsi="Calibri" w:cs="Calibri"/>
        </w:rPr>
        <w:t xml:space="preserve">, </w:t>
      </w:r>
      <w:r w:rsidRPr="00406ABD">
        <w:rPr>
          <w:rFonts w:ascii="Calibri" w:hAnsi="Calibri" w:cs="Calibri"/>
        </w:rPr>
        <w:t>Dr Eamon McCarthy</w:t>
      </w:r>
      <w:r w:rsidR="00C70862">
        <w:rPr>
          <w:rFonts w:ascii="Calibri" w:hAnsi="Calibri" w:cs="Calibri"/>
        </w:rPr>
        <w:t xml:space="preserve">, </w:t>
      </w:r>
      <w:r w:rsidRPr="00406ABD">
        <w:rPr>
          <w:rFonts w:ascii="Calibri" w:hAnsi="Calibri" w:cs="Calibri"/>
        </w:rPr>
        <w:t>Professor Sir Gerry McCormac</w:t>
      </w:r>
      <w:r w:rsidR="00C70862">
        <w:rPr>
          <w:rFonts w:ascii="Calibri" w:hAnsi="Calibri" w:cs="Calibri"/>
        </w:rPr>
        <w:t xml:space="preserve">, </w:t>
      </w:r>
      <w:r w:rsidRPr="00406ABD">
        <w:rPr>
          <w:rFonts w:ascii="Calibri" w:hAnsi="Calibri" w:cs="Calibri"/>
        </w:rPr>
        <w:t>Mr Norman Murray</w:t>
      </w:r>
      <w:r w:rsidR="00F724A3">
        <w:rPr>
          <w:rFonts w:ascii="Calibri" w:hAnsi="Calibri" w:cs="Calibri"/>
        </w:rPr>
        <w:t xml:space="preserve">, </w:t>
      </w:r>
      <w:r w:rsidRPr="00406ABD">
        <w:rPr>
          <w:rFonts w:ascii="Calibri" w:hAnsi="Calibri" w:cs="Calibri"/>
        </w:rPr>
        <w:t>Professor Gozde Ozakinci</w:t>
      </w:r>
      <w:r w:rsidR="00F724A3">
        <w:rPr>
          <w:rFonts w:ascii="Calibri" w:hAnsi="Calibri" w:cs="Calibri"/>
        </w:rPr>
        <w:t xml:space="preserve">, </w:t>
      </w:r>
      <w:r w:rsidRPr="00406ABD">
        <w:rPr>
          <w:rFonts w:ascii="Calibri" w:hAnsi="Calibri" w:cs="Calibri"/>
        </w:rPr>
        <w:t>Ms Justine P</w:t>
      </w:r>
      <w:r w:rsidR="00311FAA">
        <w:rPr>
          <w:rFonts w:ascii="Calibri" w:hAnsi="Calibri" w:cs="Calibri"/>
        </w:rPr>
        <w:t>é</w:t>
      </w:r>
      <w:r w:rsidRPr="00406ABD">
        <w:rPr>
          <w:rFonts w:ascii="Calibri" w:hAnsi="Calibri" w:cs="Calibri"/>
        </w:rPr>
        <w:t>dussel</w:t>
      </w:r>
      <w:r w:rsidR="00F724A3">
        <w:rPr>
          <w:rFonts w:ascii="Calibri" w:hAnsi="Calibri" w:cs="Calibri"/>
        </w:rPr>
        <w:t xml:space="preserve">, </w:t>
      </w:r>
      <w:r w:rsidRPr="00406ABD">
        <w:rPr>
          <w:rFonts w:ascii="Calibri" w:hAnsi="Calibri" w:cs="Calibri"/>
        </w:rPr>
        <w:t>Dr Nicky Reid</w:t>
      </w:r>
      <w:r w:rsidR="00167A8D">
        <w:rPr>
          <w:rFonts w:ascii="Calibri" w:hAnsi="Calibri" w:cs="Calibri"/>
        </w:rPr>
        <w:t xml:space="preserve">, </w:t>
      </w:r>
      <w:r w:rsidRPr="00406ABD">
        <w:rPr>
          <w:rFonts w:ascii="Calibri" w:hAnsi="Calibri" w:cs="Calibri"/>
        </w:rPr>
        <w:t>Mr William Stancer</w:t>
      </w:r>
      <w:r w:rsidR="00167A8D">
        <w:rPr>
          <w:rFonts w:ascii="Calibri" w:hAnsi="Calibri" w:cs="Calibri"/>
        </w:rPr>
        <w:t xml:space="preserve"> and </w:t>
      </w:r>
      <w:r w:rsidRPr="00406ABD">
        <w:rPr>
          <w:rFonts w:ascii="Calibri" w:hAnsi="Calibri" w:cs="Calibri"/>
        </w:rPr>
        <w:t>Professor Neville Wylie</w:t>
      </w:r>
      <w:r w:rsidR="00D015AA">
        <w:rPr>
          <w:rFonts w:ascii="Calibri" w:hAnsi="Calibri" w:cs="Calibri"/>
        </w:rPr>
        <w:t>.</w:t>
      </w:r>
    </w:p>
    <w:p w14:paraId="526BF3A4" w14:textId="77777777" w:rsidR="00167A8D" w:rsidRDefault="00167A8D" w:rsidP="00A92E0E">
      <w:pPr>
        <w:spacing w:after="0" w:line="240" w:lineRule="auto"/>
        <w:jc w:val="both"/>
        <w:rPr>
          <w:rFonts w:ascii="Calibri" w:hAnsi="Calibri" w:cs="Calibri"/>
          <w:b/>
          <w:bCs/>
        </w:rPr>
      </w:pPr>
    </w:p>
    <w:p w14:paraId="3F1B10B3" w14:textId="2FCC79DE" w:rsidR="007F39C3" w:rsidRDefault="007F39C3" w:rsidP="00A92E0E">
      <w:pPr>
        <w:spacing w:after="0" w:line="240" w:lineRule="auto"/>
        <w:jc w:val="both"/>
        <w:rPr>
          <w:rFonts w:ascii="Calibri" w:hAnsi="Calibri" w:cs="Calibri"/>
          <w:b/>
          <w:bCs/>
        </w:rPr>
      </w:pPr>
      <w:r>
        <w:rPr>
          <w:rFonts w:ascii="Calibri" w:hAnsi="Calibri" w:cs="Calibri"/>
          <w:b/>
          <w:bCs/>
        </w:rPr>
        <w:t>In Attendance</w:t>
      </w:r>
    </w:p>
    <w:p w14:paraId="0C3731DF" w14:textId="3518D935" w:rsidR="007F39C3" w:rsidRPr="00167A8D" w:rsidRDefault="00167A8D" w:rsidP="00A92E0E">
      <w:pPr>
        <w:spacing w:line="240" w:lineRule="auto"/>
        <w:jc w:val="both"/>
        <w:rPr>
          <w:rFonts w:ascii="Calibri" w:hAnsi="Calibri" w:cs="Calibri"/>
        </w:rPr>
      </w:pPr>
      <w:r w:rsidRPr="00167A8D">
        <w:rPr>
          <w:rFonts w:ascii="Calibri" w:hAnsi="Calibri" w:cs="Calibri"/>
        </w:rPr>
        <w:t>Professor Kirstie Blair</w:t>
      </w:r>
      <w:r w:rsidR="00D015AA">
        <w:rPr>
          <w:rFonts w:ascii="Calibri" w:hAnsi="Calibri" w:cs="Calibri"/>
        </w:rPr>
        <w:t xml:space="preserve">, </w:t>
      </w:r>
      <w:r w:rsidRPr="00167A8D">
        <w:rPr>
          <w:rFonts w:ascii="Calibri" w:hAnsi="Calibri" w:cs="Calibri"/>
        </w:rPr>
        <w:t>Mr Graeme Duff</w:t>
      </w:r>
      <w:r w:rsidR="00D015AA">
        <w:rPr>
          <w:rFonts w:ascii="Calibri" w:hAnsi="Calibri" w:cs="Calibri"/>
        </w:rPr>
        <w:t xml:space="preserve">, </w:t>
      </w:r>
      <w:r w:rsidRPr="00167A8D">
        <w:rPr>
          <w:rFonts w:ascii="Calibri" w:hAnsi="Calibri" w:cs="Calibri"/>
        </w:rPr>
        <w:t>Ms Rose Edwards</w:t>
      </w:r>
      <w:r w:rsidR="00D015AA">
        <w:rPr>
          <w:rFonts w:ascii="Calibri" w:hAnsi="Calibri" w:cs="Calibri"/>
        </w:rPr>
        <w:t xml:space="preserve">, </w:t>
      </w:r>
      <w:r w:rsidRPr="00167A8D">
        <w:rPr>
          <w:rFonts w:ascii="Calibri" w:hAnsi="Calibri" w:cs="Calibri"/>
        </w:rPr>
        <w:t>Ms Jennifer Harrison</w:t>
      </w:r>
      <w:r w:rsidR="00D015AA">
        <w:rPr>
          <w:rFonts w:ascii="Calibri" w:hAnsi="Calibri" w:cs="Calibri"/>
        </w:rPr>
        <w:t xml:space="preserve">, </w:t>
      </w:r>
      <w:r w:rsidRPr="00167A8D">
        <w:rPr>
          <w:rFonts w:ascii="Calibri" w:hAnsi="Calibri" w:cs="Calibri"/>
        </w:rPr>
        <w:t>Ms Karen Lawson</w:t>
      </w:r>
      <w:r w:rsidR="00D015AA">
        <w:rPr>
          <w:rFonts w:ascii="Calibri" w:hAnsi="Calibri" w:cs="Calibri"/>
        </w:rPr>
        <w:t xml:space="preserve">, </w:t>
      </w:r>
      <w:r w:rsidRPr="00167A8D">
        <w:rPr>
          <w:rFonts w:ascii="Calibri" w:hAnsi="Calibri" w:cs="Calibri"/>
        </w:rPr>
        <w:t>Ms Joanna Morrow</w:t>
      </w:r>
      <w:r w:rsidR="00D015AA">
        <w:rPr>
          <w:rFonts w:ascii="Calibri" w:hAnsi="Calibri" w:cs="Calibri"/>
        </w:rPr>
        <w:t xml:space="preserve">, </w:t>
      </w:r>
      <w:r w:rsidRPr="00167A8D">
        <w:rPr>
          <w:rFonts w:ascii="Calibri" w:hAnsi="Calibri" w:cs="Calibri"/>
        </w:rPr>
        <w:t>Mr Moray Nichol</w:t>
      </w:r>
      <w:r w:rsidR="00D015AA">
        <w:rPr>
          <w:rFonts w:ascii="Calibri" w:hAnsi="Calibri" w:cs="Calibri"/>
        </w:rPr>
        <w:t xml:space="preserve"> (Clerk)</w:t>
      </w:r>
      <w:r w:rsidR="00C32BF9">
        <w:rPr>
          <w:rFonts w:ascii="Calibri" w:hAnsi="Calibri" w:cs="Calibri"/>
        </w:rPr>
        <w:t xml:space="preserve">, </w:t>
      </w:r>
      <w:r w:rsidRPr="00167A8D">
        <w:rPr>
          <w:rFonts w:ascii="Calibri" w:hAnsi="Calibri" w:cs="Calibri"/>
        </w:rPr>
        <w:t>Ms Eileen Schofield</w:t>
      </w:r>
      <w:r w:rsidR="00C32BF9">
        <w:rPr>
          <w:rFonts w:ascii="Calibri" w:hAnsi="Calibri" w:cs="Calibri"/>
        </w:rPr>
        <w:t xml:space="preserve">, </w:t>
      </w:r>
      <w:r w:rsidRPr="00167A8D">
        <w:rPr>
          <w:rFonts w:ascii="Calibri" w:hAnsi="Calibri" w:cs="Calibri"/>
        </w:rPr>
        <w:t>Professor Terri Scott</w:t>
      </w:r>
      <w:r w:rsidR="00C32BF9">
        <w:rPr>
          <w:rFonts w:ascii="Calibri" w:hAnsi="Calibri" w:cs="Calibri"/>
        </w:rPr>
        <w:t xml:space="preserve">, </w:t>
      </w:r>
      <w:r w:rsidRPr="00167A8D">
        <w:rPr>
          <w:rFonts w:ascii="Calibri" w:hAnsi="Calibri" w:cs="Calibri"/>
        </w:rPr>
        <w:t>Professor Helen Scott</w:t>
      </w:r>
      <w:r w:rsidR="00C32BF9">
        <w:rPr>
          <w:rFonts w:ascii="Calibri" w:hAnsi="Calibri" w:cs="Calibri"/>
        </w:rPr>
        <w:t xml:space="preserve">, </w:t>
      </w:r>
      <w:r w:rsidRPr="00167A8D">
        <w:rPr>
          <w:rFonts w:ascii="Calibri" w:hAnsi="Calibri" w:cs="Calibri"/>
        </w:rPr>
        <w:t>Mr Liam Spillane</w:t>
      </w:r>
      <w:r w:rsidR="00C32BF9">
        <w:rPr>
          <w:rFonts w:ascii="Calibri" w:hAnsi="Calibri" w:cs="Calibri"/>
        </w:rPr>
        <w:t xml:space="preserve">, </w:t>
      </w:r>
      <w:r w:rsidRPr="00167A8D">
        <w:rPr>
          <w:rFonts w:ascii="Calibri" w:hAnsi="Calibri" w:cs="Calibri"/>
        </w:rPr>
        <w:t>Dr David Telford</w:t>
      </w:r>
      <w:r w:rsidR="00C32BF9">
        <w:rPr>
          <w:rFonts w:ascii="Calibri" w:hAnsi="Calibri" w:cs="Calibri"/>
        </w:rPr>
        <w:t xml:space="preserve">, </w:t>
      </w:r>
      <w:r w:rsidRPr="00167A8D">
        <w:rPr>
          <w:rFonts w:ascii="Calibri" w:hAnsi="Calibri" w:cs="Calibri"/>
        </w:rPr>
        <w:t>Professor Jayne Donaldson</w:t>
      </w:r>
      <w:r w:rsidR="00C32BF9">
        <w:rPr>
          <w:rFonts w:ascii="Calibri" w:hAnsi="Calibri" w:cs="Calibri"/>
        </w:rPr>
        <w:t xml:space="preserve">, </w:t>
      </w:r>
      <w:r w:rsidRPr="00167A8D">
        <w:rPr>
          <w:rFonts w:ascii="Calibri" w:hAnsi="Calibri" w:cs="Calibri"/>
        </w:rPr>
        <w:t>Professor Alistair Jump</w:t>
      </w:r>
      <w:r w:rsidR="00C32BF9">
        <w:rPr>
          <w:rFonts w:ascii="Calibri" w:hAnsi="Calibri" w:cs="Calibri"/>
        </w:rPr>
        <w:t xml:space="preserve"> and </w:t>
      </w:r>
      <w:r w:rsidRPr="00167A8D">
        <w:rPr>
          <w:rFonts w:ascii="Calibri" w:hAnsi="Calibri" w:cs="Calibri"/>
        </w:rPr>
        <w:t>Professor Kevin Grant</w:t>
      </w:r>
      <w:r w:rsidR="00C32BF9">
        <w:rPr>
          <w:rFonts w:ascii="Calibri" w:hAnsi="Calibri" w:cs="Calibri"/>
        </w:rPr>
        <w:t xml:space="preserve">. </w:t>
      </w:r>
    </w:p>
    <w:p w14:paraId="606C6651" w14:textId="0E37C2C1" w:rsidR="00734947" w:rsidRPr="00406ABD" w:rsidRDefault="00B92F69" w:rsidP="00406ABD">
      <w:pPr>
        <w:spacing w:before="120" w:after="0" w:line="240" w:lineRule="auto"/>
        <w:rPr>
          <w:rFonts w:ascii="Calibri" w:hAnsi="Calibri" w:cs="Calibri"/>
          <w:b/>
          <w:bCs/>
        </w:rPr>
      </w:pPr>
      <w:r w:rsidRPr="00406ABD">
        <w:rPr>
          <w:rFonts w:ascii="Calibri" w:hAnsi="Calibri" w:cs="Calibri"/>
          <w:b/>
          <w:bCs/>
        </w:rPr>
        <w:t>1. Welcome and Apologies</w:t>
      </w:r>
    </w:p>
    <w:p w14:paraId="47C2CE6C" w14:textId="1E631E74" w:rsidR="009B2DD1" w:rsidRPr="009B2DD1" w:rsidRDefault="009B2DD1" w:rsidP="009B2DD1">
      <w:pPr>
        <w:spacing w:after="0" w:line="240" w:lineRule="auto"/>
        <w:jc w:val="both"/>
        <w:rPr>
          <w:rFonts w:ascii="Calibri" w:hAnsi="Calibri" w:cs="Calibri"/>
        </w:rPr>
      </w:pPr>
      <w:r w:rsidRPr="009B2DD1">
        <w:rPr>
          <w:rFonts w:ascii="Calibri" w:hAnsi="Calibri" w:cs="Calibri"/>
        </w:rPr>
        <w:t>Apologies for absence were received from Lord Provost Rosemary Fraser, Mr Douglas Kearney and Professor Clare Wilson.</w:t>
      </w:r>
    </w:p>
    <w:p w14:paraId="32281BE4" w14:textId="77777777" w:rsidR="009B2DD1" w:rsidRDefault="009B2DD1" w:rsidP="00660204">
      <w:pPr>
        <w:spacing w:after="0" w:line="240" w:lineRule="auto"/>
        <w:jc w:val="both"/>
        <w:rPr>
          <w:rFonts w:ascii="Calibri" w:hAnsi="Calibri" w:cs="Calibri"/>
        </w:rPr>
      </w:pPr>
    </w:p>
    <w:p w14:paraId="24F92AAF" w14:textId="08170CAB" w:rsidR="00734947" w:rsidRPr="00406ABD" w:rsidRDefault="00B92F69" w:rsidP="00660204">
      <w:pPr>
        <w:spacing w:after="0" w:line="240" w:lineRule="auto"/>
        <w:jc w:val="both"/>
        <w:rPr>
          <w:rFonts w:ascii="Calibri" w:hAnsi="Calibri" w:cs="Calibri"/>
        </w:rPr>
      </w:pPr>
      <w:r w:rsidRPr="00406ABD">
        <w:rPr>
          <w:rFonts w:ascii="Calibri" w:hAnsi="Calibri" w:cs="Calibri"/>
        </w:rPr>
        <w:t>The Chair thanked Ms Justine Pédussel, Students’ Union President for her contribution to University Court, and congratulated Ms Ellie Hammond on her election as Students’ Union President. It</w:t>
      </w:r>
      <w:r w:rsidR="00A10B7B">
        <w:rPr>
          <w:rFonts w:ascii="Calibri" w:hAnsi="Calibri" w:cs="Calibri"/>
        </w:rPr>
        <w:t xml:space="preserve"> </w:t>
      </w:r>
      <w:r w:rsidRPr="00406ABD">
        <w:rPr>
          <w:rFonts w:ascii="Calibri" w:hAnsi="Calibri" w:cs="Calibri"/>
        </w:rPr>
        <w:t>was</w:t>
      </w:r>
      <w:r w:rsidR="00CC2494">
        <w:rPr>
          <w:rFonts w:ascii="Calibri" w:hAnsi="Calibri" w:cs="Calibri"/>
        </w:rPr>
        <w:t xml:space="preserve"> </w:t>
      </w:r>
      <w:r w:rsidRPr="00406ABD">
        <w:rPr>
          <w:rFonts w:ascii="Calibri" w:hAnsi="Calibri" w:cs="Calibri"/>
        </w:rPr>
        <w:t>confirmed that the incoming Sabbatical Officers would start from the beginning of June.  </w:t>
      </w:r>
    </w:p>
    <w:p w14:paraId="6E7BEAA2" w14:textId="77777777" w:rsidR="00734947" w:rsidRPr="00406ABD" w:rsidRDefault="00B92F69" w:rsidP="00660204">
      <w:pPr>
        <w:spacing w:after="0" w:line="240" w:lineRule="auto"/>
        <w:jc w:val="both"/>
        <w:rPr>
          <w:rFonts w:ascii="Calibri" w:hAnsi="Calibri" w:cs="Calibri"/>
        </w:rPr>
      </w:pPr>
      <w:r w:rsidRPr="00406ABD">
        <w:rPr>
          <w:rFonts w:ascii="Calibri" w:hAnsi="Calibri" w:cs="Calibri"/>
        </w:rPr>
        <w:t> </w:t>
      </w:r>
    </w:p>
    <w:p w14:paraId="42929BC3" w14:textId="77777777" w:rsidR="00734947" w:rsidRPr="00406ABD" w:rsidRDefault="00B92F69" w:rsidP="00660204">
      <w:pPr>
        <w:spacing w:after="0" w:line="240" w:lineRule="auto"/>
        <w:jc w:val="both"/>
        <w:rPr>
          <w:rFonts w:ascii="Calibri" w:hAnsi="Calibri" w:cs="Calibri"/>
        </w:rPr>
      </w:pPr>
      <w:r w:rsidRPr="00406ABD">
        <w:rPr>
          <w:rFonts w:ascii="Calibri" w:hAnsi="Calibri" w:cs="Calibri"/>
        </w:rPr>
        <w:t>The Chair welcomed Ms Cathy Gallagher following her election to Court as a member of Professional Services staff, and Mrs Jane Ashcroft following her appointment as a Lay Member of Court.  </w:t>
      </w:r>
    </w:p>
    <w:p w14:paraId="4F6584BE" w14:textId="4E9DA196" w:rsidR="00734947" w:rsidRPr="00406ABD" w:rsidRDefault="00B92F69" w:rsidP="00660204">
      <w:pPr>
        <w:spacing w:after="0" w:line="240" w:lineRule="auto"/>
        <w:jc w:val="both"/>
        <w:rPr>
          <w:rFonts w:ascii="Calibri" w:hAnsi="Calibri" w:cs="Calibri"/>
        </w:rPr>
      </w:pPr>
      <w:r w:rsidRPr="00406ABD">
        <w:rPr>
          <w:rFonts w:ascii="Calibri" w:hAnsi="Calibri" w:cs="Calibri"/>
        </w:rPr>
        <w:t> </w:t>
      </w:r>
    </w:p>
    <w:p w14:paraId="6BFD7B4B" w14:textId="77777777" w:rsidR="00734947" w:rsidRPr="00406ABD" w:rsidRDefault="00B92F69" w:rsidP="00406ABD">
      <w:pPr>
        <w:spacing w:before="120" w:after="0" w:line="240" w:lineRule="auto"/>
        <w:rPr>
          <w:rFonts w:ascii="Calibri" w:hAnsi="Calibri" w:cs="Calibri"/>
          <w:b/>
          <w:bCs/>
        </w:rPr>
      </w:pPr>
      <w:r w:rsidRPr="00406ABD">
        <w:rPr>
          <w:rFonts w:ascii="Calibri" w:hAnsi="Calibri" w:cs="Calibri"/>
          <w:b/>
          <w:bCs/>
        </w:rPr>
        <w:t>2. Declarations of Interest</w:t>
      </w:r>
    </w:p>
    <w:p w14:paraId="1C238AB3" w14:textId="77777777" w:rsidR="00734947" w:rsidRPr="00406ABD" w:rsidRDefault="00B92F69" w:rsidP="00406ABD">
      <w:pPr>
        <w:spacing w:after="0" w:line="240" w:lineRule="auto"/>
        <w:rPr>
          <w:rFonts w:ascii="Calibri" w:hAnsi="Calibri" w:cs="Calibri"/>
        </w:rPr>
      </w:pPr>
      <w:r w:rsidRPr="00406ABD">
        <w:rPr>
          <w:rFonts w:ascii="Calibri" w:hAnsi="Calibri" w:cs="Calibri"/>
        </w:rPr>
        <w:t>There were no new declarations of interest. </w:t>
      </w:r>
    </w:p>
    <w:p w14:paraId="61060138" w14:textId="77777777" w:rsidR="00734947" w:rsidRPr="00406ABD" w:rsidRDefault="00B92F69" w:rsidP="00406ABD">
      <w:pPr>
        <w:spacing w:before="120" w:after="0" w:line="240" w:lineRule="auto"/>
        <w:rPr>
          <w:rFonts w:ascii="Calibri" w:hAnsi="Calibri" w:cs="Calibri"/>
          <w:b/>
          <w:bCs/>
        </w:rPr>
      </w:pPr>
      <w:r w:rsidRPr="00406ABD">
        <w:rPr>
          <w:rFonts w:ascii="Calibri" w:hAnsi="Calibri" w:cs="Calibri"/>
          <w:b/>
          <w:bCs/>
        </w:rPr>
        <w:t>3. Minutes</w:t>
      </w:r>
    </w:p>
    <w:p w14:paraId="422AE341" w14:textId="77777777" w:rsidR="00734947" w:rsidRPr="00406ABD" w:rsidRDefault="00B92F69" w:rsidP="00406ABD">
      <w:pPr>
        <w:spacing w:after="0" w:line="240" w:lineRule="auto"/>
        <w:rPr>
          <w:rFonts w:ascii="Calibri" w:hAnsi="Calibri" w:cs="Calibri"/>
        </w:rPr>
      </w:pPr>
      <w:r w:rsidRPr="00406ABD">
        <w:rPr>
          <w:rFonts w:ascii="Calibri" w:hAnsi="Calibri" w:cs="Calibri"/>
        </w:rPr>
        <w:t xml:space="preserve">Court </w:t>
      </w:r>
      <w:r w:rsidRPr="00406ABD">
        <w:rPr>
          <w:rFonts w:ascii="Calibri" w:hAnsi="Calibri" w:cs="Calibri"/>
          <w:u w:val="single"/>
        </w:rPr>
        <w:t>approved</w:t>
      </w:r>
      <w:r w:rsidRPr="00406ABD">
        <w:rPr>
          <w:rFonts w:ascii="Calibri" w:hAnsi="Calibri" w:cs="Calibri"/>
        </w:rPr>
        <w:t xml:space="preserve"> the minutes of the meeting of University Court held on 15 December 2025. </w:t>
      </w:r>
    </w:p>
    <w:p w14:paraId="422AA6EA" w14:textId="77777777" w:rsidR="00734947" w:rsidRPr="00406ABD" w:rsidRDefault="00B92F69" w:rsidP="00406ABD">
      <w:pPr>
        <w:spacing w:before="120" w:after="0" w:line="240" w:lineRule="auto"/>
        <w:rPr>
          <w:rFonts w:ascii="Calibri" w:hAnsi="Calibri" w:cs="Calibri"/>
          <w:b/>
          <w:bCs/>
        </w:rPr>
      </w:pPr>
      <w:r w:rsidRPr="00406ABD">
        <w:rPr>
          <w:rFonts w:ascii="Calibri" w:hAnsi="Calibri" w:cs="Calibri"/>
          <w:b/>
          <w:bCs/>
        </w:rPr>
        <w:t>4. Matters Arising Not Otherwise on the Agenda</w:t>
      </w:r>
    </w:p>
    <w:p w14:paraId="18E6E712" w14:textId="77777777" w:rsidR="00734947" w:rsidRPr="00406ABD" w:rsidRDefault="00B92F69" w:rsidP="00406ABD">
      <w:pPr>
        <w:spacing w:after="0" w:line="240" w:lineRule="auto"/>
        <w:rPr>
          <w:rFonts w:ascii="Calibri" w:hAnsi="Calibri" w:cs="Calibri"/>
        </w:rPr>
      </w:pPr>
      <w:r w:rsidRPr="00406ABD">
        <w:rPr>
          <w:rFonts w:ascii="Calibri" w:hAnsi="Calibri" w:cs="Calibri"/>
        </w:rPr>
        <w:t>There were no matters arising. </w:t>
      </w:r>
    </w:p>
    <w:p w14:paraId="7F81ACC8" w14:textId="77777777" w:rsidR="00734947" w:rsidRPr="00406ABD" w:rsidRDefault="00B92F69" w:rsidP="00406ABD">
      <w:pPr>
        <w:spacing w:before="120" w:after="0" w:line="240" w:lineRule="auto"/>
        <w:rPr>
          <w:rFonts w:ascii="Calibri" w:hAnsi="Calibri" w:cs="Calibri"/>
          <w:b/>
          <w:bCs/>
        </w:rPr>
      </w:pPr>
      <w:r w:rsidRPr="00406ABD">
        <w:rPr>
          <w:rFonts w:ascii="Calibri" w:hAnsi="Calibri" w:cs="Calibri"/>
          <w:b/>
          <w:bCs/>
        </w:rPr>
        <w:t>5. Key Developments in the External Environment</w:t>
      </w:r>
    </w:p>
    <w:p w14:paraId="04F830D7" w14:textId="77777777" w:rsidR="00734947" w:rsidRPr="00406ABD" w:rsidRDefault="00B92F69" w:rsidP="004E6AE9">
      <w:pPr>
        <w:spacing w:after="0" w:line="240" w:lineRule="auto"/>
        <w:jc w:val="both"/>
        <w:rPr>
          <w:rFonts w:ascii="Calibri" w:hAnsi="Calibri" w:cs="Calibri"/>
        </w:rPr>
      </w:pPr>
      <w:r w:rsidRPr="00406ABD">
        <w:rPr>
          <w:rFonts w:ascii="Calibri" w:hAnsi="Calibri" w:cs="Calibri"/>
        </w:rPr>
        <w:t>Court received an overview of recent developments in the external environment that included coverage of developments within the UK Government, the Scottish Government Budget for 2026/27, an overview of recent sector reviews including the University of Glasgow Quality Assurance Agency (QAA) Report and the upcoming Future Framework for the Sustainability and Success of Scotland’s Universities, an update on the latest geopolitical issues, and a summary of institutional successes. </w:t>
      </w:r>
    </w:p>
    <w:p w14:paraId="45C39790" w14:textId="77777777" w:rsidR="009144EE" w:rsidRDefault="009144EE" w:rsidP="009144EE">
      <w:pPr>
        <w:spacing w:after="0" w:line="240" w:lineRule="auto"/>
        <w:jc w:val="both"/>
        <w:rPr>
          <w:rFonts w:ascii="Calibri" w:hAnsi="Calibri" w:cs="Calibri"/>
        </w:rPr>
      </w:pPr>
    </w:p>
    <w:p w14:paraId="6D20A420" w14:textId="1B19BF10" w:rsidR="00734947" w:rsidRPr="00406ABD" w:rsidRDefault="00B92F69" w:rsidP="009144EE">
      <w:pPr>
        <w:spacing w:after="0" w:line="240" w:lineRule="auto"/>
        <w:jc w:val="both"/>
        <w:rPr>
          <w:rFonts w:ascii="Calibri" w:hAnsi="Calibri" w:cs="Calibri"/>
        </w:rPr>
      </w:pPr>
      <w:r w:rsidRPr="00406ABD">
        <w:rPr>
          <w:rFonts w:ascii="Calibri" w:hAnsi="Calibri" w:cs="Calibri"/>
        </w:rPr>
        <w:lastRenderedPageBreak/>
        <w:t xml:space="preserve">Members discussed the wellbeing of staff and students working and studying at the University's international teaching partnerships following an escalation of conflict in the Middle East, </w:t>
      </w:r>
      <w:proofErr w:type="gramStart"/>
      <w:r w:rsidRPr="00406ABD">
        <w:rPr>
          <w:rFonts w:ascii="Calibri" w:hAnsi="Calibri" w:cs="Calibri"/>
        </w:rPr>
        <w:t>in particular</w:t>
      </w:r>
      <w:proofErr w:type="gramEnd"/>
      <w:r w:rsidRPr="00406ABD">
        <w:rPr>
          <w:rFonts w:ascii="Calibri" w:hAnsi="Calibri" w:cs="Calibri"/>
        </w:rPr>
        <w:t xml:space="preserve"> the Ras Al Khaimah campus located in the United Arab Emirates.    </w:t>
      </w:r>
    </w:p>
    <w:p w14:paraId="09AF38FC" w14:textId="77777777" w:rsidR="00734947" w:rsidRPr="00406ABD" w:rsidRDefault="00B92F69" w:rsidP="009144EE">
      <w:pPr>
        <w:spacing w:after="0" w:line="240" w:lineRule="auto"/>
        <w:jc w:val="both"/>
        <w:rPr>
          <w:rFonts w:ascii="Calibri" w:hAnsi="Calibri" w:cs="Calibri"/>
        </w:rPr>
      </w:pPr>
      <w:r w:rsidRPr="00406ABD">
        <w:rPr>
          <w:rFonts w:ascii="Calibri" w:hAnsi="Calibri" w:cs="Calibri"/>
        </w:rPr>
        <w:t> </w:t>
      </w:r>
    </w:p>
    <w:p w14:paraId="15AA318D" w14:textId="77777777" w:rsidR="00734947" w:rsidRPr="00406ABD" w:rsidRDefault="00B92F69" w:rsidP="00406ABD">
      <w:pPr>
        <w:spacing w:after="0" w:line="240" w:lineRule="auto"/>
        <w:ind w:left="134"/>
        <w:jc w:val="both"/>
        <w:rPr>
          <w:rFonts w:ascii="Calibri" w:hAnsi="Calibri" w:cs="Calibri"/>
        </w:rPr>
      </w:pPr>
      <w:r w:rsidRPr="00406ABD">
        <w:rPr>
          <w:rFonts w:ascii="Calibri" w:hAnsi="Calibri" w:cs="Calibri"/>
        </w:rPr>
        <w:t> </w:t>
      </w:r>
    </w:p>
    <w:p w14:paraId="2B81EF54" w14:textId="77777777" w:rsidR="00734947" w:rsidRPr="00406ABD" w:rsidRDefault="00B92F69" w:rsidP="00F6628D">
      <w:pPr>
        <w:spacing w:after="0" w:line="240" w:lineRule="auto"/>
        <w:jc w:val="both"/>
        <w:rPr>
          <w:rFonts w:ascii="Calibri" w:hAnsi="Calibri" w:cs="Calibri"/>
        </w:rPr>
      </w:pPr>
      <w:r w:rsidRPr="00406ABD">
        <w:rPr>
          <w:rFonts w:ascii="Calibri" w:hAnsi="Calibri" w:cs="Calibri"/>
        </w:rPr>
        <w:t>Members noted that Film and Media students from the University of Stirling were nominated for Best Short and Best Long Form Factual by the Royal Television Society (RTS) Scotland Student Television Awards.  </w:t>
      </w:r>
    </w:p>
    <w:p w14:paraId="01512BE8" w14:textId="77777777" w:rsidR="00734947" w:rsidRPr="00406ABD" w:rsidRDefault="00B92F69" w:rsidP="00F6628D">
      <w:pPr>
        <w:spacing w:after="0" w:line="240" w:lineRule="auto"/>
        <w:jc w:val="both"/>
        <w:rPr>
          <w:rFonts w:ascii="Calibri" w:hAnsi="Calibri" w:cs="Calibri"/>
        </w:rPr>
      </w:pPr>
      <w:r w:rsidRPr="00406ABD">
        <w:rPr>
          <w:rFonts w:ascii="Calibri" w:hAnsi="Calibri" w:cs="Calibri"/>
        </w:rPr>
        <w:t> </w:t>
      </w:r>
    </w:p>
    <w:p w14:paraId="40D6D9BB" w14:textId="78016658" w:rsidR="00734947" w:rsidRPr="00406ABD" w:rsidRDefault="00B92F69" w:rsidP="00F6628D">
      <w:pPr>
        <w:spacing w:after="0" w:line="240" w:lineRule="auto"/>
        <w:jc w:val="both"/>
        <w:rPr>
          <w:rFonts w:ascii="Calibri" w:hAnsi="Calibri" w:cs="Calibri"/>
        </w:rPr>
      </w:pPr>
      <w:r w:rsidRPr="00406ABD">
        <w:rPr>
          <w:rFonts w:ascii="Calibri" w:hAnsi="Calibri" w:cs="Calibri"/>
        </w:rPr>
        <w:t>Members noted that University of Stirling sports teams competed in the British Universities and Colleges Sport (BUCS) Conference Finals. It was confirmed that Stirling won both the Women’s and Men’s Hockey Trophies, Stirling footballers won both the Men’s Football Trophy and the Men’s Football Cup. Stirling also won in the Women's Tennis Cup, the Women’s Basketball Cup, and picked up silver medals in tennis, lacrosse and netball.  </w:t>
      </w:r>
    </w:p>
    <w:p w14:paraId="0DA70637" w14:textId="77777777" w:rsidR="00734947" w:rsidRPr="00406ABD" w:rsidRDefault="00B92F69" w:rsidP="00F6628D">
      <w:pPr>
        <w:spacing w:after="0" w:line="240" w:lineRule="auto"/>
        <w:jc w:val="both"/>
        <w:rPr>
          <w:rFonts w:ascii="Calibri" w:hAnsi="Calibri" w:cs="Calibri"/>
        </w:rPr>
      </w:pPr>
      <w:r w:rsidRPr="00406ABD">
        <w:rPr>
          <w:rFonts w:ascii="Calibri" w:hAnsi="Calibri" w:cs="Calibri"/>
        </w:rPr>
        <w:t> </w:t>
      </w:r>
    </w:p>
    <w:p w14:paraId="37B53170" w14:textId="77777777" w:rsidR="00734947" w:rsidRPr="00406ABD" w:rsidRDefault="00B92F69" w:rsidP="00F6628D">
      <w:pPr>
        <w:spacing w:after="0" w:line="240" w:lineRule="auto"/>
        <w:jc w:val="both"/>
        <w:rPr>
          <w:rFonts w:ascii="Calibri" w:hAnsi="Calibri" w:cs="Calibri"/>
        </w:rPr>
      </w:pPr>
      <w:r w:rsidRPr="00406ABD">
        <w:rPr>
          <w:rFonts w:ascii="Calibri" w:hAnsi="Calibri" w:cs="Calibri"/>
        </w:rPr>
        <w:t xml:space="preserve">Court </w:t>
      </w:r>
      <w:r w:rsidRPr="00406ABD">
        <w:rPr>
          <w:rFonts w:ascii="Calibri" w:hAnsi="Calibri" w:cs="Calibri"/>
          <w:u w:val="single"/>
        </w:rPr>
        <w:t>noted</w:t>
      </w:r>
      <w:r w:rsidRPr="00406ABD">
        <w:rPr>
          <w:rFonts w:ascii="Calibri" w:hAnsi="Calibri" w:cs="Calibri"/>
        </w:rPr>
        <w:t xml:space="preserve"> the recent developments in the external environment.  </w:t>
      </w:r>
    </w:p>
    <w:p w14:paraId="760A2D69" w14:textId="77777777" w:rsidR="00734947" w:rsidRPr="00406ABD" w:rsidRDefault="00B92F69" w:rsidP="00406ABD">
      <w:pPr>
        <w:spacing w:before="120" w:after="0" w:line="240" w:lineRule="auto"/>
        <w:rPr>
          <w:rFonts w:ascii="Calibri" w:hAnsi="Calibri" w:cs="Calibri"/>
          <w:b/>
          <w:bCs/>
        </w:rPr>
      </w:pPr>
      <w:r w:rsidRPr="00406ABD">
        <w:rPr>
          <w:rFonts w:ascii="Calibri" w:hAnsi="Calibri" w:cs="Calibri"/>
          <w:b/>
          <w:bCs/>
        </w:rPr>
        <w:t>INSTITUTIONAL PLANNING AND BUDGETING</w:t>
      </w:r>
    </w:p>
    <w:p w14:paraId="3346A75E" w14:textId="77777777" w:rsidR="00734947" w:rsidRPr="00406ABD" w:rsidRDefault="00B92F69" w:rsidP="00406ABD">
      <w:pPr>
        <w:spacing w:before="120" w:after="0" w:line="240" w:lineRule="auto"/>
        <w:rPr>
          <w:rFonts w:ascii="Calibri" w:hAnsi="Calibri" w:cs="Calibri"/>
          <w:b/>
          <w:bCs/>
        </w:rPr>
      </w:pPr>
      <w:r w:rsidRPr="00406ABD">
        <w:rPr>
          <w:rFonts w:ascii="Calibri" w:hAnsi="Calibri" w:cs="Calibri"/>
          <w:b/>
          <w:bCs/>
        </w:rPr>
        <w:t>6. Quarter Two Performance Report</w:t>
      </w:r>
    </w:p>
    <w:p w14:paraId="44D597EA" w14:textId="77777777" w:rsidR="00734947" w:rsidRPr="00406ABD" w:rsidRDefault="00B92F69" w:rsidP="00F6628D">
      <w:pPr>
        <w:spacing w:after="0" w:line="240" w:lineRule="auto"/>
        <w:jc w:val="both"/>
        <w:rPr>
          <w:rFonts w:ascii="Calibri" w:hAnsi="Calibri" w:cs="Calibri"/>
        </w:rPr>
      </w:pPr>
      <w:r w:rsidRPr="00406ABD">
        <w:rPr>
          <w:rFonts w:ascii="Calibri" w:hAnsi="Calibri" w:cs="Calibri"/>
        </w:rPr>
        <w:t>Court received the Quarter Two (Q2) Performance Report, a suite of papers underpinned by the Q2 management accounts and the associated indicative financial forecast position for the academic year 2025/26.  Court discussed the Q2 management accounts, performance against the Key Performance Indicators associated with the institutional Strategic Plan, and the wider spectrum of business activities that contribute to the University’s strategy and direction of travel.</w:t>
      </w:r>
    </w:p>
    <w:p w14:paraId="46624170" w14:textId="77777777" w:rsidR="00734947" w:rsidRPr="00406ABD" w:rsidRDefault="00B92F69" w:rsidP="00F6628D">
      <w:pPr>
        <w:spacing w:after="0" w:line="240" w:lineRule="auto"/>
        <w:jc w:val="both"/>
        <w:rPr>
          <w:rFonts w:ascii="Calibri" w:hAnsi="Calibri" w:cs="Calibri"/>
        </w:rPr>
      </w:pPr>
      <w:r w:rsidRPr="00406ABD">
        <w:rPr>
          <w:rFonts w:ascii="Calibri" w:hAnsi="Calibri" w:cs="Calibri"/>
        </w:rPr>
        <w:t> </w:t>
      </w:r>
    </w:p>
    <w:p w14:paraId="370C6526" w14:textId="4DE7716F" w:rsidR="00734947" w:rsidRPr="00406ABD" w:rsidRDefault="00B92F69" w:rsidP="00F6628D">
      <w:pPr>
        <w:spacing w:after="0" w:line="240" w:lineRule="auto"/>
        <w:jc w:val="both"/>
        <w:rPr>
          <w:rFonts w:ascii="Calibri" w:hAnsi="Calibri" w:cs="Calibri"/>
        </w:rPr>
      </w:pPr>
      <w:r w:rsidRPr="00406ABD">
        <w:rPr>
          <w:rFonts w:ascii="Calibri" w:hAnsi="Calibri" w:cs="Calibri"/>
        </w:rPr>
        <w:t>It was confirmed that the Q2 management accounts presented a forecast operating surplus of £3.2m and an increase in income that demonstrated a clear strengthening of the University’s financial position since Q1.   It was confirmed that following a detailed review of all income and expenditure, income was forecast to exceed assumptions underpinning the Q1 position.  It was confirmed that this improvement, along with other movements,</w:t>
      </w:r>
      <w:r w:rsidR="00000B9F">
        <w:rPr>
          <w:rFonts w:ascii="Calibri" w:hAnsi="Calibri" w:cs="Calibri"/>
        </w:rPr>
        <w:t xml:space="preserve"> </w:t>
      </w:r>
      <w:r w:rsidRPr="00406ABD">
        <w:rPr>
          <w:rFonts w:ascii="Calibri" w:hAnsi="Calibri" w:cs="Calibri"/>
        </w:rPr>
        <w:t>represented significant in-quarter progress and had established a much firmer platform for delivery of the year-end surplus.  It was confirmed that there was a high degree of confidence that this would be achieved.  </w:t>
      </w:r>
    </w:p>
    <w:p w14:paraId="4B8484D5" w14:textId="77777777" w:rsidR="00734947" w:rsidRPr="00406ABD" w:rsidRDefault="00B92F69" w:rsidP="00F6628D">
      <w:pPr>
        <w:spacing w:after="0" w:line="240" w:lineRule="auto"/>
        <w:jc w:val="both"/>
        <w:rPr>
          <w:rFonts w:ascii="Calibri" w:hAnsi="Calibri" w:cs="Calibri"/>
        </w:rPr>
      </w:pPr>
      <w:r w:rsidRPr="00406ABD">
        <w:rPr>
          <w:rFonts w:ascii="Calibri" w:hAnsi="Calibri" w:cs="Calibri"/>
        </w:rPr>
        <w:t> </w:t>
      </w:r>
    </w:p>
    <w:p w14:paraId="7DFE20EB" w14:textId="25FEDDEA" w:rsidR="00734947" w:rsidRPr="00406ABD" w:rsidRDefault="00B92F69" w:rsidP="00F6628D">
      <w:pPr>
        <w:spacing w:after="0" w:line="240" w:lineRule="auto"/>
        <w:jc w:val="both"/>
        <w:rPr>
          <w:rFonts w:ascii="Calibri" w:hAnsi="Calibri" w:cs="Calibri"/>
        </w:rPr>
      </w:pPr>
      <w:r w:rsidRPr="00406ABD">
        <w:rPr>
          <w:rFonts w:ascii="Calibri" w:hAnsi="Calibri" w:cs="Calibri"/>
        </w:rPr>
        <w:t>It was confirmed that following a detailed Q2 review of project delivery timelines, forecast capital expenditure for 2025/26 had reduced reflecting the rephasing of expenditure into later financial years rather than any reduction in the overall scope of value of the capital programme. The total planned expenditure remained unchanged for the period 2024-29. </w:t>
      </w:r>
    </w:p>
    <w:p w14:paraId="4F8F56C0" w14:textId="77777777" w:rsidR="00734947" w:rsidRPr="00406ABD" w:rsidRDefault="00B92F69" w:rsidP="00F6628D">
      <w:pPr>
        <w:spacing w:after="0" w:line="240" w:lineRule="auto"/>
        <w:jc w:val="both"/>
        <w:rPr>
          <w:rFonts w:ascii="Calibri" w:hAnsi="Calibri" w:cs="Calibri"/>
        </w:rPr>
      </w:pPr>
      <w:r w:rsidRPr="00406ABD">
        <w:rPr>
          <w:rFonts w:ascii="Calibri" w:hAnsi="Calibri" w:cs="Calibri"/>
        </w:rPr>
        <w:t> </w:t>
      </w:r>
    </w:p>
    <w:p w14:paraId="0C9F8663" w14:textId="77777777" w:rsidR="00734947" w:rsidRPr="00406ABD" w:rsidRDefault="00B92F69" w:rsidP="00F6628D">
      <w:pPr>
        <w:spacing w:after="0" w:line="240" w:lineRule="auto"/>
        <w:jc w:val="both"/>
        <w:rPr>
          <w:rFonts w:ascii="Calibri" w:hAnsi="Calibri" w:cs="Calibri"/>
        </w:rPr>
      </w:pPr>
      <w:r w:rsidRPr="00406ABD">
        <w:rPr>
          <w:rFonts w:ascii="Calibri" w:hAnsi="Calibri" w:cs="Calibri"/>
        </w:rPr>
        <w:t xml:space="preserve">It was confirmed that net operating cash inflow was forecast to be consistent with the budget and supported by the targeted actions required to achieve the budgeted surplus of £3.2m.   The forecast cash balance </w:t>
      </w:r>
      <w:proofErr w:type="gramStart"/>
      <w:r w:rsidRPr="00406ABD">
        <w:rPr>
          <w:rFonts w:ascii="Calibri" w:hAnsi="Calibri" w:cs="Calibri"/>
        </w:rPr>
        <w:t>at</w:t>
      </w:r>
      <w:proofErr w:type="gramEnd"/>
      <w:r w:rsidRPr="00406ABD">
        <w:rPr>
          <w:rFonts w:ascii="Calibri" w:hAnsi="Calibri" w:cs="Calibri"/>
        </w:rPr>
        <w:t xml:space="preserve"> 31 July 2025 was £60.9m, £1.1m higher than the Q1 forecast balance of £59.8m.  This was predominantly due to the rephasing of fixed asset expenditure from 2025/26 to 2026/27. </w:t>
      </w:r>
    </w:p>
    <w:p w14:paraId="649CC1FA" w14:textId="77777777" w:rsidR="00734947" w:rsidRPr="00406ABD" w:rsidRDefault="00B92F69" w:rsidP="00F6628D">
      <w:pPr>
        <w:spacing w:after="0" w:line="240" w:lineRule="auto"/>
        <w:jc w:val="both"/>
        <w:rPr>
          <w:rFonts w:ascii="Calibri" w:hAnsi="Calibri" w:cs="Calibri"/>
        </w:rPr>
      </w:pPr>
      <w:r w:rsidRPr="00406ABD">
        <w:rPr>
          <w:rFonts w:ascii="Calibri" w:hAnsi="Calibri" w:cs="Calibri"/>
        </w:rPr>
        <w:t> </w:t>
      </w:r>
    </w:p>
    <w:p w14:paraId="23058EF6" w14:textId="77777777" w:rsidR="00734947" w:rsidRPr="00406ABD" w:rsidRDefault="00B92F69" w:rsidP="00F6628D">
      <w:pPr>
        <w:spacing w:after="0" w:line="240" w:lineRule="auto"/>
        <w:jc w:val="both"/>
        <w:rPr>
          <w:rFonts w:ascii="Calibri" w:hAnsi="Calibri" w:cs="Calibri"/>
        </w:rPr>
      </w:pPr>
      <w:r w:rsidRPr="00406ABD">
        <w:rPr>
          <w:rFonts w:ascii="Calibri" w:hAnsi="Calibri" w:cs="Calibri"/>
        </w:rPr>
        <w:t xml:space="preserve">Members discussed </w:t>
      </w:r>
      <w:proofErr w:type="gramStart"/>
      <w:r w:rsidRPr="00406ABD">
        <w:rPr>
          <w:rFonts w:ascii="Calibri" w:hAnsi="Calibri" w:cs="Calibri"/>
        </w:rPr>
        <w:t>in particular the</w:t>
      </w:r>
      <w:proofErr w:type="gramEnd"/>
      <w:r w:rsidRPr="00406ABD">
        <w:rPr>
          <w:rFonts w:ascii="Calibri" w:hAnsi="Calibri" w:cs="Calibri"/>
        </w:rPr>
        <w:t xml:space="preserve"> risk profile associated with the key performance indicators, research grant income, skilled graduate outcomes and action being undertaken to further improve the students' experience and levels of satisfaction.  </w:t>
      </w:r>
    </w:p>
    <w:p w14:paraId="10EF996B" w14:textId="77777777" w:rsidR="00734947" w:rsidRPr="00406ABD" w:rsidRDefault="00B92F69" w:rsidP="00F6628D">
      <w:pPr>
        <w:spacing w:after="0" w:line="240" w:lineRule="auto"/>
        <w:jc w:val="both"/>
        <w:rPr>
          <w:rFonts w:ascii="Calibri" w:hAnsi="Calibri" w:cs="Calibri"/>
        </w:rPr>
      </w:pPr>
      <w:r w:rsidRPr="00406ABD">
        <w:rPr>
          <w:rFonts w:ascii="Calibri" w:hAnsi="Calibri" w:cs="Calibri"/>
        </w:rPr>
        <w:t> </w:t>
      </w:r>
    </w:p>
    <w:p w14:paraId="07EEDE36" w14:textId="77777777" w:rsidR="00734947" w:rsidRPr="00406ABD" w:rsidRDefault="00B92F69" w:rsidP="00F6628D">
      <w:pPr>
        <w:spacing w:after="0" w:line="240" w:lineRule="auto"/>
        <w:jc w:val="both"/>
        <w:rPr>
          <w:rFonts w:ascii="Calibri" w:hAnsi="Calibri" w:cs="Calibri"/>
        </w:rPr>
      </w:pPr>
      <w:r w:rsidRPr="00406ABD">
        <w:rPr>
          <w:rFonts w:ascii="Calibri" w:hAnsi="Calibri" w:cs="Calibri"/>
        </w:rPr>
        <w:t xml:space="preserve">Court </w:t>
      </w:r>
      <w:r w:rsidRPr="00406ABD">
        <w:rPr>
          <w:rFonts w:ascii="Calibri" w:hAnsi="Calibri" w:cs="Calibri"/>
          <w:u w:val="single"/>
        </w:rPr>
        <w:t>approved</w:t>
      </w:r>
      <w:r w:rsidRPr="00406ABD">
        <w:rPr>
          <w:rFonts w:ascii="Calibri" w:hAnsi="Calibri" w:cs="Calibri"/>
        </w:rPr>
        <w:t xml:space="preserve"> the Quarter Two Performance Report and the action required to ensure delivery of the £3.2m surplus. </w:t>
      </w:r>
    </w:p>
    <w:p w14:paraId="74A55124" w14:textId="77777777" w:rsidR="00734947" w:rsidRPr="00406ABD" w:rsidRDefault="00B92F69" w:rsidP="00406ABD">
      <w:pPr>
        <w:spacing w:before="120" w:after="0" w:line="240" w:lineRule="auto"/>
        <w:rPr>
          <w:rFonts w:ascii="Calibri" w:hAnsi="Calibri" w:cs="Calibri"/>
          <w:b/>
          <w:bCs/>
        </w:rPr>
      </w:pPr>
      <w:r w:rsidRPr="00406ABD">
        <w:rPr>
          <w:rFonts w:ascii="Calibri" w:hAnsi="Calibri" w:cs="Calibri"/>
          <w:b/>
          <w:bCs/>
        </w:rPr>
        <w:t>7. Budget Strategy 2026/27</w:t>
      </w:r>
    </w:p>
    <w:p w14:paraId="0112BEA2" w14:textId="4DCFE6C1" w:rsidR="00734947" w:rsidRPr="00406ABD" w:rsidRDefault="00B92F69" w:rsidP="00F6628D">
      <w:pPr>
        <w:spacing w:after="0" w:line="240" w:lineRule="auto"/>
        <w:jc w:val="both"/>
        <w:rPr>
          <w:rFonts w:ascii="Calibri" w:hAnsi="Calibri" w:cs="Calibri"/>
        </w:rPr>
      </w:pPr>
      <w:r w:rsidRPr="00406ABD">
        <w:rPr>
          <w:rFonts w:ascii="Calibri" w:hAnsi="Calibri" w:cs="Calibri"/>
        </w:rPr>
        <w:lastRenderedPageBreak/>
        <w:t xml:space="preserve">Court received the Budget Strategy 2026/27 that set </w:t>
      </w:r>
      <w:r w:rsidR="00BA52C8">
        <w:rPr>
          <w:rFonts w:ascii="Calibri" w:hAnsi="Calibri" w:cs="Calibri"/>
        </w:rPr>
        <w:t>o</w:t>
      </w:r>
      <w:r w:rsidRPr="00406ABD">
        <w:rPr>
          <w:rFonts w:ascii="Calibri" w:hAnsi="Calibri" w:cs="Calibri"/>
        </w:rPr>
        <w:t>ut the context and the key principles of the University’s budget.  It was confirmed that continuing sector macro-economic conditions required the University to balance income growth, surplus retention, financial sustainability and compliance with financial covenants in 2026/27.</w:t>
      </w:r>
    </w:p>
    <w:p w14:paraId="5E3886A4" w14:textId="77777777" w:rsidR="00734947" w:rsidRPr="00406ABD" w:rsidRDefault="00B92F69" w:rsidP="00F6628D">
      <w:pPr>
        <w:spacing w:after="0" w:line="240" w:lineRule="auto"/>
        <w:jc w:val="both"/>
        <w:rPr>
          <w:rFonts w:ascii="Calibri" w:hAnsi="Calibri" w:cs="Calibri"/>
        </w:rPr>
      </w:pPr>
      <w:r w:rsidRPr="00406ABD">
        <w:rPr>
          <w:rFonts w:ascii="Calibri" w:hAnsi="Calibri" w:cs="Calibri"/>
        </w:rPr>
        <w:t> </w:t>
      </w:r>
    </w:p>
    <w:p w14:paraId="54ABC4DC" w14:textId="77777777" w:rsidR="00734947" w:rsidRPr="00406ABD" w:rsidRDefault="00B92F69" w:rsidP="00F6628D">
      <w:pPr>
        <w:spacing w:after="0" w:line="240" w:lineRule="auto"/>
        <w:jc w:val="both"/>
        <w:rPr>
          <w:rFonts w:ascii="Calibri" w:hAnsi="Calibri" w:cs="Calibri"/>
        </w:rPr>
      </w:pPr>
      <w:r w:rsidRPr="00406ABD">
        <w:rPr>
          <w:rFonts w:ascii="Calibri" w:hAnsi="Calibri" w:cs="Calibri"/>
        </w:rPr>
        <w:t xml:space="preserve">Members discussed the 2025/26 budget approved by University Court June 2025, in particular progress to deliver a surplus of £3.2m that represented 2% of income, and the trajectory towards achieving the University’s Finance Strategy target of a 6% surplus by 2030.  It was confirmed that delivery of the 2025/26 budget surplus was a critical enabler for 2026/27 </w:t>
      </w:r>
      <w:proofErr w:type="gramStart"/>
      <w:r w:rsidRPr="00406ABD">
        <w:rPr>
          <w:rFonts w:ascii="Calibri" w:hAnsi="Calibri" w:cs="Calibri"/>
        </w:rPr>
        <w:t>in order to</w:t>
      </w:r>
      <w:proofErr w:type="gramEnd"/>
      <w:r w:rsidRPr="00406ABD">
        <w:rPr>
          <w:rFonts w:ascii="Calibri" w:hAnsi="Calibri" w:cs="Calibri"/>
        </w:rPr>
        <w:t xml:space="preserve"> provide the financial capacity that would support future investment, maintain compliance with financial covenants and progress the Finance Strategy.  </w:t>
      </w:r>
    </w:p>
    <w:p w14:paraId="4ECEB114" w14:textId="77777777" w:rsidR="00734947" w:rsidRPr="00406ABD" w:rsidRDefault="00B92F69" w:rsidP="00F6628D">
      <w:pPr>
        <w:spacing w:after="0" w:line="240" w:lineRule="auto"/>
        <w:jc w:val="both"/>
        <w:rPr>
          <w:rFonts w:ascii="Calibri" w:hAnsi="Calibri" w:cs="Calibri"/>
        </w:rPr>
      </w:pPr>
      <w:r w:rsidRPr="00406ABD">
        <w:rPr>
          <w:rFonts w:ascii="Calibri" w:hAnsi="Calibri" w:cs="Calibri"/>
        </w:rPr>
        <w:t> </w:t>
      </w:r>
    </w:p>
    <w:p w14:paraId="47F7C20A" w14:textId="1CEF7478" w:rsidR="00734947" w:rsidRPr="00406ABD" w:rsidRDefault="00B92F69" w:rsidP="00F6628D">
      <w:pPr>
        <w:spacing w:after="0" w:line="240" w:lineRule="auto"/>
        <w:jc w:val="both"/>
        <w:rPr>
          <w:rFonts w:ascii="Calibri" w:hAnsi="Calibri" w:cs="Calibri"/>
        </w:rPr>
      </w:pPr>
      <w:r w:rsidRPr="00406ABD">
        <w:rPr>
          <w:rFonts w:ascii="Calibri" w:hAnsi="Calibri" w:cs="Calibri"/>
        </w:rPr>
        <w:t>Members discussed the four principles that supported the 2026/27 Budget Strategy, surplus generation, financial sustainability, net operating cashflow and income generation to create future capacity.  It was confirmed that the surplus trajectory was reviewed to ensure that it remained achievable, resilient, and maintained a clear pathway towards the 6% strategic objective.  It was confirmed that the University's cost base would continue to be reviewed, with a focus on improved operating efficiency and value for money to further reduce the Other Operating Expenditure to income ratio to a level that would support the achievement of the University's longer-term surplus target.  It was confirmed that it was imperative that the budget generated sufficient net operating cashflow to be financially resilient and was compliant with the Treasury Management Policy. </w:t>
      </w:r>
    </w:p>
    <w:p w14:paraId="0D8BF348" w14:textId="77777777" w:rsidR="00734947" w:rsidRPr="00406ABD" w:rsidRDefault="00B92F69" w:rsidP="00F6628D">
      <w:pPr>
        <w:spacing w:after="0" w:line="240" w:lineRule="auto"/>
        <w:jc w:val="both"/>
        <w:rPr>
          <w:rFonts w:ascii="Calibri" w:hAnsi="Calibri" w:cs="Calibri"/>
        </w:rPr>
      </w:pPr>
      <w:r w:rsidRPr="00406ABD">
        <w:rPr>
          <w:rFonts w:ascii="Calibri" w:hAnsi="Calibri" w:cs="Calibri"/>
        </w:rPr>
        <w:t> </w:t>
      </w:r>
    </w:p>
    <w:p w14:paraId="142A466E" w14:textId="77777777" w:rsidR="00734947" w:rsidRPr="00406ABD" w:rsidRDefault="00B92F69" w:rsidP="00F6628D">
      <w:pPr>
        <w:spacing w:after="0" w:line="240" w:lineRule="auto"/>
        <w:jc w:val="both"/>
        <w:rPr>
          <w:rFonts w:ascii="Calibri" w:hAnsi="Calibri" w:cs="Calibri"/>
        </w:rPr>
      </w:pPr>
      <w:r w:rsidRPr="00406ABD">
        <w:rPr>
          <w:rFonts w:ascii="Calibri" w:hAnsi="Calibri" w:cs="Calibri"/>
        </w:rPr>
        <w:t>Members discussed the creation of future capacity for income generation, and it was confirmed that a structured and selective approach to assessing opportunities for income growth would be taken. </w:t>
      </w:r>
    </w:p>
    <w:p w14:paraId="5EDB29A5" w14:textId="77777777" w:rsidR="00734947" w:rsidRPr="00406ABD" w:rsidRDefault="00B92F69" w:rsidP="00F6628D">
      <w:pPr>
        <w:spacing w:after="0" w:line="240" w:lineRule="auto"/>
        <w:jc w:val="both"/>
        <w:rPr>
          <w:rFonts w:ascii="Calibri" w:hAnsi="Calibri" w:cs="Calibri"/>
        </w:rPr>
      </w:pPr>
      <w:r w:rsidRPr="00406ABD">
        <w:rPr>
          <w:rFonts w:ascii="Calibri" w:hAnsi="Calibri" w:cs="Calibri"/>
        </w:rPr>
        <w:t> </w:t>
      </w:r>
    </w:p>
    <w:p w14:paraId="61AFAE5A" w14:textId="2577025D" w:rsidR="00734947" w:rsidRPr="00406ABD" w:rsidRDefault="00B92F69" w:rsidP="00F6628D">
      <w:pPr>
        <w:spacing w:after="0" w:line="240" w:lineRule="auto"/>
        <w:jc w:val="both"/>
        <w:rPr>
          <w:rFonts w:ascii="Calibri" w:hAnsi="Calibri" w:cs="Calibri"/>
        </w:rPr>
      </w:pPr>
      <w:r w:rsidRPr="00406ABD">
        <w:rPr>
          <w:rFonts w:ascii="Calibri" w:hAnsi="Calibri" w:cs="Calibri"/>
        </w:rPr>
        <w:t xml:space="preserve">Members discussed the key budget assumptions for 2026/27, the scenarios that would be modelled as part of the budget planning process, and key budget risks that included student recruitment and enrolment, cost growth, </w:t>
      </w:r>
      <w:r w:rsidR="00776F3D">
        <w:rPr>
          <w:rFonts w:ascii="Calibri" w:hAnsi="Calibri" w:cs="Calibri"/>
        </w:rPr>
        <w:t>geo</w:t>
      </w:r>
      <w:r w:rsidR="00F46A2F">
        <w:rPr>
          <w:rFonts w:ascii="Calibri" w:hAnsi="Calibri" w:cs="Calibri"/>
        </w:rPr>
        <w:t xml:space="preserve">political </w:t>
      </w:r>
      <w:r w:rsidRPr="00406ABD">
        <w:rPr>
          <w:rFonts w:ascii="Calibri" w:hAnsi="Calibri" w:cs="Calibri"/>
        </w:rPr>
        <w:t>factors, interest rates and a reduction in available funds for investment.  </w:t>
      </w:r>
    </w:p>
    <w:p w14:paraId="4474F8A0" w14:textId="77777777" w:rsidR="00734947" w:rsidRPr="00406ABD" w:rsidRDefault="00B92F69" w:rsidP="00406ABD">
      <w:pPr>
        <w:spacing w:after="0" w:line="240" w:lineRule="auto"/>
        <w:rPr>
          <w:rFonts w:ascii="Calibri" w:hAnsi="Calibri" w:cs="Calibri"/>
        </w:rPr>
      </w:pPr>
      <w:r w:rsidRPr="00406ABD">
        <w:rPr>
          <w:rFonts w:ascii="Calibri" w:hAnsi="Calibri" w:cs="Calibri"/>
        </w:rPr>
        <w:t> </w:t>
      </w:r>
    </w:p>
    <w:p w14:paraId="4F76DD65" w14:textId="77777777" w:rsidR="00734947" w:rsidRPr="00406ABD" w:rsidRDefault="00B92F69" w:rsidP="00406ABD">
      <w:pPr>
        <w:spacing w:after="0" w:line="240" w:lineRule="auto"/>
        <w:rPr>
          <w:rFonts w:ascii="Calibri" w:hAnsi="Calibri" w:cs="Calibri"/>
        </w:rPr>
      </w:pPr>
      <w:r w:rsidRPr="00406ABD">
        <w:rPr>
          <w:rFonts w:ascii="Calibri" w:hAnsi="Calibri" w:cs="Calibri"/>
        </w:rPr>
        <w:t xml:space="preserve"> Court </w:t>
      </w:r>
      <w:r w:rsidRPr="00406ABD">
        <w:rPr>
          <w:rFonts w:ascii="Calibri" w:hAnsi="Calibri" w:cs="Calibri"/>
          <w:u w:val="single"/>
        </w:rPr>
        <w:t>approved</w:t>
      </w:r>
      <w:r w:rsidRPr="00406ABD">
        <w:rPr>
          <w:rFonts w:ascii="Calibri" w:hAnsi="Calibri" w:cs="Calibri"/>
        </w:rPr>
        <w:t xml:space="preserve"> the Revenue Budget Strategy for 2026-27. </w:t>
      </w:r>
    </w:p>
    <w:p w14:paraId="44CD973C" w14:textId="77777777" w:rsidR="00734947" w:rsidRPr="00406ABD" w:rsidRDefault="00B92F69" w:rsidP="00406ABD">
      <w:pPr>
        <w:spacing w:before="120" w:after="0" w:line="240" w:lineRule="auto"/>
        <w:rPr>
          <w:rFonts w:ascii="Calibri" w:hAnsi="Calibri" w:cs="Calibri"/>
          <w:b/>
          <w:bCs/>
        </w:rPr>
      </w:pPr>
      <w:r w:rsidRPr="00406ABD">
        <w:rPr>
          <w:rFonts w:ascii="Calibri" w:hAnsi="Calibri" w:cs="Calibri"/>
          <w:b/>
          <w:bCs/>
        </w:rPr>
        <w:t>COLLABORATION</w:t>
      </w:r>
    </w:p>
    <w:p w14:paraId="395F9D5A" w14:textId="77777777" w:rsidR="00734947" w:rsidRPr="00406ABD" w:rsidRDefault="00B92F69" w:rsidP="00406ABD">
      <w:pPr>
        <w:spacing w:before="120" w:after="0" w:line="240" w:lineRule="auto"/>
        <w:rPr>
          <w:rFonts w:ascii="Calibri" w:hAnsi="Calibri" w:cs="Calibri"/>
          <w:b/>
          <w:bCs/>
        </w:rPr>
      </w:pPr>
      <w:r w:rsidRPr="00406ABD">
        <w:rPr>
          <w:rFonts w:ascii="Calibri" w:hAnsi="Calibri" w:cs="Calibri"/>
          <w:b/>
          <w:bCs/>
        </w:rPr>
        <w:t>8. City Region and Growth Deal</w:t>
      </w:r>
    </w:p>
    <w:p w14:paraId="12E54439" w14:textId="77777777" w:rsidR="00734947" w:rsidRPr="00406ABD" w:rsidRDefault="00B92F69" w:rsidP="00F6628D">
      <w:pPr>
        <w:spacing w:after="0" w:line="240" w:lineRule="auto"/>
        <w:jc w:val="both"/>
        <w:rPr>
          <w:rFonts w:ascii="Calibri" w:hAnsi="Calibri" w:cs="Calibri"/>
        </w:rPr>
      </w:pPr>
      <w:r w:rsidRPr="00406ABD">
        <w:rPr>
          <w:rFonts w:ascii="Calibri" w:hAnsi="Calibri" w:cs="Calibri"/>
        </w:rPr>
        <w:t>Court received an update on the University’s City Region and Growth Deal projects that included an overview of the external operating environment and context, progress with Scotland’s International Environment Centre (SIEC) phase 1, and the National Aquaculture Technology and Innovation Hub (NAITH). </w:t>
      </w:r>
    </w:p>
    <w:p w14:paraId="5E6F60B5" w14:textId="77777777" w:rsidR="00734947" w:rsidRPr="00406ABD" w:rsidRDefault="00B92F69" w:rsidP="00F6628D">
      <w:pPr>
        <w:spacing w:after="0" w:line="240" w:lineRule="auto"/>
        <w:jc w:val="both"/>
        <w:rPr>
          <w:rFonts w:ascii="Calibri" w:hAnsi="Calibri" w:cs="Calibri"/>
        </w:rPr>
      </w:pPr>
      <w:r w:rsidRPr="00406ABD">
        <w:rPr>
          <w:rFonts w:ascii="Calibri" w:hAnsi="Calibri" w:cs="Calibri"/>
        </w:rPr>
        <w:t> </w:t>
      </w:r>
    </w:p>
    <w:p w14:paraId="50C3CA32" w14:textId="77777777" w:rsidR="00734947" w:rsidRPr="00406ABD" w:rsidRDefault="00B92F69" w:rsidP="00F6628D">
      <w:pPr>
        <w:spacing w:after="0" w:line="240" w:lineRule="auto"/>
        <w:jc w:val="both"/>
        <w:rPr>
          <w:rFonts w:ascii="Calibri" w:hAnsi="Calibri" w:cs="Calibri"/>
        </w:rPr>
      </w:pPr>
      <w:r w:rsidRPr="00406ABD">
        <w:rPr>
          <w:rFonts w:ascii="Calibri" w:hAnsi="Calibri" w:cs="Calibri"/>
        </w:rPr>
        <w:t xml:space="preserve">Court </w:t>
      </w:r>
      <w:r w:rsidRPr="00406ABD">
        <w:rPr>
          <w:rFonts w:ascii="Calibri" w:hAnsi="Calibri" w:cs="Calibri"/>
          <w:u w:val="single"/>
        </w:rPr>
        <w:t>noted</w:t>
      </w:r>
      <w:r w:rsidRPr="00406ABD">
        <w:rPr>
          <w:rFonts w:ascii="Calibri" w:hAnsi="Calibri" w:cs="Calibri"/>
        </w:rPr>
        <w:t xml:space="preserve"> the progress report on the University’s City Region and Growth Deal Programme.</w:t>
      </w:r>
    </w:p>
    <w:p w14:paraId="62CA5D08" w14:textId="77777777" w:rsidR="00734947" w:rsidRPr="00406ABD" w:rsidRDefault="00B92F69" w:rsidP="00406ABD">
      <w:pPr>
        <w:spacing w:before="120" w:after="0" w:line="240" w:lineRule="auto"/>
        <w:rPr>
          <w:rFonts w:ascii="Calibri" w:hAnsi="Calibri" w:cs="Calibri"/>
          <w:b/>
          <w:bCs/>
        </w:rPr>
      </w:pPr>
      <w:r w:rsidRPr="00406ABD">
        <w:rPr>
          <w:rFonts w:ascii="Calibri" w:hAnsi="Calibri" w:cs="Calibri"/>
          <w:b/>
          <w:bCs/>
        </w:rPr>
        <w:t>GOVERNANCE AND POLICY</w:t>
      </w:r>
    </w:p>
    <w:p w14:paraId="1F08CCBD" w14:textId="77777777" w:rsidR="00734947" w:rsidRPr="00406ABD" w:rsidRDefault="00B92F69" w:rsidP="00406ABD">
      <w:pPr>
        <w:spacing w:before="120" w:after="0" w:line="240" w:lineRule="auto"/>
        <w:rPr>
          <w:rFonts w:ascii="Calibri" w:hAnsi="Calibri" w:cs="Calibri"/>
          <w:b/>
          <w:bCs/>
        </w:rPr>
      </w:pPr>
      <w:r w:rsidRPr="00406ABD">
        <w:rPr>
          <w:rFonts w:ascii="Calibri" w:hAnsi="Calibri" w:cs="Calibri"/>
          <w:b/>
          <w:bCs/>
        </w:rPr>
        <w:t>9. Equality, Diversity and Inclusion Policy</w:t>
      </w:r>
    </w:p>
    <w:p w14:paraId="37DA68C8" w14:textId="2DA8F1B5" w:rsidR="00734947" w:rsidRPr="00406ABD" w:rsidRDefault="00B92F69" w:rsidP="00F6628D">
      <w:pPr>
        <w:spacing w:after="0" w:line="240" w:lineRule="auto"/>
        <w:jc w:val="both"/>
        <w:rPr>
          <w:rFonts w:ascii="Calibri" w:hAnsi="Calibri" w:cs="Calibri"/>
        </w:rPr>
      </w:pPr>
      <w:r w:rsidRPr="00406ABD">
        <w:rPr>
          <w:rFonts w:ascii="Calibri" w:hAnsi="Calibri" w:cs="Calibri"/>
        </w:rPr>
        <w:t xml:space="preserve">Court received a revised Equality, Diversity and Inclusion Policy that </w:t>
      </w:r>
      <w:r w:rsidR="00E909BD">
        <w:rPr>
          <w:rFonts w:ascii="Calibri" w:hAnsi="Calibri" w:cs="Calibri"/>
        </w:rPr>
        <w:t>had been</w:t>
      </w:r>
      <w:r w:rsidRPr="00406ABD">
        <w:rPr>
          <w:rFonts w:ascii="Calibri" w:hAnsi="Calibri" w:cs="Calibri"/>
        </w:rPr>
        <w:t xml:space="preserve"> reviewed in line with the University’s policy review schedule.  It was confirmed that the proposed revisions built on an established commitment to achieving equality of opportunity in learning, teaching, research and innovation across the University’s study and work environments.  It was confirmed that the purpose of the policy was to set out the University’s commitment to equality, diversity and inclusion in alignment with the Equality Act 2010 and the Public Sector Equality Duty in Scotland.  The proposed revisions aligned the policy with the University’s Equality, Diversity and Inclusion vision statement, principles and Equality Outcomes for the period 2025-29 that were approved by Court in June 2025. </w:t>
      </w:r>
    </w:p>
    <w:p w14:paraId="1DF8BA61" w14:textId="77777777" w:rsidR="00734947" w:rsidRPr="00406ABD" w:rsidRDefault="00B92F69" w:rsidP="00F6628D">
      <w:pPr>
        <w:spacing w:after="0" w:line="240" w:lineRule="auto"/>
        <w:jc w:val="both"/>
        <w:rPr>
          <w:rFonts w:ascii="Calibri" w:hAnsi="Calibri" w:cs="Calibri"/>
        </w:rPr>
      </w:pPr>
      <w:r w:rsidRPr="00406ABD">
        <w:rPr>
          <w:rFonts w:ascii="Calibri" w:hAnsi="Calibri" w:cs="Calibri"/>
        </w:rPr>
        <w:t> </w:t>
      </w:r>
    </w:p>
    <w:p w14:paraId="701CC925" w14:textId="77777777" w:rsidR="00734947" w:rsidRPr="00406ABD" w:rsidRDefault="00B92F69" w:rsidP="00F6628D">
      <w:pPr>
        <w:spacing w:after="0" w:line="240" w:lineRule="auto"/>
        <w:jc w:val="both"/>
        <w:rPr>
          <w:rFonts w:ascii="Calibri" w:hAnsi="Calibri" w:cs="Calibri"/>
        </w:rPr>
      </w:pPr>
      <w:r w:rsidRPr="00406ABD">
        <w:rPr>
          <w:rFonts w:ascii="Calibri" w:hAnsi="Calibri" w:cs="Calibri"/>
        </w:rPr>
        <w:lastRenderedPageBreak/>
        <w:t>Court discussed its role in the oversight of progress made towards achieving the University's Equality Outcomes, and the approach undertaken to communicate the University's commitment to equality, diversity and inclusion.  It was agreed that the responsibilities of Court in relation to equality, diversity and inclusion would be incorporated into the scope of the revised Equality, Diversity and Inclusion Policy.  </w:t>
      </w:r>
    </w:p>
    <w:p w14:paraId="21873BC8" w14:textId="77777777" w:rsidR="00734947" w:rsidRPr="00406ABD" w:rsidRDefault="00B92F69" w:rsidP="00F6628D">
      <w:pPr>
        <w:spacing w:after="0" w:line="240" w:lineRule="auto"/>
        <w:jc w:val="right"/>
        <w:rPr>
          <w:rFonts w:ascii="Calibri" w:hAnsi="Calibri" w:cs="Calibri"/>
        </w:rPr>
      </w:pPr>
      <w:r w:rsidRPr="00406ABD">
        <w:rPr>
          <w:rFonts w:ascii="Calibri" w:hAnsi="Calibri" w:cs="Calibri"/>
          <w:b/>
        </w:rPr>
        <w:t>[Action - Clerk of Court]  </w:t>
      </w:r>
    </w:p>
    <w:p w14:paraId="0DFC6E23" w14:textId="77777777" w:rsidR="00734947" w:rsidRPr="00406ABD" w:rsidRDefault="00B92F69" w:rsidP="00F6628D">
      <w:pPr>
        <w:spacing w:after="0" w:line="240" w:lineRule="auto"/>
        <w:jc w:val="both"/>
        <w:rPr>
          <w:rFonts w:ascii="Calibri" w:hAnsi="Calibri" w:cs="Calibri"/>
        </w:rPr>
      </w:pPr>
      <w:r w:rsidRPr="00406ABD">
        <w:rPr>
          <w:rFonts w:ascii="Calibri" w:hAnsi="Calibri" w:cs="Calibri"/>
        </w:rPr>
        <w:t xml:space="preserve">Court </w:t>
      </w:r>
      <w:r w:rsidRPr="00406ABD">
        <w:rPr>
          <w:rFonts w:ascii="Calibri" w:hAnsi="Calibri" w:cs="Calibri"/>
          <w:u w:val="single"/>
        </w:rPr>
        <w:t>approved</w:t>
      </w:r>
      <w:r w:rsidRPr="00406ABD">
        <w:rPr>
          <w:rFonts w:ascii="Calibri" w:hAnsi="Calibri" w:cs="Calibri"/>
        </w:rPr>
        <w:t xml:space="preserve"> the Equality, Diversity and Inclusion Policy.   </w:t>
      </w:r>
    </w:p>
    <w:p w14:paraId="594A4D1A" w14:textId="77777777" w:rsidR="00734947" w:rsidRPr="00406ABD" w:rsidRDefault="00B92F69" w:rsidP="00406ABD">
      <w:pPr>
        <w:spacing w:before="120" w:after="0" w:line="240" w:lineRule="auto"/>
        <w:rPr>
          <w:rFonts w:ascii="Calibri" w:hAnsi="Calibri" w:cs="Calibri"/>
          <w:b/>
          <w:bCs/>
        </w:rPr>
      </w:pPr>
      <w:r w:rsidRPr="00406ABD">
        <w:rPr>
          <w:rFonts w:ascii="Calibri" w:hAnsi="Calibri" w:cs="Calibri"/>
          <w:b/>
          <w:bCs/>
        </w:rPr>
        <w:t>10. Legislative Updates - Employment Rights Act 2025</w:t>
      </w:r>
    </w:p>
    <w:p w14:paraId="6D8A4FDF" w14:textId="77777777" w:rsidR="00734947" w:rsidRPr="00406ABD" w:rsidRDefault="00B92F69" w:rsidP="00BB0271">
      <w:pPr>
        <w:spacing w:after="0" w:line="240" w:lineRule="auto"/>
        <w:jc w:val="both"/>
        <w:rPr>
          <w:rFonts w:ascii="Calibri" w:hAnsi="Calibri" w:cs="Calibri"/>
        </w:rPr>
      </w:pPr>
      <w:r w:rsidRPr="00406ABD">
        <w:rPr>
          <w:rFonts w:ascii="Calibri" w:hAnsi="Calibri" w:cs="Calibri"/>
        </w:rPr>
        <w:t>Court received a report that provided an overview of the legislative changes covered by the Employment Rights Act 2025 and highlighted how the changes impacted on university operations and policies. </w:t>
      </w:r>
    </w:p>
    <w:p w14:paraId="365DB198" w14:textId="77777777" w:rsidR="00734947" w:rsidRPr="00406ABD" w:rsidRDefault="00B92F69" w:rsidP="00F6628D">
      <w:pPr>
        <w:spacing w:after="0" w:line="240" w:lineRule="auto"/>
        <w:jc w:val="both"/>
        <w:rPr>
          <w:rFonts w:ascii="Calibri" w:hAnsi="Calibri" w:cs="Calibri"/>
        </w:rPr>
      </w:pPr>
      <w:r w:rsidRPr="00406ABD">
        <w:rPr>
          <w:rFonts w:ascii="Calibri" w:hAnsi="Calibri" w:cs="Calibri"/>
        </w:rPr>
        <w:t> </w:t>
      </w:r>
    </w:p>
    <w:p w14:paraId="7BD15D8E" w14:textId="77777777" w:rsidR="00734947" w:rsidRPr="00406ABD" w:rsidRDefault="00B92F69" w:rsidP="00F6628D">
      <w:pPr>
        <w:spacing w:after="0" w:line="240" w:lineRule="auto"/>
        <w:jc w:val="both"/>
        <w:rPr>
          <w:rFonts w:ascii="Calibri" w:hAnsi="Calibri" w:cs="Calibri"/>
        </w:rPr>
      </w:pPr>
      <w:r w:rsidRPr="00406ABD">
        <w:rPr>
          <w:rFonts w:ascii="Calibri" w:hAnsi="Calibri" w:cs="Calibri"/>
        </w:rPr>
        <w:t xml:space="preserve">It was confirmed that the Employment Rights Act was introduced on 18 December 2025 to modernise UK employment law, improve working conditions and provide greater transparency.  The Act introduced </w:t>
      </w:r>
      <w:proofErr w:type="gramStart"/>
      <w:r w:rsidRPr="00406ABD">
        <w:rPr>
          <w:rFonts w:ascii="Calibri" w:hAnsi="Calibri" w:cs="Calibri"/>
        </w:rPr>
        <w:t>a number of</w:t>
      </w:r>
      <w:proofErr w:type="gramEnd"/>
      <w:r w:rsidRPr="00406ABD">
        <w:rPr>
          <w:rFonts w:ascii="Calibri" w:hAnsi="Calibri" w:cs="Calibri"/>
        </w:rPr>
        <w:t xml:space="preserve"> changes across a wide range of employment-related areas and given the extent of the reform, employers would see a roll out of implementation in line with the UK Government’s phased implementation plan through 2026 and 2027. </w:t>
      </w:r>
    </w:p>
    <w:p w14:paraId="1D5BCD6B" w14:textId="77777777" w:rsidR="00734947" w:rsidRPr="00406ABD" w:rsidRDefault="00B92F69" w:rsidP="00F6628D">
      <w:pPr>
        <w:spacing w:after="0" w:line="240" w:lineRule="auto"/>
        <w:jc w:val="both"/>
        <w:rPr>
          <w:rFonts w:ascii="Calibri" w:hAnsi="Calibri" w:cs="Calibri"/>
        </w:rPr>
      </w:pPr>
      <w:r w:rsidRPr="00406ABD">
        <w:rPr>
          <w:rFonts w:ascii="Calibri" w:hAnsi="Calibri" w:cs="Calibri"/>
        </w:rPr>
        <w:t> </w:t>
      </w:r>
    </w:p>
    <w:p w14:paraId="1810B87D" w14:textId="77777777" w:rsidR="00734947" w:rsidRPr="00406ABD" w:rsidRDefault="00B92F69" w:rsidP="00F6628D">
      <w:pPr>
        <w:spacing w:after="0" w:line="240" w:lineRule="auto"/>
        <w:jc w:val="both"/>
        <w:rPr>
          <w:rFonts w:ascii="Calibri" w:hAnsi="Calibri" w:cs="Calibri"/>
        </w:rPr>
      </w:pPr>
      <w:r w:rsidRPr="00406ABD">
        <w:rPr>
          <w:rFonts w:ascii="Calibri" w:hAnsi="Calibri" w:cs="Calibri"/>
        </w:rPr>
        <w:t xml:space="preserve">It was confirmed that the changes to take place from early 2026 included the removal of the length of service qualifying period across </w:t>
      </w:r>
      <w:proofErr w:type="gramStart"/>
      <w:r w:rsidRPr="00406ABD">
        <w:rPr>
          <w:rFonts w:ascii="Calibri" w:hAnsi="Calibri" w:cs="Calibri"/>
        </w:rPr>
        <w:t>a number of</w:t>
      </w:r>
      <w:proofErr w:type="gramEnd"/>
      <w:r w:rsidRPr="00406ABD">
        <w:rPr>
          <w:rFonts w:ascii="Calibri" w:hAnsi="Calibri" w:cs="Calibri"/>
        </w:rPr>
        <w:t xml:space="preserve"> statutory provisions from 1 </w:t>
      </w:r>
      <w:proofErr w:type="gramStart"/>
      <w:r w:rsidRPr="00406ABD">
        <w:rPr>
          <w:rFonts w:ascii="Calibri" w:hAnsi="Calibri" w:cs="Calibri"/>
        </w:rPr>
        <w:t>April,</w:t>
      </w:r>
      <w:proofErr w:type="gramEnd"/>
      <w:r w:rsidRPr="00406ABD">
        <w:rPr>
          <w:rFonts w:ascii="Calibri" w:hAnsi="Calibri" w:cs="Calibri"/>
        </w:rPr>
        <w:t xml:space="preserve"> 2026.  It was confirmed that under the new legislation, employees had rights from day one of employment to Statutory Sick Pay (SSP), Unpaid Paternity Leave, Unpaid Bereavement Leave and Unpaid Parental Leave provisions. </w:t>
      </w:r>
    </w:p>
    <w:p w14:paraId="3BC5EC03" w14:textId="77777777" w:rsidR="00734947" w:rsidRPr="00406ABD" w:rsidRDefault="00B92F69" w:rsidP="00F6628D">
      <w:pPr>
        <w:spacing w:after="0" w:line="240" w:lineRule="auto"/>
        <w:jc w:val="both"/>
        <w:rPr>
          <w:rFonts w:ascii="Calibri" w:hAnsi="Calibri" w:cs="Calibri"/>
        </w:rPr>
      </w:pPr>
      <w:r w:rsidRPr="00406ABD">
        <w:rPr>
          <w:rFonts w:ascii="Calibri" w:hAnsi="Calibri" w:cs="Calibri"/>
        </w:rPr>
        <w:t> </w:t>
      </w:r>
    </w:p>
    <w:p w14:paraId="55B56C63" w14:textId="3877827F" w:rsidR="00734947" w:rsidRPr="00406ABD" w:rsidRDefault="00B92F69" w:rsidP="00F6628D">
      <w:pPr>
        <w:spacing w:after="0" w:line="240" w:lineRule="auto"/>
        <w:jc w:val="both"/>
        <w:rPr>
          <w:rFonts w:ascii="Calibri" w:hAnsi="Calibri" w:cs="Calibri"/>
        </w:rPr>
      </w:pPr>
      <w:r w:rsidRPr="00406ABD">
        <w:rPr>
          <w:rFonts w:ascii="Calibri" w:hAnsi="Calibri" w:cs="Calibri"/>
        </w:rPr>
        <w:t>It was confirmed that the Act introduced significant changes to trade union law affecting how trade union activity was conducted, includ</w:t>
      </w:r>
      <w:r w:rsidR="008E241E">
        <w:rPr>
          <w:rFonts w:ascii="Calibri" w:hAnsi="Calibri" w:cs="Calibri"/>
        </w:rPr>
        <w:t>ing</w:t>
      </w:r>
      <w:r w:rsidRPr="00406ABD">
        <w:rPr>
          <w:rFonts w:ascii="Calibri" w:hAnsi="Calibri" w:cs="Calibri"/>
        </w:rPr>
        <w:t xml:space="preserve"> a removal of the public reporting requirement for Higher Education Institutions on trade union facility time and a reduction in the amount of notice that trade unions must provide employers before commencing action from 14 to 10 days.   </w:t>
      </w:r>
    </w:p>
    <w:p w14:paraId="3751300F" w14:textId="77777777" w:rsidR="00734947" w:rsidRPr="00406ABD" w:rsidRDefault="00B92F69" w:rsidP="00F6628D">
      <w:pPr>
        <w:spacing w:after="0" w:line="240" w:lineRule="auto"/>
        <w:jc w:val="both"/>
        <w:rPr>
          <w:rFonts w:ascii="Calibri" w:hAnsi="Calibri" w:cs="Calibri"/>
        </w:rPr>
      </w:pPr>
      <w:r w:rsidRPr="00406ABD">
        <w:rPr>
          <w:rFonts w:ascii="Calibri" w:hAnsi="Calibri" w:cs="Calibri"/>
        </w:rPr>
        <w:t> </w:t>
      </w:r>
    </w:p>
    <w:p w14:paraId="0848F584" w14:textId="77777777" w:rsidR="00734947" w:rsidRPr="00406ABD" w:rsidRDefault="00B92F69" w:rsidP="00F6628D">
      <w:pPr>
        <w:spacing w:after="0" w:line="240" w:lineRule="auto"/>
        <w:jc w:val="both"/>
        <w:rPr>
          <w:rFonts w:ascii="Calibri" w:hAnsi="Calibri" w:cs="Calibri"/>
        </w:rPr>
      </w:pPr>
      <w:r w:rsidRPr="00406ABD">
        <w:rPr>
          <w:rFonts w:ascii="Calibri" w:hAnsi="Calibri" w:cs="Calibri"/>
        </w:rPr>
        <w:t>Members noted that the Act also introduced the addition of sexual harassment in the workplace to the list of protected disclosures permitted under whistleblowing.  Members discussed the proposed updates to the University's Paternity Policy, Shared Parental Leave Policy, Parental Leave Policy and Public Interest Disclosure Policy to ensure compliance with the legislative changes. </w:t>
      </w:r>
    </w:p>
    <w:p w14:paraId="35F0889A" w14:textId="77777777" w:rsidR="00734947" w:rsidRPr="00406ABD" w:rsidRDefault="00B92F69" w:rsidP="00F6628D">
      <w:pPr>
        <w:spacing w:after="0" w:line="240" w:lineRule="auto"/>
        <w:jc w:val="both"/>
        <w:rPr>
          <w:rFonts w:ascii="Calibri" w:hAnsi="Calibri" w:cs="Calibri"/>
        </w:rPr>
      </w:pPr>
      <w:r w:rsidRPr="00406ABD">
        <w:rPr>
          <w:rFonts w:ascii="Calibri" w:hAnsi="Calibri" w:cs="Calibri"/>
        </w:rPr>
        <w:t> </w:t>
      </w:r>
    </w:p>
    <w:p w14:paraId="6A3D7CBA" w14:textId="77777777" w:rsidR="00734947" w:rsidRPr="00406ABD" w:rsidRDefault="00B92F69" w:rsidP="00F6628D">
      <w:pPr>
        <w:spacing w:after="0" w:line="240" w:lineRule="auto"/>
        <w:jc w:val="both"/>
        <w:rPr>
          <w:rFonts w:ascii="Calibri" w:hAnsi="Calibri" w:cs="Calibri"/>
        </w:rPr>
      </w:pPr>
      <w:r w:rsidRPr="00406ABD">
        <w:rPr>
          <w:rFonts w:ascii="Calibri" w:hAnsi="Calibri" w:cs="Calibri"/>
        </w:rPr>
        <w:t xml:space="preserve">Court </w:t>
      </w:r>
      <w:r w:rsidRPr="00406ABD">
        <w:rPr>
          <w:rFonts w:ascii="Calibri" w:hAnsi="Calibri" w:cs="Calibri"/>
          <w:u w:val="single"/>
        </w:rPr>
        <w:t>noted</w:t>
      </w:r>
      <w:r w:rsidRPr="00406ABD">
        <w:rPr>
          <w:rFonts w:ascii="Calibri" w:hAnsi="Calibri" w:cs="Calibri"/>
        </w:rPr>
        <w:t xml:space="preserve"> the legislative changes and </w:t>
      </w:r>
      <w:r w:rsidRPr="00406ABD">
        <w:rPr>
          <w:rFonts w:ascii="Calibri" w:hAnsi="Calibri" w:cs="Calibri"/>
          <w:u w:val="single"/>
        </w:rPr>
        <w:t>approved</w:t>
      </w:r>
      <w:r w:rsidRPr="00406ABD">
        <w:rPr>
          <w:rFonts w:ascii="Calibri" w:hAnsi="Calibri" w:cs="Calibri"/>
        </w:rPr>
        <w:t xml:space="preserve"> the proposed policy amendments.  </w:t>
      </w:r>
    </w:p>
    <w:p w14:paraId="44E10758" w14:textId="77777777" w:rsidR="00734947" w:rsidRPr="00406ABD" w:rsidRDefault="00B92F69" w:rsidP="00406ABD">
      <w:pPr>
        <w:spacing w:before="120" w:after="0" w:line="240" w:lineRule="auto"/>
        <w:rPr>
          <w:rFonts w:ascii="Calibri" w:hAnsi="Calibri" w:cs="Calibri"/>
          <w:b/>
          <w:bCs/>
        </w:rPr>
      </w:pPr>
      <w:r w:rsidRPr="00406ABD">
        <w:rPr>
          <w:rFonts w:ascii="Calibri" w:hAnsi="Calibri" w:cs="Calibri"/>
          <w:b/>
          <w:bCs/>
        </w:rPr>
        <w:t>11. Artificial Intelligence Policy</w:t>
      </w:r>
    </w:p>
    <w:p w14:paraId="20DA92E0" w14:textId="77777777" w:rsidR="00734947" w:rsidRPr="00406ABD" w:rsidRDefault="00B92F69" w:rsidP="00AD62D5">
      <w:pPr>
        <w:spacing w:after="0" w:line="240" w:lineRule="auto"/>
        <w:jc w:val="both"/>
        <w:rPr>
          <w:rFonts w:ascii="Calibri" w:hAnsi="Calibri" w:cs="Calibri"/>
        </w:rPr>
      </w:pPr>
      <w:r w:rsidRPr="00406ABD">
        <w:rPr>
          <w:rFonts w:ascii="Calibri" w:hAnsi="Calibri" w:cs="Calibri"/>
        </w:rPr>
        <w:t>Court received the Artificial Intelligence Policy, a new university policy on the use of Artificial Intelligence (AI) that was developed following the formation of an Artificial Intelligence Advisory Group. </w:t>
      </w:r>
    </w:p>
    <w:p w14:paraId="6B515302" w14:textId="77777777" w:rsidR="00734947" w:rsidRPr="00406ABD" w:rsidRDefault="00B92F69" w:rsidP="00AD62D5">
      <w:pPr>
        <w:spacing w:after="0" w:line="240" w:lineRule="auto"/>
        <w:jc w:val="both"/>
        <w:rPr>
          <w:rFonts w:ascii="Calibri" w:hAnsi="Calibri" w:cs="Calibri"/>
        </w:rPr>
      </w:pPr>
      <w:r w:rsidRPr="00406ABD">
        <w:rPr>
          <w:rFonts w:ascii="Calibri" w:hAnsi="Calibri" w:cs="Calibri"/>
        </w:rPr>
        <w:t> </w:t>
      </w:r>
    </w:p>
    <w:p w14:paraId="6B536C92" w14:textId="77777777" w:rsidR="00734947" w:rsidRPr="00406ABD" w:rsidRDefault="00B92F69" w:rsidP="00406ABD">
      <w:pPr>
        <w:spacing w:after="0" w:line="240" w:lineRule="auto"/>
        <w:jc w:val="both"/>
        <w:rPr>
          <w:rFonts w:ascii="Calibri" w:hAnsi="Calibri" w:cs="Calibri"/>
        </w:rPr>
      </w:pPr>
      <w:r w:rsidRPr="00406ABD">
        <w:rPr>
          <w:rFonts w:ascii="Calibri" w:hAnsi="Calibri" w:cs="Calibri"/>
        </w:rPr>
        <w:t>It was confirmed that existing university policies included requirements and guidance for the use of AI however, given the pace of change in the development and use of AI tools and their growing uses to support educational practices, it was crucial that the University enabled all staff and students to develop the skills and knowledge to use AI critically and ethically.   It was confirmed that University policies needed to reflect sector standards and support good practice, and that the new AI policy was intended to provide a reference point for all other policies on matters pertaining to uses of AI within the University.</w:t>
      </w:r>
    </w:p>
    <w:p w14:paraId="4253EF77" w14:textId="77777777" w:rsidR="00734947" w:rsidRPr="00406ABD" w:rsidRDefault="00B92F69" w:rsidP="00406ABD">
      <w:pPr>
        <w:spacing w:after="0" w:line="240" w:lineRule="auto"/>
        <w:jc w:val="both"/>
        <w:rPr>
          <w:rFonts w:ascii="Calibri" w:hAnsi="Calibri" w:cs="Calibri"/>
        </w:rPr>
      </w:pPr>
      <w:r w:rsidRPr="00406ABD">
        <w:rPr>
          <w:rFonts w:ascii="Calibri" w:hAnsi="Calibri" w:cs="Calibri"/>
        </w:rPr>
        <w:t> </w:t>
      </w:r>
    </w:p>
    <w:p w14:paraId="6521AB48" w14:textId="77777777" w:rsidR="00734947" w:rsidRPr="00406ABD" w:rsidRDefault="00B92F69" w:rsidP="00406ABD">
      <w:pPr>
        <w:spacing w:after="0" w:line="240" w:lineRule="auto"/>
        <w:jc w:val="both"/>
        <w:rPr>
          <w:rFonts w:ascii="Calibri" w:hAnsi="Calibri" w:cs="Calibri"/>
        </w:rPr>
      </w:pPr>
      <w:r w:rsidRPr="00406ABD">
        <w:rPr>
          <w:rFonts w:ascii="Calibri" w:hAnsi="Calibri" w:cs="Calibri"/>
        </w:rPr>
        <w:t>It was confirmed that the new AI policy applied to all members of the University of Stirling community and students when using AI tools in academic, research and administrative activities and that members of the University must adhere to the eight principles set out in the policy when using AI. </w:t>
      </w:r>
    </w:p>
    <w:p w14:paraId="2D6473E8" w14:textId="77777777" w:rsidR="00734947" w:rsidRPr="00406ABD" w:rsidRDefault="00B92F69" w:rsidP="00406ABD">
      <w:pPr>
        <w:spacing w:after="0" w:line="240" w:lineRule="auto"/>
        <w:jc w:val="both"/>
        <w:rPr>
          <w:rFonts w:ascii="Calibri" w:hAnsi="Calibri" w:cs="Calibri"/>
        </w:rPr>
      </w:pPr>
      <w:r w:rsidRPr="00406ABD">
        <w:rPr>
          <w:rFonts w:ascii="Calibri" w:hAnsi="Calibri" w:cs="Calibri"/>
        </w:rPr>
        <w:t> </w:t>
      </w:r>
    </w:p>
    <w:p w14:paraId="60F8EB3A" w14:textId="4F35C71B" w:rsidR="00734947" w:rsidRPr="00406ABD" w:rsidRDefault="00B92F69" w:rsidP="00406ABD">
      <w:pPr>
        <w:spacing w:after="0" w:line="240" w:lineRule="auto"/>
        <w:jc w:val="both"/>
        <w:rPr>
          <w:rFonts w:ascii="Calibri" w:hAnsi="Calibri" w:cs="Calibri"/>
        </w:rPr>
      </w:pPr>
      <w:r w:rsidRPr="00406ABD">
        <w:rPr>
          <w:rFonts w:ascii="Calibri" w:hAnsi="Calibri" w:cs="Calibri"/>
        </w:rPr>
        <w:lastRenderedPageBreak/>
        <w:t xml:space="preserve">Members discussed the principles for the use of AI set out in the policy and acknowledged </w:t>
      </w:r>
      <w:proofErr w:type="gramStart"/>
      <w:r w:rsidRPr="00406ABD">
        <w:rPr>
          <w:rFonts w:ascii="Calibri" w:hAnsi="Calibri" w:cs="Calibri"/>
        </w:rPr>
        <w:t>in particular the</w:t>
      </w:r>
      <w:proofErr w:type="gramEnd"/>
      <w:r w:rsidRPr="00406ABD">
        <w:rPr>
          <w:rFonts w:ascii="Calibri" w:hAnsi="Calibri" w:cs="Calibri"/>
        </w:rPr>
        <w:t xml:space="preserve"> environmental impact of AI and all technologies at a time of climate crisis.  Members discussed the University's commitment to ensure that AI was used responsibly, transparently, and was aligned with institutional values to support staff and students to promote responsible innovation, develop AI literacy, safeguard integrity and inclusion, and provide clear governance.</w:t>
      </w:r>
    </w:p>
    <w:p w14:paraId="696D69FC" w14:textId="77777777" w:rsidR="00734947" w:rsidRPr="00406ABD" w:rsidRDefault="00B92F69" w:rsidP="00406ABD">
      <w:pPr>
        <w:spacing w:after="0" w:line="240" w:lineRule="auto"/>
        <w:jc w:val="both"/>
        <w:rPr>
          <w:rFonts w:ascii="Calibri" w:hAnsi="Calibri" w:cs="Calibri"/>
        </w:rPr>
      </w:pPr>
      <w:r w:rsidRPr="00406ABD">
        <w:rPr>
          <w:rFonts w:ascii="Calibri" w:hAnsi="Calibri" w:cs="Calibri"/>
        </w:rPr>
        <w:t> </w:t>
      </w:r>
    </w:p>
    <w:p w14:paraId="032E8954" w14:textId="77777777" w:rsidR="00734947" w:rsidRPr="00406ABD" w:rsidRDefault="00B92F69" w:rsidP="00406ABD">
      <w:pPr>
        <w:spacing w:after="0" w:line="240" w:lineRule="auto"/>
        <w:jc w:val="both"/>
        <w:rPr>
          <w:rFonts w:ascii="Calibri" w:hAnsi="Calibri" w:cs="Calibri"/>
        </w:rPr>
      </w:pPr>
      <w:r w:rsidRPr="00406ABD">
        <w:rPr>
          <w:rFonts w:ascii="Calibri" w:hAnsi="Calibri" w:cs="Calibri"/>
        </w:rPr>
        <w:t>Member discussed implications for employability and skills, data protection and information security, and noted that given the pace of change it was recommended the AI Policy was reviewed annually, along with all other policies that reference use of AI.</w:t>
      </w:r>
    </w:p>
    <w:p w14:paraId="72302A59" w14:textId="77777777" w:rsidR="00734947" w:rsidRPr="00406ABD" w:rsidRDefault="00B92F69" w:rsidP="00406ABD">
      <w:pPr>
        <w:spacing w:after="0" w:line="240" w:lineRule="auto"/>
        <w:jc w:val="both"/>
        <w:rPr>
          <w:rFonts w:ascii="Calibri" w:hAnsi="Calibri" w:cs="Calibri"/>
        </w:rPr>
      </w:pPr>
      <w:r w:rsidRPr="00406ABD">
        <w:rPr>
          <w:rFonts w:ascii="Calibri" w:hAnsi="Calibri" w:cs="Calibri"/>
        </w:rPr>
        <w:t> </w:t>
      </w:r>
    </w:p>
    <w:p w14:paraId="1D1F0B45" w14:textId="046D019A" w:rsidR="00734947" w:rsidRPr="00406ABD" w:rsidRDefault="00B92F69" w:rsidP="00406ABD">
      <w:pPr>
        <w:spacing w:after="0" w:line="240" w:lineRule="auto"/>
        <w:rPr>
          <w:rFonts w:ascii="Calibri" w:hAnsi="Calibri" w:cs="Calibri"/>
        </w:rPr>
      </w:pPr>
      <w:r w:rsidRPr="00406ABD">
        <w:rPr>
          <w:rFonts w:ascii="Calibri" w:hAnsi="Calibri" w:cs="Calibri"/>
          <w:b/>
        </w:rPr>
        <w:t> </w:t>
      </w:r>
      <w:r w:rsidRPr="00406ABD">
        <w:rPr>
          <w:rFonts w:ascii="Calibri" w:hAnsi="Calibri" w:cs="Calibri"/>
        </w:rPr>
        <w:t xml:space="preserve">Court </w:t>
      </w:r>
      <w:r w:rsidRPr="00406ABD">
        <w:rPr>
          <w:rFonts w:ascii="Calibri" w:hAnsi="Calibri" w:cs="Calibri"/>
          <w:u w:val="single"/>
        </w:rPr>
        <w:t>approved</w:t>
      </w:r>
      <w:r w:rsidRPr="00406ABD">
        <w:rPr>
          <w:rFonts w:ascii="Calibri" w:hAnsi="Calibri" w:cs="Calibri"/>
        </w:rPr>
        <w:t xml:space="preserve"> the Artificial Intelligence Policy. </w:t>
      </w:r>
    </w:p>
    <w:p w14:paraId="192D0625" w14:textId="77777777" w:rsidR="00734947" w:rsidRPr="00406ABD" w:rsidRDefault="00B92F69" w:rsidP="00406ABD">
      <w:pPr>
        <w:spacing w:before="120" w:after="0" w:line="240" w:lineRule="auto"/>
        <w:rPr>
          <w:rFonts w:ascii="Calibri" w:hAnsi="Calibri" w:cs="Calibri"/>
          <w:b/>
          <w:bCs/>
        </w:rPr>
      </w:pPr>
      <w:r w:rsidRPr="00406ABD">
        <w:rPr>
          <w:rFonts w:ascii="Calibri" w:hAnsi="Calibri" w:cs="Calibri"/>
          <w:b/>
          <w:bCs/>
        </w:rPr>
        <w:t>ACTIVITY UPDATES</w:t>
      </w:r>
    </w:p>
    <w:p w14:paraId="3EA70B21" w14:textId="77777777" w:rsidR="00734947" w:rsidRPr="00406ABD" w:rsidRDefault="00B92F69" w:rsidP="00406ABD">
      <w:pPr>
        <w:spacing w:before="120" w:after="0" w:line="240" w:lineRule="auto"/>
        <w:rPr>
          <w:rFonts w:ascii="Calibri" w:hAnsi="Calibri" w:cs="Calibri"/>
          <w:b/>
          <w:bCs/>
        </w:rPr>
      </w:pPr>
      <w:r w:rsidRPr="00406ABD">
        <w:rPr>
          <w:rFonts w:ascii="Calibri" w:hAnsi="Calibri" w:cs="Calibri"/>
          <w:b/>
          <w:bCs/>
        </w:rPr>
        <w:t>12. Students' Union Update</w:t>
      </w:r>
    </w:p>
    <w:p w14:paraId="7BD612F1" w14:textId="77777777" w:rsidR="00734947" w:rsidRPr="00406ABD" w:rsidRDefault="00B92F69" w:rsidP="00406ABD">
      <w:pPr>
        <w:spacing w:after="0" w:line="240" w:lineRule="auto"/>
        <w:jc w:val="both"/>
        <w:rPr>
          <w:rFonts w:ascii="Calibri" w:hAnsi="Calibri" w:cs="Calibri"/>
        </w:rPr>
      </w:pPr>
      <w:r w:rsidRPr="00406ABD">
        <w:rPr>
          <w:rFonts w:ascii="Calibri" w:hAnsi="Calibri" w:cs="Calibri"/>
        </w:rPr>
        <w:t>Court received an update on recent Students’ Union activities that included coverage of the Students’ Union Elections, LGBTQ+ and Women’s History Months, participation in the Artificial Intelligence Advisory Group, Green Week and sporting successes.   </w:t>
      </w:r>
    </w:p>
    <w:p w14:paraId="31CBAF0D" w14:textId="77777777" w:rsidR="00734947" w:rsidRPr="00406ABD" w:rsidRDefault="00B92F69" w:rsidP="00406ABD">
      <w:pPr>
        <w:spacing w:after="0" w:line="240" w:lineRule="auto"/>
        <w:jc w:val="both"/>
        <w:rPr>
          <w:rFonts w:ascii="Calibri" w:hAnsi="Calibri" w:cs="Calibri"/>
        </w:rPr>
      </w:pPr>
      <w:r w:rsidRPr="00406ABD">
        <w:rPr>
          <w:rFonts w:ascii="Calibri" w:hAnsi="Calibri" w:cs="Calibri"/>
        </w:rPr>
        <w:t> </w:t>
      </w:r>
    </w:p>
    <w:p w14:paraId="0CDFC319" w14:textId="77777777" w:rsidR="00734947" w:rsidRPr="00406ABD" w:rsidRDefault="00B92F69" w:rsidP="00406ABD">
      <w:pPr>
        <w:spacing w:after="0" w:line="240" w:lineRule="auto"/>
        <w:jc w:val="both"/>
        <w:rPr>
          <w:rFonts w:ascii="Calibri" w:hAnsi="Calibri" w:cs="Calibri"/>
        </w:rPr>
      </w:pPr>
      <w:r w:rsidRPr="00406ABD">
        <w:rPr>
          <w:rFonts w:ascii="Calibri" w:hAnsi="Calibri" w:cs="Calibri"/>
        </w:rPr>
        <w:t xml:space="preserve">Court </w:t>
      </w:r>
      <w:r w:rsidRPr="00406ABD">
        <w:rPr>
          <w:rFonts w:ascii="Calibri" w:hAnsi="Calibri" w:cs="Calibri"/>
          <w:u w:val="single"/>
        </w:rPr>
        <w:t>noted</w:t>
      </w:r>
      <w:r w:rsidRPr="00406ABD">
        <w:rPr>
          <w:rFonts w:ascii="Calibri" w:hAnsi="Calibri" w:cs="Calibri"/>
        </w:rPr>
        <w:t xml:space="preserve"> the activity update from the Students’ Union.  </w:t>
      </w:r>
    </w:p>
    <w:p w14:paraId="598264EC" w14:textId="77777777" w:rsidR="00734947" w:rsidRPr="00406ABD" w:rsidRDefault="00B92F69" w:rsidP="00406ABD">
      <w:pPr>
        <w:spacing w:before="120" w:after="0" w:line="240" w:lineRule="auto"/>
        <w:rPr>
          <w:rFonts w:ascii="Calibri" w:hAnsi="Calibri" w:cs="Calibri"/>
          <w:b/>
          <w:bCs/>
        </w:rPr>
      </w:pPr>
      <w:r w:rsidRPr="00406ABD">
        <w:rPr>
          <w:rFonts w:ascii="Calibri" w:hAnsi="Calibri" w:cs="Calibri"/>
          <w:b/>
          <w:bCs/>
        </w:rPr>
        <w:t>13. University of Stirling Students' Union Accounts</w:t>
      </w:r>
    </w:p>
    <w:p w14:paraId="35D841F0" w14:textId="77777777" w:rsidR="00734947" w:rsidRPr="00406ABD" w:rsidRDefault="00B92F69" w:rsidP="00406ABD">
      <w:pPr>
        <w:spacing w:after="0" w:line="240" w:lineRule="auto"/>
        <w:jc w:val="both"/>
        <w:rPr>
          <w:rFonts w:ascii="Calibri" w:hAnsi="Calibri" w:cs="Calibri"/>
        </w:rPr>
      </w:pPr>
      <w:r w:rsidRPr="00406ABD">
        <w:rPr>
          <w:rFonts w:ascii="Calibri" w:hAnsi="Calibri" w:cs="Calibri"/>
        </w:rPr>
        <w:t xml:space="preserve">Court received the University of Stirling Students’ Union Accounts and </w:t>
      </w:r>
      <w:r w:rsidRPr="00406ABD">
        <w:rPr>
          <w:rFonts w:ascii="Calibri" w:hAnsi="Calibri" w:cs="Calibri"/>
          <w:u w:val="single"/>
        </w:rPr>
        <w:t>noted</w:t>
      </w:r>
      <w:r w:rsidRPr="00406ABD">
        <w:rPr>
          <w:rFonts w:ascii="Calibri" w:hAnsi="Calibri" w:cs="Calibri"/>
        </w:rPr>
        <w:t xml:space="preserve"> the annual report and financial statements for the University of Stirling Students’ Union for 2025/26.</w:t>
      </w:r>
    </w:p>
    <w:p w14:paraId="0A833912" w14:textId="77777777" w:rsidR="00734947" w:rsidRPr="00406ABD" w:rsidRDefault="00B92F69" w:rsidP="00406ABD">
      <w:pPr>
        <w:spacing w:before="120" w:after="0" w:line="240" w:lineRule="auto"/>
        <w:rPr>
          <w:rFonts w:ascii="Calibri" w:hAnsi="Calibri" w:cs="Calibri"/>
          <w:b/>
          <w:bCs/>
        </w:rPr>
      </w:pPr>
      <w:r w:rsidRPr="00406ABD">
        <w:rPr>
          <w:rFonts w:ascii="Calibri" w:hAnsi="Calibri" w:cs="Calibri"/>
          <w:b/>
          <w:bCs/>
        </w:rPr>
        <w:t>14. Staff and Employment Update</w:t>
      </w:r>
    </w:p>
    <w:p w14:paraId="7B4D5D31" w14:textId="77777777" w:rsidR="00734947" w:rsidRPr="00406ABD" w:rsidRDefault="00B92F69" w:rsidP="00406ABD">
      <w:pPr>
        <w:spacing w:after="0" w:line="240" w:lineRule="auto"/>
        <w:jc w:val="both"/>
        <w:rPr>
          <w:rFonts w:ascii="Calibri" w:hAnsi="Calibri" w:cs="Calibri"/>
        </w:rPr>
      </w:pPr>
      <w:r w:rsidRPr="00406ABD">
        <w:rPr>
          <w:rFonts w:ascii="Calibri" w:hAnsi="Calibri" w:cs="Calibri"/>
        </w:rPr>
        <w:t>Court received an update on staff and employment matters that included coverage of staff health and wellbeing matters.  Members discussed employee relations and it was confirmed that the Stirling branch of University and College Union (UCU) formally notified the University of a dispute citing its ‘failure to rule out compulsory redundancies during the current restructure’.  It was confirmed that the branch had secured a mandate to undertake both strike action and action short of a strike (ASOS).  Members discussed the University's approach to staff engagement that included the Be Heard surveys undertaken throughout 2025/26.</w:t>
      </w:r>
    </w:p>
    <w:p w14:paraId="4A7717C8" w14:textId="77777777" w:rsidR="00734947" w:rsidRPr="00406ABD" w:rsidRDefault="00B92F69" w:rsidP="00406ABD">
      <w:pPr>
        <w:spacing w:after="0" w:line="240" w:lineRule="auto"/>
        <w:ind w:left="709"/>
        <w:jc w:val="both"/>
        <w:rPr>
          <w:rFonts w:ascii="Calibri" w:hAnsi="Calibri" w:cs="Calibri"/>
        </w:rPr>
      </w:pPr>
      <w:r w:rsidRPr="00406ABD">
        <w:rPr>
          <w:rFonts w:ascii="Calibri" w:hAnsi="Calibri" w:cs="Calibri"/>
        </w:rPr>
        <w:t> </w:t>
      </w:r>
    </w:p>
    <w:p w14:paraId="63F81E32" w14:textId="77777777" w:rsidR="00734947" w:rsidRPr="00406ABD" w:rsidRDefault="00B92F69" w:rsidP="00406ABD">
      <w:pPr>
        <w:spacing w:after="0" w:line="240" w:lineRule="auto"/>
        <w:jc w:val="both"/>
        <w:rPr>
          <w:rFonts w:ascii="Calibri" w:hAnsi="Calibri" w:cs="Calibri"/>
        </w:rPr>
      </w:pPr>
      <w:r w:rsidRPr="00406ABD">
        <w:rPr>
          <w:rFonts w:ascii="Calibri" w:hAnsi="Calibri" w:cs="Calibri"/>
        </w:rPr>
        <w:t xml:space="preserve">Court </w:t>
      </w:r>
      <w:r w:rsidRPr="00406ABD">
        <w:rPr>
          <w:rFonts w:ascii="Calibri" w:hAnsi="Calibri" w:cs="Calibri"/>
          <w:u w:val="single"/>
        </w:rPr>
        <w:t>noted</w:t>
      </w:r>
      <w:r w:rsidRPr="00406ABD">
        <w:rPr>
          <w:rFonts w:ascii="Calibri" w:hAnsi="Calibri" w:cs="Calibri"/>
        </w:rPr>
        <w:t xml:space="preserve"> the update on matters relating to staffing and employment.  </w:t>
      </w:r>
    </w:p>
    <w:p w14:paraId="4668D883" w14:textId="77777777" w:rsidR="00734947" w:rsidRPr="00406ABD" w:rsidRDefault="00B92F69" w:rsidP="00406ABD">
      <w:pPr>
        <w:spacing w:before="120" w:after="0" w:line="240" w:lineRule="auto"/>
        <w:rPr>
          <w:rFonts w:ascii="Calibri" w:hAnsi="Calibri" w:cs="Calibri"/>
          <w:b/>
          <w:bCs/>
        </w:rPr>
      </w:pPr>
      <w:r w:rsidRPr="00406ABD">
        <w:rPr>
          <w:rFonts w:ascii="Calibri" w:hAnsi="Calibri" w:cs="Calibri"/>
          <w:b/>
          <w:bCs/>
        </w:rPr>
        <w:t>COMMITTEE REPORTS</w:t>
      </w:r>
    </w:p>
    <w:p w14:paraId="4D027D01" w14:textId="77777777" w:rsidR="00734947" w:rsidRPr="00406ABD" w:rsidRDefault="00B92F69" w:rsidP="00406ABD">
      <w:pPr>
        <w:spacing w:before="120" w:after="0" w:line="240" w:lineRule="auto"/>
        <w:rPr>
          <w:rFonts w:ascii="Calibri" w:hAnsi="Calibri" w:cs="Calibri"/>
          <w:b/>
          <w:bCs/>
        </w:rPr>
      </w:pPr>
      <w:r w:rsidRPr="00406ABD">
        <w:rPr>
          <w:rFonts w:ascii="Calibri" w:hAnsi="Calibri" w:cs="Calibri"/>
          <w:b/>
          <w:bCs/>
        </w:rPr>
        <w:t>15. Academic Council</w:t>
      </w:r>
    </w:p>
    <w:p w14:paraId="1397F0B6" w14:textId="77777777" w:rsidR="00734947" w:rsidRPr="00406ABD" w:rsidRDefault="00B92F69" w:rsidP="00406ABD">
      <w:pPr>
        <w:spacing w:after="0" w:line="240" w:lineRule="auto"/>
        <w:jc w:val="both"/>
        <w:rPr>
          <w:rFonts w:ascii="Calibri" w:hAnsi="Calibri" w:cs="Calibri"/>
        </w:rPr>
      </w:pPr>
      <w:r w:rsidRPr="00406ABD">
        <w:rPr>
          <w:rFonts w:ascii="Calibri" w:hAnsi="Calibri" w:cs="Calibri"/>
        </w:rPr>
        <w:t>Court received a report from the Academic Council on the meeting of 11 March 2026.  The report provided an overview of matters considered by Council that were presented to University Court for approval, namely the Researchers Concordat Annual Report and the Artificial Intelligence Policy.  Members noted an update on the revised academic structures of faculties and schools that had been approved. </w:t>
      </w:r>
    </w:p>
    <w:p w14:paraId="419A23A7" w14:textId="77777777" w:rsidR="00734947" w:rsidRPr="00406ABD" w:rsidRDefault="00B92F69" w:rsidP="00406ABD">
      <w:pPr>
        <w:spacing w:after="0" w:line="240" w:lineRule="auto"/>
        <w:jc w:val="both"/>
        <w:rPr>
          <w:rFonts w:ascii="Calibri" w:hAnsi="Calibri" w:cs="Calibri"/>
        </w:rPr>
      </w:pPr>
      <w:r w:rsidRPr="00406ABD">
        <w:rPr>
          <w:rFonts w:ascii="Calibri" w:hAnsi="Calibri" w:cs="Calibri"/>
        </w:rPr>
        <w:t> </w:t>
      </w:r>
    </w:p>
    <w:p w14:paraId="097126D9" w14:textId="77777777" w:rsidR="00734947" w:rsidRPr="00406ABD" w:rsidRDefault="00B92F69" w:rsidP="00406ABD">
      <w:pPr>
        <w:spacing w:after="0" w:line="240" w:lineRule="auto"/>
        <w:rPr>
          <w:rFonts w:ascii="Calibri" w:hAnsi="Calibri" w:cs="Calibri"/>
        </w:rPr>
      </w:pPr>
      <w:r w:rsidRPr="00406ABD">
        <w:rPr>
          <w:rFonts w:ascii="Calibri" w:hAnsi="Calibri" w:cs="Calibri"/>
        </w:rPr>
        <w:t xml:space="preserve">Court </w:t>
      </w:r>
      <w:r w:rsidRPr="00406ABD">
        <w:rPr>
          <w:rFonts w:ascii="Calibri" w:hAnsi="Calibri" w:cs="Calibri"/>
          <w:u w:val="single"/>
        </w:rPr>
        <w:t>noted</w:t>
      </w:r>
      <w:r w:rsidRPr="00406ABD">
        <w:rPr>
          <w:rFonts w:ascii="Calibri" w:hAnsi="Calibri" w:cs="Calibri"/>
        </w:rPr>
        <w:t xml:space="preserve"> the report from the meeting 11 March 2026. </w:t>
      </w:r>
    </w:p>
    <w:p w14:paraId="1C8F2DC3" w14:textId="77777777" w:rsidR="00734947" w:rsidRPr="00406ABD" w:rsidRDefault="00B92F69" w:rsidP="00406ABD">
      <w:pPr>
        <w:spacing w:before="120" w:after="0" w:line="240" w:lineRule="auto"/>
        <w:rPr>
          <w:rFonts w:ascii="Calibri" w:hAnsi="Calibri" w:cs="Calibri"/>
          <w:b/>
          <w:bCs/>
        </w:rPr>
      </w:pPr>
      <w:r w:rsidRPr="00406ABD">
        <w:rPr>
          <w:rFonts w:ascii="Calibri" w:hAnsi="Calibri" w:cs="Calibri"/>
          <w:b/>
          <w:bCs/>
        </w:rPr>
        <w:t>16. Joint Policy, Planning and Resources Committee</w:t>
      </w:r>
    </w:p>
    <w:p w14:paraId="0A251ACD" w14:textId="16CCEEB8" w:rsidR="00734947" w:rsidRPr="00406ABD" w:rsidRDefault="00B92F69" w:rsidP="00406ABD">
      <w:pPr>
        <w:spacing w:after="0" w:line="240" w:lineRule="auto"/>
        <w:jc w:val="both"/>
        <w:rPr>
          <w:rFonts w:ascii="Calibri" w:hAnsi="Calibri" w:cs="Calibri"/>
        </w:rPr>
      </w:pPr>
      <w:r w:rsidRPr="00406ABD">
        <w:rPr>
          <w:rFonts w:ascii="Calibri" w:hAnsi="Calibri" w:cs="Calibri"/>
        </w:rPr>
        <w:t xml:space="preserve">Court received a report from the Joint Policy, Planning and Resources Committee </w:t>
      </w:r>
      <w:r w:rsidR="00665407">
        <w:rPr>
          <w:rFonts w:ascii="Calibri" w:hAnsi="Calibri" w:cs="Calibri"/>
        </w:rPr>
        <w:t xml:space="preserve">meeting </w:t>
      </w:r>
      <w:r w:rsidRPr="00406ABD">
        <w:rPr>
          <w:rFonts w:ascii="Calibri" w:hAnsi="Calibri" w:cs="Calibri"/>
        </w:rPr>
        <w:t xml:space="preserve">of 24 February 2026.   Members discussed </w:t>
      </w:r>
      <w:proofErr w:type="gramStart"/>
      <w:r w:rsidRPr="00406ABD">
        <w:rPr>
          <w:rFonts w:ascii="Calibri" w:hAnsi="Calibri" w:cs="Calibri"/>
        </w:rPr>
        <w:t>in particular the</w:t>
      </w:r>
      <w:proofErr w:type="gramEnd"/>
      <w:r w:rsidRPr="00406ABD">
        <w:rPr>
          <w:rFonts w:ascii="Calibri" w:hAnsi="Calibri" w:cs="Calibri"/>
        </w:rPr>
        <w:t xml:space="preserve"> University's final annual report on progress against the Concordat to Support the Career Development of Researchers 2023–26 Action Plan (the ‘Concordat’).</w:t>
      </w:r>
    </w:p>
    <w:p w14:paraId="74536B0D" w14:textId="77777777" w:rsidR="00734947" w:rsidRPr="00406ABD" w:rsidRDefault="00B92F69" w:rsidP="00406ABD">
      <w:pPr>
        <w:spacing w:after="0" w:line="240" w:lineRule="auto"/>
        <w:ind w:left="993"/>
        <w:jc w:val="both"/>
        <w:rPr>
          <w:rFonts w:ascii="Calibri" w:hAnsi="Calibri" w:cs="Calibri"/>
        </w:rPr>
      </w:pPr>
      <w:r w:rsidRPr="00406ABD">
        <w:rPr>
          <w:rFonts w:ascii="Calibri" w:hAnsi="Calibri" w:cs="Calibri"/>
        </w:rPr>
        <w:t> </w:t>
      </w:r>
    </w:p>
    <w:p w14:paraId="20A50647" w14:textId="77777777" w:rsidR="00734947" w:rsidRPr="00406ABD" w:rsidRDefault="00B92F69" w:rsidP="00406ABD">
      <w:pPr>
        <w:spacing w:after="0" w:line="240" w:lineRule="auto"/>
        <w:jc w:val="both"/>
        <w:rPr>
          <w:rFonts w:ascii="Calibri" w:hAnsi="Calibri" w:cs="Calibri"/>
        </w:rPr>
      </w:pPr>
      <w:r w:rsidRPr="00406ABD">
        <w:rPr>
          <w:rFonts w:ascii="Calibri" w:hAnsi="Calibri" w:cs="Calibri"/>
        </w:rPr>
        <w:t xml:space="preserve">It was confirmed that signatory status to the Concordat was an increasing expectation of research funders and was expected to form part of the institutional assessment within Strategy, People and </w:t>
      </w:r>
      <w:r w:rsidRPr="00406ABD">
        <w:rPr>
          <w:rFonts w:ascii="Calibri" w:hAnsi="Calibri" w:cs="Calibri"/>
        </w:rPr>
        <w:lastRenderedPageBreak/>
        <w:t>Research Environment (SPRE) sub-profile of the Research Excellence Framework (REF).  Members discussed the importance of continued compliance for the University’s reputation and funding opportunities. </w:t>
      </w:r>
    </w:p>
    <w:p w14:paraId="7D7A3EC8" w14:textId="77777777" w:rsidR="00734947" w:rsidRPr="00406ABD" w:rsidRDefault="00B92F69" w:rsidP="00406ABD">
      <w:pPr>
        <w:spacing w:after="0" w:line="240" w:lineRule="auto"/>
        <w:jc w:val="both"/>
        <w:rPr>
          <w:rFonts w:ascii="Calibri" w:hAnsi="Calibri" w:cs="Calibri"/>
        </w:rPr>
      </w:pPr>
      <w:r w:rsidRPr="00406ABD">
        <w:rPr>
          <w:rFonts w:ascii="Calibri" w:hAnsi="Calibri" w:cs="Calibri"/>
        </w:rPr>
        <w:t> </w:t>
      </w:r>
    </w:p>
    <w:p w14:paraId="1EC30453" w14:textId="77777777" w:rsidR="00734947" w:rsidRPr="00406ABD" w:rsidRDefault="00B92F69" w:rsidP="00406ABD">
      <w:pPr>
        <w:spacing w:after="0" w:line="240" w:lineRule="auto"/>
        <w:jc w:val="both"/>
        <w:rPr>
          <w:rFonts w:ascii="Calibri" w:hAnsi="Calibri" w:cs="Calibri"/>
        </w:rPr>
      </w:pPr>
      <w:r w:rsidRPr="00406ABD">
        <w:rPr>
          <w:rFonts w:ascii="Calibri" w:hAnsi="Calibri" w:cs="Calibri"/>
        </w:rPr>
        <w:t>It was confirmed that a new Research Culture Action Plan would be brought to a future University Strategy and Policy Group (USPG) meeting for consideration and approval, an approach that would further strengthen strategic coherence, reduce duplication, and provide clearer institutional ownership and accountability for research culture outcomes.</w:t>
      </w:r>
    </w:p>
    <w:p w14:paraId="129C278E" w14:textId="77777777" w:rsidR="00734947" w:rsidRPr="00406ABD" w:rsidRDefault="00B92F69" w:rsidP="00406ABD">
      <w:pPr>
        <w:spacing w:after="0" w:line="240" w:lineRule="auto"/>
        <w:jc w:val="both"/>
        <w:rPr>
          <w:rFonts w:ascii="Calibri" w:hAnsi="Calibri" w:cs="Calibri"/>
        </w:rPr>
      </w:pPr>
      <w:r w:rsidRPr="00406ABD">
        <w:rPr>
          <w:rFonts w:ascii="Calibri" w:hAnsi="Calibri" w:cs="Calibri"/>
        </w:rPr>
        <w:t> </w:t>
      </w:r>
    </w:p>
    <w:p w14:paraId="42543223" w14:textId="77777777" w:rsidR="00734947" w:rsidRPr="00406ABD" w:rsidRDefault="00B92F69" w:rsidP="00406ABD">
      <w:pPr>
        <w:spacing w:after="0" w:line="240" w:lineRule="auto"/>
        <w:jc w:val="both"/>
        <w:rPr>
          <w:rFonts w:ascii="Calibri" w:hAnsi="Calibri" w:cs="Calibri"/>
        </w:rPr>
      </w:pPr>
      <w:r w:rsidRPr="00406ABD">
        <w:rPr>
          <w:rFonts w:ascii="Calibri" w:hAnsi="Calibri" w:cs="Calibri"/>
        </w:rPr>
        <w:t xml:space="preserve">Court </w:t>
      </w:r>
      <w:r w:rsidRPr="00406ABD">
        <w:rPr>
          <w:rFonts w:ascii="Calibri" w:hAnsi="Calibri" w:cs="Calibri"/>
          <w:u w:val="single"/>
        </w:rPr>
        <w:t>noted</w:t>
      </w:r>
      <w:r w:rsidRPr="00406ABD">
        <w:rPr>
          <w:rFonts w:ascii="Calibri" w:hAnsi="Calibri" w:cs="Calibri"/>
        </w:rPr>
        <w:t xml:space="preserve"> the report from Joint, Policy Planning and Resources Committee of 24 February 2026.  </w:t>
      </w:r>
    </w:p>
    <w:p w14:paraId="2790C8A6" w14:textId="77777777" w:rsidR="00734947" w:rsidRPr="00406ABD" w:rsidRDefault="00B92F69" w:rsidP="00406ABD">
      <w:pPr>
        <w:spacing w:after="0" w:line="240" w:lineRule="auto"/>
        <w:jc w:val="both"/>
        <w:rPr>
          <w:rFonts w:ascii="Calibri" w:hAnsi="Calibri" w:cs="Calibri"/>
        </w:rPr>
      </w:pPr>
      <w:r w:rsidRPr="00406ABD">
        <w:rPr>
          <w:rFonts w:ascii="Calibri" w:hAnsi="Calibri" w:cs="Calibri"/>
        </w:rPr>
        <w:t> </w:t>
      </w:r>
    </w:p>
    <w:p w14:paraId="511361C0" w14:textId="77777777" w:rsidR="00734947" w:rsidRPr="00406ABD" w:rsidRDefault="00B92F69" w:rsidP="00406ABD">
      <w:pPr>
        <w:spacing w:after="0" w:line="240" w:lineRule="auto"/>
        <w:jc w:val="both"/>
        <w:rPr>
          <w:rFonts w:ascii="Calibri" w:hAnsi="Calibri" w:cs="Calibri"/>
        </w:rPr>
      </w:pPr>
      <w:r w:rsidRPr="00406ABD">
        <w:rPr>
          <w:rFonts w:ascii="Calibri" w:hAnsi="Calibri" w:cs="Calibri"/>
        </w:rPr>
        <w:t xml:space="preserve">Additionally, Court </w:t>
      </w:r>
      <w:r w:rsidRPr="00406ABD">
        <w:rPr>
          <w:rFonts w:ascii="Calibri" w:hAnsi="Calibri" w:cs="Calibri"/>
          <w:u w:val="single"/>
        </w:rPr>
        <w:t>approved</w:t>
      </w:r>
      <w:r w:rsidRPr="00406ABD">
        <w:rPr>
          <w:rFonts w:ascii="Calibri" w:hAnsi="Calibri" w:cs="Calibri"/>
        </w:rPr>
        <w:t xml:space="preserve"> the Research Concordat Annual Report.  </w:t>
      </w:r>
    </w:p>
    <w:p w14:paraId="42E09F7B" w14:textId="77777777" w:rsidR="00734947" w:rsidRPr="00406ABD" w:rsidRDefault="00B92F69" w:rsidP="00406ABD">
      <w:pPr>
        <w:spacing w:before="120" w:after="0" w:line="240" w:lineRule="auto"/>
        <w:rPr>
          <w:rFonts w:ascii="Calibri" w:hAnsi="Calibri" w:cs="Calibri"/>
          <w:b/>
          <w:bCs/>
        </w:rPr>
      </w:pPr>
      <w:r w:rsidRPr="00406ABD">
        <w:rPr>
          <w:rFonts w:ascii="Calibri" w:hAnsi="Calibri" w:cs="Calibri"/>
          <w:b/>
          <w:bCs/>
        </w:rPr>
        <w:t>17. Audit Committee</w:t>
      </w:r>
    </w:p>
    <w:p w14:paraId="27D3DB68" w14:textId="77777777" w:rsidR="00734947" w:rsidRPr="00406ABD" w:rsidRDefault="00B92F69" w:rsidP="00406ABD">
      <w:pPr>
        <w:spacing w:after="0" w:line="240" w:lineRule="auto"/>
        <w:jc w:val="both"/>
        <w:rPr>
          <w:rFonts w:ascii="Calibri" w:hAnsi="Calibri" w:cs="Calibri"/>
        </w:rPr>
      </w:pPr>
      <w:r w:rsidRPr="00406ABD">
        <w:rPr>
          <w:rFonts w:ascii="Calibri" w:hAnsi="Calibri" w:cs="Calibri"/>
        </w:rPr>
        <w:t xml:space="preserve">Court received a report from the Audit Committee meeting of 17 February 2026.  The report provided an overview of matters considered by Audit Committee for noting and included a progress update on Internal Audit activity and the Institutional Register of Strategic Risk.  Members discussed </w:t>
      </w:r>
      <w:proofErr w:type="gramStart"/>
      <w:r w:rsidRPr="00406ABD">
        <w:rPr>
          <w:rFonts w:ascii="Calibri" w:hAnsi="Calibri" w:cs="Calibri"/>
        </w:rPr>
        <w:t>in particular the</w:t>
      </w:r>
      <w:proofErr w:type="gramEnd"/>
      <w:r w:rsidRPr="00406ABD">
        <w:rPr>
          <w:rFonts w:ascii="Calibri" w:hAnsi="Calibri" w:cs="Calibri"/>
        </w:rPr>
        <w:t xml:space="preserve"> key strategic risks that has been identified that could impact on delivery of the University's Strategic Objectives.   </w:t>
      </w:r>
    </w:p>
    <w:p w14:paraId="6ECDD213" w14:textId="77777777" w:rsidR="00734947" w:rsidRPr="00406ABD" w:rsidRDefault="00B92F69" w:rsidP="00406ABD">
      <w:pPr>
        <w:spacing w:after="0" w:line="240" w:lineRule="auto"/>
        <w:ind w:left="709"/>
        <w:rPr>
          <w:rFonts w:ascii="Calibri" w:hAnsi="Calibri" w:cs="Calibri"/>
        </w:rPr>
      </w:pPr>
      <w:r w:rsidRPr="00406ABD">
        <w:rPr>
          <w:rFonts w:ascii="Calibri" w:hAnsi="Calibri" w:cs="Calibri"/>
        </w:rPr>
        <w:t> </w:t>
      </w:r>
    </w:p>
    <w:p w14:paraId="03131172" w14:textId="77777777" w:rsidR="00734947" w:rsidRPr="00406ABD" w:rsidRDefault="00B92F69" w:rsidP="00406ABD">
      <w:pPr>
        <w:spacing w:after="0" w:line="240" w:lineRule="auto"/>
        <w:jc w:val="both"/>
        <w:rPr>
          <w:rFonts w:ascii="Calibri" w:hAnsi="Calibri" w:cs="Calibri"/>
        </w:rPr>
      </w:pPr>
      <w:r w:rsidRPr="00406ABD">
        <w:rPr>
          <w:rFonts w:ascii="Calibri" w:hAnsi="Calibri" w:cs="Calibri"/>
        </w:rPr>
        <w:t xml:space="preserve">Court </w:t>
      </w:r>
      <w:r w:rsidRPr="00406ABD">
        <w:rPr>
          <w:rFonts w:ascii="Calibri" w:hAnsi="Calibri" w:cs="Calibri"/>
          <w:u w:val="single"/>
        </w:rPr>
        <w:t>noted</w:t>
      </w:r>
      <w:r w:rsidRPr="00406ABD">
        <w:rPr>
          <w:rFonts w:ascii="Calibri" w:hAnsi="Calibri" w:cs="Calibri"/>
        </w:rPr>
        <w:t xml:space="preserve"> the report from Audit Committee of 17 February 2025. </w:t>
      </w:r>
    </w:p>
    <w:p w14:paraId="71CA3204" w14:textId="77777777" w:rsidR="00734947" w:rsidRPr="00406ABD" w:rsidRDefault="00B92F69" w:rsidP="00406ABD">
      <w:pPr>
        <w:spacing w:after="0" w:line="240" w:lineRule="auto"/>
        <w:ind w:left="709"/>
        <w:jc w:val="both"/>
        <w:rPr>
          <w:rFonts w:ascii="Calibri" w:hAnsi="Calibri" w:cs="Calibri"/>
        </w:rPr>
      </w:pPr>
      <w:r w:rsidRPr="00406ABD">
        <w:rPr>
          <w:rFonts w:ascii="Calibri" w:hAnsi="Calibri" w:cs="Calibri"/>
        </w:rPr>
        <w:t> </w:t>
      </w:r>
    </w:p>
    <w:p w14:paraId="607F2332" w14:textId="77777777" w:rsidR="00734947" w:rsidRPr="00406ABD" w:rsidRDefault="00B92F69" w:rsidP="00406ABD">
      <w:pPr>
        <w:spacing w:after="0" w:line="240" w:lineRule="auto"/>
        <w:rPr>
          <w:rFonts w:ascii="Calibri" w:hAnsi="Calibri" w:cs="Calibri"/>
        </w:rPr>
      </w:pPr>
      <w:r w:rsidRPr="00406ABD">
        <w:rPr>
          <w:rFonts w:ascii="Calibri" w:hAnsi="Calibri" w:cs="Calibri"/>
        </w:rPr>
        <w:t xml:space="preserve">Additionally, Court </w:t>
      </w:r>
      <w:r w:rsidRPr="00406ABD">
        <w:rPr>
          <w:rFonts w:ascii="Calibri" w:hAnsi="Calibri" w:cs="Calibri"/>
          <w:u w:val="single"/>
        </w:rPr>
        <w:t>approved</w:t>
      </w:r>
      <w:r w:rsidRPr="00406ABD">
        <w:rPr>
          <w:rFonts w:ascii="Calibri" w:hAnsi="Calibri" w:cs="Calibri"/>
        </w:rPr>
        <w:t xml:space="preserve"> a recommendation from Audit Committee to extend the contract for Internal Audit Services for a further period of two years.</w:t>
      </w:r>
    </w:p>
    <w:p w14:paraId="01FA57BF" w14:textId="77777777" w:rsidR="00734947" w:rsidRPr="00406ABD" w:rsidRDefault="00B92F69" w:rsidP="00406ABD">
      <w:pPr>
        <w:spacing w:before="120" w:after="0" w:line="240" w:lineRule="auto"/>
        <w:rPr>
          <w:rFonts w:ascii="Calibri" w:hAnsi="Calibri" w:cs="Calibri"/>
          <w:b/>
          <w:bCs/>
        </w:rPr>
      </w:pPr>
      <w:r w:rsidRPr="00406ABD">
        <w:rPr>
          <w:rFonts w:ascii="Calibri" w:hAnsi="Calibri" w:cs="Calibri"/>
          <w:b/>
          <w:bCs/>
        </w:rPr>
        <w:t>18. Governance and Nominations Committee</w:t>
      </w:r>
    </w:p>
    <w:p w14:paraId="5DBB679D" w14:textId="77777777" w:rsidR="00734947" w:rsidRPr="00406ABD" w:rsidRDefault="00B92F69" w:rsidP="00406ABD">
      <w:pPr>
        <w:spacing w:after="0" w:line="240" w:lineRule="auto"/>
        <w:jc w:val="both"/>
        <w:rPr>
          <w:rFonts w:ascii="Calibri" w:hAnsi="Calibri" w:cs="Calibri"/>
        </w:rPr>
      </w:pPr>
      <w:r w:rsidRPr="00406ABD">
        <w:rPr>
          <w:rFonts w:ascii="Calibri" w:hAnsi="Calibri" w:cs="Calibri"/>
        </w:rPr>
        <w:t>Court received a report on the Governance and Nominations Committee meeting of 29 January 2026.  The report provided an overview of matters considered by Governance and Nominations Committee for University Court to note, which included a revised composition of Audit Committee membership and recent committee appointments and re-appointments.</w:t>
      </w:r>
    </w:p>
    <w:p w14:paraId="6D71D07C" w14:textId="77777777" w:rsidR="00734947" w:rsidRPr="00406ABD" w:rsidRDefault="00B92F69" w:rsidP="00406ABD">
      <w:pPr>
        <w:spacing w:after="0" w:line="240" w:lineRule="auto"/>
        <w:jc w:val="both"/>
        <w:rPr>
          <w:rFonts w:ascii="Calibri" w:hAnsi="Calibri" w:cs="Calibri"/>
        </w:rPr>
      </w:pPr>
      <w:r w:rsidRPr="00406ABD">
        <w:rPr>
          <w:rFonts w:ascii="Calibri" w:hAnsi="Calibri" w:cs="Calibri"/>
        </w:rPr>
        <w:t> </w:t>
      </w:r>
    </w:p>
    <w:p w14:paraId="257294B0" w14:textId="77777777" w:rsidR="00734947" w:rsidRPr="00406ABD" w:rsidRDefault="00B92F69" w:rsidP="00406ABD">
      <w:pPr>
        <w:spacing w:after="0" w:line="240" w:lineRule="auto"/>
        <w:jc w:val="both"/>
        <w:rPr>
          <w:rFonts w:ascii="Calibri" w:hAnsi="Calibri" w:cs="Calibri"/>
        </w:rPr>
      </w:pPr>
      <w:r w:rsidRPr="00406ABD">
        <w:rPr>
          <w:rFonts w:ascii="Calibri" w:hAnsi="Calibri" w:cs="Calibri"/>
        </w:rPr>
        <w:t xml:space="preserve">Court </w:t>
      </w:r>
      <w:r w:rsidRPr="00406ABD">
        <w:rPr>
          <w:rFonts w:ascii="Calibri" w:hAnsi="Calibri" w:cs="Calibri"/>
          <w:u w:val="single"/>
        </w:rPr>
        <w:t>noted</w:t>
      </w:r>
      <w:r w:rsidRPr="00406ABD">
        <w:rPr>
          <w:rFonts w:ascii="Calibri" w:hAnsi="Calibri" w:cs="Calibri"/>
        </w:rPr>
        <w:t xml:space="preserve"> the report from Governance and Nominations Committee of 29 January 2026. </w:t>
      </w:r>
    </w:p>
    <w:p w14:paraId="64618E73" w14:textId="77777777" w:rsidR="00734947" w:rsidRPr="00406ABD" w:rsidRDefault="00B92F69" w:rsidP="00406ABD">
      <w:pPr>
        <w:spacing w:before="120" w:after="0" w:line="240" w:lineRule="auto"/>
        <w:rPr>
          <w:rFonts w:ascii="Calibri" w:hAnsi="Calibri" w:cs="Calibri"/>
          <w:b/>
          <w:bCs/>
        </w:rPr>
      </w:pPr>
      <w:r w:rsidRPr="00406ABD">
        <w:rPr>
          <w:rFonts w:ascii="Calibri" w:hAnsi="Calibri" w:cs="Calibri"/>
          <w:b/>
          <w:bCs/>
        </w:rPr>
        <w:t>GOVERNANCE AND RISK</w:t>
      </w:r>
    </w:p>
    <w:p w14:paraId="20A2DA97" w14:textId="77777777" w:rsidR="00734947" w:rsidRPr="00406ABD" w:rsidRDefault="00B92F69" w:rsidP="00406ABD">
      <w:pPr>
        <w:spacing w:before="120" w:after="0" w:line="240" w:lineRule="auto"/>
        <w:rPr>
          <w:rFonts w:ascii="Calibri" w:hAnsi="Calibri" w:cs="Calibri"/>
          <w:b/>
          <w:bCs/>
        </w:rPr>
      </w:pPr>
      <w:r w:rsidRPr="00406ABD">
        <w:rPr>
          <w:rFonts w:ascii="Calibri" w:hAnsi="Calibri" w:cs="Calibri"/>
          <w:b/>
          <w:bCs/>
        </w:rPr>
        <w:t>19. Risks Arising and Governance</w:t>
      </w:r>
    </w:p>
    <w:p w14:paraId="225E8D31" w14:textId="77777777" w:rsidR="00734947" w:rsidRPr="00406ABD" w:rsidRDefault="00B92F69" w:rsidP="00406ABD">
      <w:pPr>
        <w:spacing w:after="0" w:line="240" w:lineRule="auto"/>
        <w:jc w:val="both"/>
        <w:rPr>
          <w:rFonts w:ascii="Calibri" w:hAnsi="Calibri" w:cs="Calibri"/>
        </w:rPr>
      </w:pPr>
      <w:r w:rsidRPr="00406ABD">
        <w:rPr>
          <w:rFonts w:ascii="Calibri" w:hAnsi="Calibri" w:cs="Calibri"/>
        </w:rPr>
        <w:t xml:space="preserve">Court </w:t>
      </w:r>
      <w:r w:rsidRPr="00406ABD">
        <w:rPr>
          <w:rFonts w:ascii="Calibri" w:hAnsi="Calibri" w:cs="Calibri"/>
          <w:u w:val="single"/>
        </w:rPr>
        <w:t>considered</w:t>
      </w:r>
      <w:r w:rsidRPr="00406ABD">
        <w:rPr>
          <w:rFonts w:ascii="Calibri" w:hAnsi="Calibri" w:cs="Calibri"/>
        </w:rPr>
        <w:t xml:space="preserve"> risks associated with items discussed in the context of the agreed risk appetite statement and any governance related matters.</w:t>
      </w:r>
    </w:p>
    <w:p w14:paraId="731FF108" w14:textId="77777777" w:rsidR="00734947" w:rsidRPr="00406ABD" w:rsidRDefault="00B92F69" w:rsidP="00406ABD">
      <w:pPr>
        <w:spacing w:before="120" w:after="0" w:line="240" w:lineRule="auto"/>
        <w:rPr>
          <w:rFonts w:ascii="Calibri" w:hAnsi="Calibri" w:cs="Calibri"/>
          <w:b/>
          <w:bCs/>
        </w:rPr>
      </w:pPr>
      <w:r w:rsidRPr="00406ABD">
        <w:rPr>
          <w:rFonts w:ascii="Calibri" w:hAnsi="Calibri" w:cs="Calibri"/>
          <w:b/>
          <w:bCs/>
        </w:rPr>
        <w:t>OTHER ITEMS</w:t>
      </w:r>
    </w:p>
    <w:p w14:paraId="7AE868B3" w14:textId="77777777" w:rsidR="00734947" w:rsidRPr="00406ABD" w:rsidRDefault="00B92F69" w:rsidP="00406ABD">
      <w:pPr>
        <w:spacing w:before="120" w:after="0" w:line="240" w:lineRule="auto"/>
        <w:rPr>
          <w:rFonts w:ascii="Calibri" w:hAnsi="Calibri" w:cs="Calibri"/>
          <w:b/>
          <w:bCs/>
        </w:rPr>
      </w:pPr>
      <w:r w:rsidRPr="00406ABD">
        <w:rPr>
          <w:rFonts w:ascii="Calibri" w:hAnsi="Calibri" w:cs="Calibri"/>
          <w:b/>
          <w:bCs/>
        </w:rPr>
        <w:t>20. Any Other Competent Business</w:t>
      </w:r>
    </w:p>
    <w:p w14:paraId="298CB649" w14:textId="77777777" w:rsidR="00734947" w:rsidRPr="00406ABD" w:rsidRDefault="00B92F69" w:rsidP="00406ABD">
      <w:pPr>
        <w:spacing w:after="0" w:line="240" w:lineRule="auto"/>
        <w:rPr>
          <w:rFonts w:ascii="Calibri" w:hAnsi="Calibri" w:cs="Calibri"/>
        </w:rPr>
      </w:pPr>
      <w:r w:rsidRPr="00406ABD">
        <w:rPr>
          <w:rFonts w:ascii="Calibri" w:hAnsi="Calibri" w:cs="Calibri"/>
        </w:rPr>
        <w:t>There was no other competent business. </w:t>
      </w:r>
    </w:p>
    <w:p w14:paraId="5E8D94E7" w14:textId="77777777" w:rsidR="00734947" w:rsidRPr="00406ABD" w:rsidRDefault="00B92F69" w:rsidP="00406ABD">
      <w:pPr>
        <w:spacing w:before="120" w:after="0" w:line="240" w:lineRule="auto"/>
        <w:rPr>
          <w:rFonts w:ascii="Calibri" w:hAnsi="Calibri" w:cs="Calibri"/>
          <w:b/>
          <w:bCs/>
        </w:rPr>
      </w:pPr>
      <w:r w:rsidRPr="00406ABD">
        <w:rPr>
          <w:rFonts w:ascii="Calibri" w:hAnsi="Calibri" w:cs="Calibri"/>
          <w:b/>
          <w:bCs/>
        </w:rPr>
        <w:t>21. Next Meeting</w:t>
      </w:r>
    </w:p>
    <w:p w14:paraId="3E462AAF" w14:textId="77777777" w:rsidR="00734947" w:rsidRPr="00406ABD" w:rsidRDefault="00B92F69" w:rsidP="00406ABD">
      <w:pPr>
        <w:spacing w:after="0" w:line="240" w:lineRule="auto"/>
        <w:rPr>
          <w:rFonts w:ascii="Calibri" w:hAnsi="Calibri" w:cs="Calibri"/>
        </w:rPr>
      </w:pPr>
      <w:r w:rsidRPr="16742C79">
        <w:rPr>
          <w:rFonts w:ascii="Calibri" w:hAnsi="Calibri" w:cs="Calibri"/>
        </w:rPr>
        <w:t>Court noted the next meeting of Court was scheduled on 15 June 2026.  </w:t>
      </w:r>
    </w:p>
    <w:sectPr w:rsidR="00734947" w:rsidRPr="00406ABD">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1BCB8" w14:textId="77777777" w:rsidR="00C807D0" w:rsidRDefault="00C807D0" w:rsidP="00B76971">
      <w:pPr>
        <w:spacing w:after="0" w:line="240" w:lineRule="auto"/>
      </w:pPr>
      <w:r>
        <w:separator/>
      </w:r>
    </w:p>
  </w:endnote>
  <w:endnote w:type="continuationSeparator" w:id="0">
    <w:p w14:paraId="0A0946BE" w14:textId="77777777" w:rsidR="00C807D0" w:rsidRDefault="00C807D0" w:rsidP="00B76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ourier 10 Pitch">
    <w:altName w:val="Courier New"/>
    <w:panose1 w:val="00000000000000000000"/>
    <w:charset w:val="00"/>
    <w:family w:val="roman"/>
    <w:notTrueType/>
    <w:pitch w:val="default"/>
  </w:font>
  <w:font w:name="Lohit Devanagari">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2931785"/>
      <w:docPartObj>
        <w:docPartGallery w:val="Page Numbers (Bottom of Page)"/>
        <w:docPartUnique/>
      </w:docPartObj>
    </w:sdtPr>
    <w:sdtEndPr>
      <w:rPr>
        <w:rFonts w:ascii="Calibri" w:hAnsi="Calibri" w:cs="Calibri"/>
        <w:noProof/>
      </w:rPr>
    </w:sdtEndPr>
    <w:sdtContent>
      <w:p w14:paraId="3D41274D" w14:textId="5CB812B7" w:rsidR="00342F71" w:rsidRPr="00342F71" w:rsidRDefault="00342F71">
        <w:pPr>
          <w:pStyle w:val="Footer"/>
          <w:jc w:val="center"/>
          <w:rPr>
            <w:rFonts w:ascii="Calibri" w:hAnsi="Calibri" w:cs="Calibri"/>
          </w:rPr>
        </w:pPr>
        <w:r w:rsidRPr="00342F71">
          <w:rPr>
            <w:rFonts w:ascii="Calibri" w:hAnsi="Calibri" w:cs="Calibri"/>
          </w:rPr>
          <w:fldChar w:fldCharType="begin"/>
        </w:r>
        <w:r w:rsidRPr="00342F71">
          <w:rPr>
            <w:rFonts w:ascii="Calibri" w:hAnsi="Calibri" w:cs="Calibri"/>
          </w:rPr>
          <w:instrText xml:space="preserve"> PAGE   \* MERGEFORMAT </w:instrText>
        </w:r>
        <w:r w:rsidRPr="00342F71">
          <w:rPr>
            <w:rFonts w:ascii="Calibri" w:hAnsi="Calibri" w:cs="Calibri"/>
          </w:rPr>
          <w:fldChar w:fldCharType="separate"/>
        </w:r>
        <w:r w:rsidRPr="00342F71">
          <w:rPr>
            <w:rFonts w:ascii="Calibri" w:hAnsi="Calibri" w:cs="Calibri"/>
            <w:noProof/>
          </w:rPr>
          <w:t>2</w:t>
        </w:r>
        <w:r w:rsidRPr="00342F71">
          <w:rPr>
            <w:rFonts w:ascii="Calibri" w:hAnsi="Calibri" w:cs="Calibri"/>
            <w:noProof/>
          </w:rPr>
          <w:fldChar w:fldCharType="end"/>
        </w:r>
      </w:p>
    </w:sdtContent>
  </w:sdt>
  <w:p w14:paraId="47DAECFE" w14:textId="7FBB97E6" w:rsidR="00B76971" w:rsidRPr="00094EC9" w:rsidRDefault="00B76971" w:rsidP="00342F71">
    <w:pPr>
      <w:pStyle w:val="Footer"/>
      <w:jc w:val="cen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0AA02" w14:textId="77777777" w:rsidR="00C807D0" w:rsidRDefault="00C807D0" w:rsidP="00B76971">
      <w:pPr>
        <w:spacing w:after="0" w:line="240" w:lineRule="auto"/>
      </w:pPr>
      <w:r>
        <w:separator/>
      </w:r>
    </w:p>
  </w:footnote>
  <w:footnote w:type="continuationSeparator" w:id="0">
    <w:p w14:paraId="307D7836" w14:textId="77777777" w:rsidR="00C807D0" w:rsidRDefault="00C807D0" w:rsidP="00B769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D8E"/>
    <w:rsid w:val="00000B9F"/>
    <w:rsid w:val="00001D2C"/>
    <w:rsid w:val="00002C65"/>
    <w:rsid w:val="0001631E"/>
    <w:rsid w:val="00017948"/>
    <w:rsid w:val="00041DBD"/>
    <w:rsid w:val="000464C8"/>
    <w:rsid w:val="00056DBE"/>
    <w:rsid w:val="000927D7"/>
    <w:rsid w:val="00094EC9"/>
    <w:rsid w:val="000A5264"/>
    <w:rsid w:val="000B1C37"/>
    <w:rsid w:val="000B28BD"/>
    <w:rsid w:val="000B3FCF"/>
    <w:rsid w:val="00102B3C"/>
    <w:rsid w:val="00106EA2"/>
    <w:rsid w:val="001148C1"/>
    <w:rsid w:val="00127EFD"/>
    <w:rsid w:val="00140240"/>
    <w:rsid w:val="00165547"/>
    <w:rsid w:val="00167A8D"/>
    <w:rsid w:val="00172B1D"/>
    <w:rsid w:val="00177F35"/>
    <w:rsid w:val="00181FA7"/>
    <w:rsid w:val="0019335D"/>
    <w:rsid w:val="00197B6D"/>
    <w:rsid w:val="001B3155"/>
    <w:rsid w:val="001B431E"/>
    <w:rsid w:val="001D78C4"/>
    <w:rsid w:val="001E3646"/>
    <w:rsid w:val="001E56FD"/>
    <w:rsid w:val="001F2DEB"/>
    <w:rsid w:val="00201C60"/>
    <w:rsid w:val="00235F89"/>
    <w:rsid w:val="002369EC"/>
    <w:rsid w:val="00264661"/>
    <w:rsid w:val="00265D27"/>
    <w:rsid w:val="002814C5"/>
    <w:rsid w:val="00281A7D"/>
    <w:rsid w:val="00283738"/>
    <w:rsid w:val="002861D3"/>
    <w:rsid w:val="00297661"/>
    <w:rsid w:val="002B2C44"/>
    <w:rsid w:val="002C736C"/>
    <w:rsid w:val="002E38A3"/>
    <w:rsid w:val="002E4E92"/>
    <w:rsid w:val="002E5488"/>
    <w:rsid w:val="002F2CF8"/>
    <w:rsid w:val="002F4A22"/>
    <w:rsid w:val="002F66D3"/>
    <w:rsid w:val="002F7B8D"/>
    <w:rsid w:val="00302712"/>
    <w:rsid w:val="00304541"/>
    <w:rsid w:val="00311FAA"/>
    <w:rsid w:val="0032264E"/>
    <w:rsid w:val="00324ED0"/>
    <w:rsid w:val="00326A59"/>
    <w:rsid w:val="00334A80"/>
    <w:rsid w:val="00342F71"/>
    <w:rsid w:val="00344677"/>
    <w:rsid w:val="00345E84"/>
    <w:rsid w:val="003525BC"/>
    <w:rsid w:val="0037679D"/>
    <w:rsid w:val="003937F1"/>
    <w:rsid w:val="003975F7"/>
    <w:rsid w:val="003B7ACF"/>
    <w:rsid w:val="003D0DB2"/>
    <w:rsid w:val="003D38DF"/>
    <w:rsid w:val="00406ABD"/>
    <w:rsid w:val="004139C1"/>
    <w:rsid w:val="00427DC3"/>
    <w:rsid w:val="00430B7F"/>
    <w:rsid w:val="004438A6"/>
    <w:rsid w:val="004444D4"/>
    <w:rsid w:val="004508E9"/>
    <w:rsid w:val="00452C13"/>
    <w:rsid w:val="00452D89"/>
    <w:rsid w:val="00455240"/>
    <w:rsid w:val="00470A8C"/>
    <w:rsid w:val="00475641"/>
    <w:rsid w:val="00483B32"/>
    <w:rsid w:val="00485DE3"/>
    <w:rsid w:val="004865EB"/>
    <w:rsid w:val="00490A05"/>
    <w:rsid w:val="004A1B0B"/>
    <w:rsid w:val="004A7566"/>
    <w:rsid w:val="004B347A"/>
    <w:rsid w:val="004D7632"/>
    <w:rsid w:val="004E6AE9"/>
    <w:rsid w:val="00517E66"/>
    <w:rsid w:val="00520BF5"/>
    <w:rsid w:val="00535976"/>
    <w:rsid w:val="00541FC1"/>
    <w:rsid w:val="005546B8"/>
    <w:rsid w:val="005676DA"/>
    <w:rsid w:val="00582CB3"/>
    <w:rsid w:val="00587CD0"/>
    <w:rsid w:val="00594B4F"/>
    <w:rsid w:val="005A1AFE"/>
    <w:rsid w:val="005A6789"/>
    <w:rsid w:val="005A7056"/>
    <w:rsid w:val="005C1AD0"/>
    <w:rsid w:val="005C7644"/>
    <w:rsid w:val="005F232C"/>
    <w:rsid w:val="005F4717"/>
    <w:rsid w:val="006157B4"/>
    <w:rsid w:val="0065736D"/>
    <w:rsid w:val="00660204"/>
    <w:rsid w:val="00665407"/>
    <w:rsid w:val="00683583"/>
    <w:rsid w:val="00684FEA"/>
    <w:rsid w:val="006A4043"/>
    <w:rsid w:val="006B43F2"/>
    <w:rsid w:val="006B7401"/>
    <w:rsid w:val="006C01F9"/>
    <w:rsid w:val="006C2D47"/>
    <w:rsid w:val="006C73C2"/>
    <w:rsid w:val="006D27F5"/>
    <w:rsid w:val="006D5E1C"/>
    <w:rsid w:val="006E13B5"/>
    <w:rsid w:val="006E2640"/>
    <w:rsid w:val="00701F9F"/>
    <w:rsid w:val="00714201"/>
    <w:rsid w:val="0072071E"/>
    <w:rsid w:val="00734947"/>
    <w:rsid w:val="00742B2E"/>
    <w:rsid w:val="00776F3D"/>
    <w:rsid w:val="0079047C"/>
    <w:rsid w:val="00792880"/>
    <w:rsid w:val="007A6AAB"/>
    <w:rsid w:val="007B1646"/>
    <w:rsid w:val="007B1AC5"/>
    <w:rsid w:val="007C019E"/>
    <w:rsid w:val="007D337E"/>
    <w:rsid w:val="007F39C3"/>
    <w:rsid w:val="00813CF7"/>
    <w:rsid w:val="008320F3"/>
    <w:rsid w:val="00846597"/>
    <w:rsid w:val="008511E9"/>
    <w:rsid w:val="00865304"/>
    <w:rsid w:val="00867727"/>
    <w:rsid w:val="008A0108"/>
    <w:rsid w:val="008A2917"/>
    <w:rsid w:val="008B2B98"/>
    <w:rsid w:val="008C45E8"/>
    <w:rsid w:val="008E0FC6"/>
    <w:rsid w:val="008E241E"/>
    <w:rsid w:val="008F16B3"/>
    <w:rsid w:val="009046F9"/>
    <w:rsid w:val="009077F4"/>
    <w:rsid w:val="009144EE"/>
    <w:rsid w:val="0092375B"/>
    <w:rsid w:val="00925EB2"/>
    <w:rsid w:val="0093534D"/>
    <w:rsid w:val="0095475E"/>
    <w:rsid w:val="00961B17"/>
    <w:rsid w:val="00975074"/>
    <w:rsid w:val="00976F2A"/>
    <w:rsid w:val="00981BB5"/>
    <w:rsid w:val="00983B1C"/>
    <w:rsid w:val="009872C0"/>
    <w:rsid w:val="00993E85"/>
    <w:rsid w:val="00997AC1"/>
    <w:rsid w:val="009B2DD1"/>
    <w:rsid w:val="009B7D8E"/>
    <w:rsid w:val="009D41A0"/>
    <w:rsid w:val="009D4DD5"/>
    <w:rsid w:val="009E2D8B"/>
    <w:rsid w:val="009E2E72"/>
    <w:rsid w:val="009F3F72"/>
    <w:rsid w:val="00A10B7B"/>
    <w:rsid w:val="00A41234"/>
    <w:rsid w:val="00A41D7D"/>
    <w:rsid w:val="00A638FF"/>
    <w:rsid w:val="00A8285F"/>
    <w:rsid w:val="00A83B8D"/>
    <w:rsid w:val="00A860F7"/>
    <w:rsid w:val="00A86DA5"/>
    <w:rsid w:val="00A92E0E"/>
    <w:rsid w:val="00AA0583"/>
    <w:rsid w:val="00AC052D"/>
    <w:rsid w:val="00AD49A2"/>
    <w:rsid w:val="00AD62D5"/>
    <w:rsid w:val="00AD774F"/>
    <w:rsid w:val="00AE63AA"/>
    <w:rsid w:val="00AF393F"/>
    <w:rsid w:val="00B10325"/>
    <w:rsid w:val="00B31692"/>
    <w:rsid w:val="00B3375D"/>
    <w:rsid w:val="00B60120"/>
    <w:rsid w:val="00B72DBC"/>
    <w:rsid w:val="00B76971"/>
    <w:rsid w:val="00B92F69"/>
    <w:rsid w:val="00BA52C8"/>
    <w:rsid w:val="00BB0271"/>
    <w:rsid w:val="00BB1F52"/>
    <w:rsid w:val="00BC488C"/>
    <w:rsid w:val="00BF1C50"/>
    <w:rsid w:val="00BF3D4B"/>
    <w:rsid w:val="00C03BE0"/>
    <w:rsid w:val="00C0656C"/>
    <w:rsid w:val="00C17596"/>
    <w:rsid w:val="00C32BF9"/>
    <w:rsid w:val="00C343BB"/>
    <w:rsid w:val="00C41BD5"/>
    <w:rsid w:val="00C4220E"/>
    <w:rsid w:val="00C44D50"/>
    <w:rsid w:val="00C51156"/>
    <w:rsid w:val="00C62403"/>
    <w:rsid w:val="00C70862"/>
    <w:rsid w:val="00C7735A"/>
    <w:rsid w:val="00C807D0"/>
    <w:rsid w:val="00C95AF0"/>
    <w:rsid w:val="00CA094F"/>
    <w:rsid w:val="00CC2494"/>
    <w:rsid w:val="00CD33D5"/>
    <w:rsid w:val="00CD50F4"/>
    <w:rsid w:val="00CE0CA5"/>
    <w:rsid w:val="00CE389D"/>
    <w:rsid w:val="00CF19CD"/>
    <w:rsid w:val="00D015AA"/>
    <w:rsid w:val="00D0409F"/>
    <w:rsid w:val="00D101D4"/>
    <w:rsid w:val="00D17E34"/>
    <w:rsid w:val="00D24940"/>
    <w:rsid w:val="00D27810"/>
    <w:rsid w:val="00D45078"/>
    <w:rsid w:val="00D7391C"/>
    <w:rsid w:val="00D944E0"/>
    <w:rsid w:val="00D964BC"/>
    <w:rsid w:val="00DA1992"/>
    <w:rsid w:val="00DB4957"/>
    <w:rsid w:val="00DD3F8F"/>
    <w:rsid w:val="00DD57F4"/>
    <w:rsid w:val="00DD6E7E"/>
    <w:rsid w:val="00DE4E7F"/>
    <w:rsid w:val="00E1690F"/>
    <w:rsid w:val="00E2078F"/>
    <w:rsid w:val="00E21634"/>
    <w:rsid w:val="00E3214F"/>
    <w:rsid w:val="00E3339A"/>
    <w:rsid w:val="00E550E4"/>
    <w:rsid w:val="00E70EF5"/>
    <w:rsid w:val="00E807BA"/>
    <w:rsid w:val="00E85D4D"/>
    <w:rsid w:val="00E909BD"/>
    <w:rsid w:val="00E94BEB"/>
    <w:rsid w:val="00EA66CA"/>
    <w:rsid w:val="00EA7244"/>
    <w:rsid w:val="00ED01F4"/>
    <w:rsid w:val="00ED0618"/>
    <w:rsid w:val="00EE51F3"/>
    <w:rsid w:val="00F02403"/>
    <w:rsid w:val="00F03648"/>
    <w:rsid w:val="00F04CA6"/>
    <w:rsid w:val="00F111B5"/>
    <w:rsid w:val="00F46A2F"/>
    <w:rsid w:val="00F5151B"/>
    <w:rsid w:val="00F6628D"/>
    <w:rsid w:val="00F668B5"/>
    <w:rsid w:val="00F724A3"/>
    <w:rsid w:val="00F75912"/>
    <w:rsid w:val="00F76D13"/>
    <w:rsid w:val="00F94F15"/>
    <w:rsid w:val="00FA01DE"/>
    <w:rsid w:val="00FB5C84"/>
    <w:rsid w:val="00FC05C6"/>
    <w:rsid w:val="00FC23B7"/>
    <w:rsid w:val="00FD26F1"/>
    <w:rsid w:val="00FD43C2"/>
    <w:rsid w:val="00FF34BE"/>
    <w:rsid w:val="00FF773E"/>
    <w:rsid w:val="16742C79"/>
  </w:rsids>
  <m:mathPr>
    <m:mathFont m:val="Cambria Math"/>
    <m:brkBin m:val="before"/>
    <m:brkBinSub m:val="--"/>
    <m:smallFrac m:val="0"/>
    <m:dispDef/>
    <m:lMargin m:val="0"/>
    <m:rMargin m:val="0"/>
    <m:defJc m:val="centerGroup"/>
    <m:wrapIndent m:val="1440"/>
    <m:intLim m:val="subSup"/>
    <m:naryLim m:val="undOvr"/>
  </m:mathPr>
  <w:themeFontLang w:val="en-IN"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F16349"/>
  <w15:chartTrackingRefBased/>
  <w15:docId w15:val="{48C6C107-B76F-4DF6-985E-E047A33AE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7810"/>
  </w:style>
  <w:style w:type="paragraph" w:styleId="Heading1">
    <w:name w:val="heading 1"/>
    <w:basedOn w:val="Normal"/>
    <w:next w:val="Normal"/>
    <w:link w:val="Heading1Char"/>
    <w:uiPriority w:val="9"/>
    <w:qFormat/>
    <w:rsid w:val="00D27810"/>
    <w:pPr>
      <w:keepNext/>
      <w:keepLines/>
      <w:spacing w:before="400" w:after="40" w:line="240" w:lineRule="auto"/>
      <w:outlineLvl w:val="0"/>
    </w:pPr>
    <w:rPr>
      <w:rFonts w:asciiTheme="majorHAnsi" w:eastAsiaTheme="majorEastAsia" w:hAnsiTheme="majorHAnsi" w:cstheme="majorBidi"/>
      <w:color w:val="0A2F41" w:themeColor="accent1" w:themeShade="80"/>
      <w:sz w:val="36"/>
      <w:szCs w:val="36"/>
    </w:rPr>
  </w:style>
  <w:style w:type="paragraph" w:styleId="Heading2">
    <w:name w:val="heading 2"/>
    <w:basedOn w:val="Normal"/>
    <w:next w:val="Normal"/>
    <w:link w:val="Heading2Char"/>
    <w:uiPriority w:val="9"/>
    <w:semiHidden/>
    <w:unhideWhenUsed/>
    <w:qFormat/>
    <w:rsid w:val="00D27810"/>
    <w:pPr>
      <w:keepNext/>
      <w:keepLines/>
      <w:spacing w:before="40" w:after="0" w:line="240"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7810"/>
    <w:pPr>
      <w:keepNext/>
      <w:keepLines/>
      <w:spacing w:before="40" w:after="0" w:line="240" w:lineRule="auto"/>
      <w:outlineLvl w:val="2"/>
    </w:pPr>
    <w:rPr>
      <w:rFonts w:asciiTheme="majorHAnsi" w:eastAsiaTheme="majorEastAsia" w:hAnsiTheme="maj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7810"/>
    <w:pPr>
      <w:keepNext/>
      <w:keepLines/>
      <w:spacing w:before="40" w:after="0"/>
      <w:outlineLvl w:val="3"/>
    </w:pPr>
    <w:rPr>
      <w:rFonts w:asciiTheme="majorHAnsi" w:eastAsiaTheme="majorEastAsia" w:hAnsiTheme="majorHAnsi" w:cstheme="majorBidi"/>
      <w:color w:val="0F4761" w:themeColor="accent1" w:themeShade="BF"/>
      <w:sz w:val="24"/>
      <w:szCs w:val="24"/>
    </w:rPr>
  </w:style>
  <w:style w:type="paragraph" w:styleId="Heading5">
    <w:name w:val="heading 5"/>
    <w:basedOn w:val="Normal"/>
    <w:next w:val="Normal"/>
    <w:link w:val="Heading5Char"/>
    <w:uiPriority w:val="9"/>
    <w:semiHidden/>
    <w:unhideWhenUsed/>
    <w:qFormat/>
    <w:rsid w:val="00D27810"/>
    <w:pPr>
      <w:keepNext/>
      <w:keepLines/>
      <w:spacing w:before="40" w:after="0"/>
      <w:outlineLvl w:val="4"/>
    </w:pPr>
    <w:rPr>
      <w:rFonts w:asciiTheme="majorHAnsi" w:eastAsiaTheme="majorEastAsia" w:hAnsiTheme="majorHAnsi" w:cstheme="majorBidi"/>
      <w:caps/>
      <w:color w:val="0F4761" w:themeColor="accent1" w:themeShade="BF"/>
    </w:rPr>
  </w:style>
  <w:style w:type="paragraph" w:styleId="Heading6">
    <w:name w:val="heading 6"/>
    <w:basedOn w:val="Normal"/>
    <w:next w:val="Normal"/>
    <w:link w:val="Heading6Char"/>
    <w:uiPriority w:val="9"/>
    <w:semiHidden/>
    <w:unhideWhenUsed/>
    <w:qFormat/>
    <w:rsid w:val="00D27810"/>
    <w:pPr>
      <w:keepNext/>
      <w:keepLines/>
      <w:spacing w:before="40" w:after="0"/>
      <w:outlineLvl w:val="5"/>
    </w:pPr>
    <w:rPr>
      <w:rFonts w:asciiTheme="majorHAnsi" w:eastAsiaTheme="majorEastAsia" w:hAnsiTheme="majorHAnsi" w:cstheme="majorBidi"/>
      <w:i/>
      <w:iCs/>
      <w:caps/>
      <w:color w:val="0A2F41" w:themeColor="accent1" w:themeShade="80"/>
    </w:rPr>
  </w:style>
  <w:style w:type="paragraph" w:styleId="Heading7">
    <w:name w:val="heading 7"/>
    <w:basedOn w:val="Normal"/>
    <w:next w:val="Normal"/>
    <w:link w:val="Heading7Char"/>
    <w:uiPriority w:val="9"/>
    <w:semiHidden/>
    <w:unhideWhenUsed/>
    <w:qFormat/>
    <w:rsid w:val="00D27810"/>
    <w:pPr>
      <w:keepNext/>
      <w:keepLines/>
      <w:spacing w:before="40" w:after="0"/>
      <w:outlineLvl w:val="6"/>
    </w:pPr>
    <w:rPr>
      <w:rFonts w:asciiTheme="majorHAnsi" w:eastAsiaTheme="majorEastAsia" w:hAnsiTheme="majorHAnsi" w:cstheme="majorBidi"/>
      <w:b/>
      <w:bCs/>
      <w:color w:val="0A2F41" w:themeColor="accent1" w:themeShade="80"/>
    </w:rPr>
  </w:style>
  <w:style w:type="paragraph" w:styleId="Heading8">
    <w:name w:val="heading 8"/>
    <w:basedOn w:val="Normal"/>
    <w:next w:val="Normal"/>
    <w:link w:val="Heading8Char"/>
    <w:uiPriority w:val="9"/>
    <w:semiHidden/>
    <w:unhideWhenUsed/>
    <w:qFormat/>
    <w:rsid w:val="00D27810"/>
    <w:pPr>
      <w:keepNext/>
      <w:keepLines/>
      <w:spacing w:before="40" w:after="0"/>
      <w:outlineLvl w:val="7"/>
    </w:pPr>
    <w:rPr>
      <w:rFonts w:asciiTheme="majorHAnsi" w:eastAsiaTheme="majorEastAsia" w:hAnsiTheme="majorHAnsi" w:cstheme="majorBidi"/>
      <w:b/>
      <w:bCs/>
      <w:i/>
      <w:iCs/>
      <w:color w:val="0A2F41" w:themeColor="accent1" w:themeShade="80"/>
    </w:rPr>
  </w:style>
  <w:style w:type="paragraph" w:styleId="Heading9">
    <w:name w:val="heading 9"/>
    <w:basedOn w:val="Normal"/>
    <w:next w:val="Normal"/>
    <w:link w:val="Heading9Char"/>
    <w:uiPriority w:val="9"/>
    <w:semiHidden/>
    <w:unhideWhenUsed/>
    <w:qFormat/>
    <w:rsid w:val="00D27810"/>
    <w:pPr>
      <w:keepNext/>
      <w:keepLines/>
      <w:spacing w:before="40" w:after="0"/>
      <w:outlineLvl w:val="8"/>
    </w:pPr>
    <w:rPr>
      <w:rFonts w:asciiTheme="majorHAnsi" w:eastAsiaTheme="majorEastAsia" w:hAnsiTheme="majorHAnsi" w:cstheme="majorBidi"/>
      <w:i/>
      <w:iCs/>
      <w:color w:val="0A2F4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7810"/>
    <w:rPr>
      <w:rFonts w:asciiTheme="majorHAnsi" w:eastAsiaTheme="majorEastAsia" w:hAnsiTheme="majorHAnsi" w:cstheme="majorBidi"/>
      <w:color w:val="0A2F41" w:themeColor="accent1" w:themeShade="80"/>
      <w:sz w:val="36"/>
      <w:szCs w:val="36"/>
    </w:rPr>
  </w:style>
  <w:style w:type="character" w:customStyle="1" w:styleId="Heading2Char">
    <w:name w:val="Heading 2 Char"/>
    <w:basedOn w:val="DefaultParagraphFont"/>
    <w:link w:val="Heading2"/>
    <w:uiPriority w:val="9"/>
    <w:semiHidden/>
    <w:rsid w:val="00D278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7810"/>
    <w:rPr>
      <w:rFonts w:asciiTheme="majorHAnsi" w:eastAsiaTheme="majorEastAsia" w:hAnsiTheme="maj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7810"/>
    <w:rPr>
      <w:rFonts w:asciiTheme="majorHAnsi" w:eastAsiaTheme="majorEastAsia" w:hAnsiTheme="majorHAnsi" w:cstheme="majorBidi"/>
      <w:color w:val="0F4761" w:themeColor="accent1" w:themeShade="BF"/>
      <w:sz w:val="24"/>
      <w:szCs w:val="24"/>
    </w:rPr>
  </w:style>
  <w:style w:type="character" w:customStyle="1" w:styleId="Heading5Char">
    <w:name w:val="Heading 5 Char"/>
    <w:basedOn w:val="DefaultParagraphFont"/>
    <w:link w:val="Heading5"/>
    <w:uiPriority w:val="9"/>
    <w:semiHidden/>
    <w:rsid w:val="00D27810"/>
    <w:rPr>
      <w:rFonts w:asciiTheme="majorHAnsi" w:eastAsiaTheme="majorEastAsia" w:hAnsiTheme="majorHAnsi" w:cstheme="majorBidi"/>
      <w:caps/>
      <w:color w:val="0F4761" w:themeColor="accent1" w:themeShade="BF"/>
    </w:rPr>
  </w:style>
  <w:style w:type="character" w:customStyle="1" w:styleId="Heading6Char">
    <w:name w:val="Heading 6 Char"/>
    <w:basedOn w:val="DefaultParagraphFont"/>
    <w:link w:val="Heading6"/>
    <w:uiPriority w:val="9"/>
    <w:semiHidden/>
    <w:rsid w:val="00D27810"/>
    <w:rPr>
      <w:rFonts w:asciiTheme="majorHAnsi" w:eastAsiaTheme="majorEastAsia" w:hAnsiTheme="majorHAnsi" w:cstheme="majorBidi"/>
      <w:i/>
      <w:iCs/>
      <w:caps/>
      <w:color w:val="0A2F41" w:themeColor="accent1" w:themeShade="80"/>
    </w:rPr>
  </w:style>
  <w:style w:type="character" w:customStyle="1" w:styleId="Heading7Char">
    <w:name w:val="Heading 7 Char"/>
    <w:basedOn w:val="DefaultParagraphFont"/>
    <w:link w:val="Heading7"/>
    <w:uiPriority w:val="9"/>
    <w:semiHidden/>
    <w:rsid w:val="00D27810"/>
    <w:rPr>
      <w:rFonts w:asciiTheme="majorHAnsi" w:eastAsiaTheme="majorEastAsia" w:hAnsiTheme="majorHAnsi" w:cstheme="majorBidi"/>
      <w:b/>
      <w:bCs/>
      <w:color w:val="0A2F41" w:themeColor="accent1" w:themeShade="80"/>
    </w:rPr>
  </w:style>
  <w:style w:type="character" w:customStyle="1" w:styleId="Heading8Char">
    <w:name w:val="Heading 8 Char"/>
    <w:basedOn w:val="DefaultParagraphFont"/>
    <w:link w:val="Heading8"/>
    <w:uiPriority w:val="9"/>
    <w:semiHidden/>
    <w:rsid w:val="00D27810"/>
    <w:rPr>
      <w:rFonts w:asciiTheme="majorHAnsi" w:eastAsiaTheme="majorEastAsia" w:hAnsiTheme="majorHAnsi" w:cstheme="majorBidi"/>
      <w:b/>
      <w:bCs/>
      <w:i/>
      <w:iCs/>
      <w:color w:val="0A2F41" w:themeColor="accent1" w:themeShade="80"/>
    </w:rPr>
  </w:style>
  <w:style w:type="character" w:customStyle="1" w:styleId="Heading9Char">
    <w:name w:val="Heading 9 Char"/>
    <w:basedOn w:val="DefaultParagraphFont"/>
    <w:link w:val="Heading9"/>
    <w:uiPriority w:val="9"/>
    <w:semiHidden/>
    <w:rsid w:val="00D27810"/>
    <w:rPr>
      <w:rFonts w:asciiTheme="majorHAnsi" w:eastAsiaTheme="majorEastAsia" w:hAnsiTheme="majorHAnsi" w:cstheme="majorBidi"/>
      <w:i/>
      <w:iCs/>
      <w:color w:val="0A2F41" w:themeColor="accent1" w:themeShade="80"/>
    </w:rPr>
  </w:style>
  <w:style w:type="paragraph" w:styleId="Title">
    <w:name w:val="Title"/>
    <w:basedOn w:val="Normal"/>
    <w:next w:val="Normal"/>
    <w:link w:val="TitleChar"/>
    <w:uiPriority w:val="10"/>
    <w:qFormat/>
    <w:rsid w:val="00D27810"/>
    <w:pPr>
      <w:spacing w:after="0" w:line="204" w:lineRule="auto"/>
      <w:contextualSpacing/>
    </w:pPr>
    <w:rPr>
      <w:rFonts w:asciiTheme="majorHAnsi" w:eastAsiaTheme="majorEastAsia" w:hAnsiTheme="majorHAnsi" w:cstheme="majorBidi"/>
      <w:caps/>
      <w:color w:val="0E2841" w:themeColor="text2"/>
      <w:spacing w:val="-15"/>
      <w:sz w:val="72"/>
      <w:szCs w:val="72"/>
    </w:rPr>
  </w:style>
  <w:style w:type="character" w:customStyle="1" w:styleId="TitleChar">
    <w:name w:val="Title Char"/>
    <w:basedOn w:val="DefaultParagraphFont"/>
    <w:link w:val="Title"/>
    <w:uiPriority w:val="10"/>
    <w:rsid w:val="00D27810"/>
    <w:rPr>
      <w:rFonts w:asciiTheme="majorHAnsi" w:eastAsiaTheme="majorEastAsia" w:hAnsiTheme="majorHAnsi" w:cstheme="majorBidi"/>
      <w:caps/>
      <w:color w:val="0E2841" w:themeColor="text2"/>
      <w:spacing w:val="-15"/>
      <w:sz w:val="72"/>
      <w:szCs w:val="72"/>
    </w:rPr>
  </w:style>
  <w:style w:type="paragraph" w:styleId="Subtitle">
    <w:name w:val="Subtitle"/>
    <w:basedOn w:val="Normal"/>
    <w:next w:val="Normal"/>
    <w:link w:val="SubtitleChar"/>
    <w:uiPriority w:val="11"/>
    <w:qFormat/>
    <w:rsid w:val="00D27810"/>
    <w:pPr>
      <w:numPr>
        <w:ilvl w:val="1"/>
      </w:numPr>
      <w:spacing w:after="240" w:line="240" w:lineRule="auto"/>
    </w:pPr>
    <w:rPr>
      <w:rFonts w:asciiTheme="majorHAnsi" w:eastAsiaTheme="majorEastAsia" w:hAnsiTheme="majorHAnsi" w:cstheme="majorBidi"/>
      <w:color w:val="156082" w:themeColor="accent1"/>
      <w:sz w:val="28"/>
      <w:szCs w:val="28"/>
    </w:rPr>
  </w:style>
  <w:style w:type="character" w:customStyle="1" w:styleId="SubtitleChar">
    <w:name w:val="Subtitle Char"/>
    <w:basedOn w:val="DefaultParagraphFont"/>
    <w:link w:val="Subtitle"/>
    <w:uiPriority w:val="11"/>
    <w:rsid w:val="00D27810"/>
    <w:rPr>
      <w:rFonts w:asciiTheme="majorHAnsi" w:eastAsiaTheme="majorEastAsia" w:hAnsiTheme="majorHAnsi" w:cstheme="majorBidi"/>
      <w:color w:val="156082" w:themeColor="accent1"/>
      <w:sz w:val="28"/>
      <w:szCs w:val="28"/>
    </w:rPr>
  </w:style>
  <w:style w:type="paragraph" w:styleId="Quote">
    <w:name w:val="Quote"/>
    <w:basedOn w:val="Normal"/>
    <w:next w:val="Normal"/>
    <w:link w:val="QuoteChar"/>
    <w:uiPriority w:val="29"/>
    <w:qFormat/>
    <w:rsid w:val="00D27810"/>
    <w:pPr>
      <w:spacing w:before="120" w:after="120"/>
      <w:ind w:left="720"/>
    </w:pPr>
    <w:rPr>
      <w:color w:val="0E2841" w:themeColor="text2"/>
      <w:sz w:val="24"/>
      <w:szCs w:val="24"/>
    </w:rPr>
  </w:style>
  <w:style w:type="character" w:customStyle="1" w:styleId="QuoteChar">
    <w:name w:val="Quote Char"/>
    <w:basedOn w:val="DefaultParagraphFont"/>
    <w:link w:val="Quote"/>
    <w:uiPriority w:val="29"/>
    <w:rsid w:val="00D27810"/>
    <w:rPr>
      <w:color w:val="0E2841" w:themeColor="text2"/>
      <w:sz w:val="24"/>
      <w:szCs w:val="24"/>
    </w:rPr>
  </w:style>
  <w:style w:type="paragraph" w:styleId="ListParagraph">
    <w:name w:val="List Paragraph"/>
    <w:basedOn w:val="Normal"/>
    <w:uiPriority w:val="34"/>
    <w:qFormat/>
    <w:rsid w:val="009B7D8E"/>
    <w:pPr>
      <w:ind w:left="720"/>
      <w:contextualSpacing/>
    </w:pPr>
  </w:style>
  <w:style w:type="character" w:styleId="IntenseEmphasis">
    <w:name w:val="Intense Emphasis"/>
    <w:basedOn w:val="DefaultParagraphFont"/>
    <w:uiPriority w:val="21"/>
    <w:qFormat/>
    <w:rsid w:val="00D27810"/>
    <w:rPr>
      <w:b/>
      <w:bCs/>
      <w:i/>
      <w:iCs/>
    </w:rPr>
  </w:style>
  <w:style w:type="paragraph" w:styleId="IntenseQuote">
    <w:name w:val="Intense Quote"/>
    <w:basedOn w:val="Normal"/>
    <w:next w:val="Normal"/>
    <w:link w:val="IntenseQuoteChar"/>
    <w:uiPriority w:val="30"/>
    <w:qFormat/>
    <w:rsid w:val="00D27810"/>
    <w:pPr>
      <w:spacing w:before="100" w:beforeAutospacing="1" w:after="240" w:line="240" w:lineRule="auto"/>
      <w:ind w:left="720"/>
      <w:jc w:val="center"/>
    </w:pPr>
    <w:rPr>
      <w:rFonts w:asciiTheme="majorHAnsi" w:eastAsiaTheme="majorEastAsia" w:hAnsiTheme="majorHAnsi" w:cstheme="majorBidi"/>
      <w:color w:val="0E2841" w:themeColor="text2"/>
      <w:spacing w:val="-6"/>
      <w:sz w:val="32"/>
      <w:szCs w:val="32"/>
    </w:rPr>
  </w:style>
  <w:style w:type="character" w:customStyle="1" w:styleId="IntenseQuoteChar">
    <w:name w:val="Intense Quote Char"/>
    <w:basedOn w:val="DefaultParagraphFont"/>
    <w:link w:val="IntenseQuote"/>
    <w:uiPriority w:val="30"/>
    <w:rsid w:val="00D27810"/>
    <w:rPr>
      <w:rFonts w:asciiTheme="majorHAnsi" w:eastAsiaTheme="majorEastAsia" w:hAnsiTheme="majorHAnsi" w:cstheme="majorBidi"/>
      <w:color w:val="0E2841" w:themeColor="text2"/>
      <w:spacing w:val="-6"/>
      <w:sz w:val="32"/>
      <w:szCs w:val="32"/>
    </w:rPr>
  </w:style>
  <w:style w:type="character" w:styleId="IntenseReference">
    <w:name w:val="Intense Reference"/>
    <w:basedOn w:val="DefaultParagraphFont"/>
    <w:uiPriority w:val="32"/>
    <w:qFormat/>
    <w:rsid w:val="00D27810"/>
    <w:rPr>
      <w:b/>
      <w:bCs/>
      <w:smallCaps/>
      <w:color w:val="0E2841" w:themeColor="text2"/>
      <w:u w:val="single"/>
    </w:rPr>
  </w:style>
  <w:style w:type="paragraph" w:styleId="Header">
    <w:name w:val="header"/>
    <w:basedOn w:val="Normal"/>
    <w:link w:val="HeaderChar"/>
    <w:uiPriority w:val="99"/>
    <w:unhideWhenUsed/>
    <w:rsid w:val="00B769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6971"/>
  </w:style>
  <w:style w:type="paragraph" w:styleId="Footer">
    <w:name w:val="footer"/>
    <w:basedOn w:val="Normal"/>
    <w:link w:val="FooterChar"/>
    <w:uiPriority w:val="99"/>
    <w:unhideWhenUsed/>
    <w:rsid w:val="00B769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6971"/>
  </w:style>
  <w:style w:type="paragraph" w:styleId="Caption">
    <w:name w:val="caption"/>
    <w:basedOn w:val="Normal"/>
    <w:next w:val="Normal"/>
    <w:uiPriority w:val="35"/>
    <w:unhideWhenUsed/>
    <w:qFormat/>
    <w:rsid w:val="00D27810"/>
    <w:pPr>
      <w:spacing w:line="240" w:lineRule="auto"/>
    </w:pPr>
    <w:rPr>
      <w:b/>
      <w:bCs/>
      <w:smallCaps/>
      <w:color w:val="0E2841" w:themeColor="text2"/>
    </w:rPr>
  </w:style>
  <w:style w:type="character" w:customStyle="1" w:styleId="CitationCar">
    <w:name w:val="Citation Car"/>
    <w:uiPriority w:val="29"/>
    <w:rsid w:val="00117C2C"/>
    <w:rPr>
      <w:i/>
      <w:iCs/>
      <w:color w:val="404040" w:themeColor="text1" w:themeTint="BF"/>
    </w:rPr>
  </w:style>
  <w:style w:type="paragraph" w:customStyle="1" w:styleId="code">
    <w:name w:val="code"/>
    <w:basedOn w:val="Normal"/>
    <w:rPr>
      <w:rFonts w:ascii="Courier 10 Pitch" w:hAnsi="Courier 10 Pitch"/>
      <w:highlight w:val="lightGray"/>
    </w:rPr>
  </w:style>
  <w:style w:type="character" w:styleId="SubtleEmphasis">
    <w:name w:val="Subtle Emphasis"/>
    <w:basedOn w:val="DefaultParagraphFont"/>
    <w:uiPriority w:val="19"/>
    <w:qFormat/>
    <w:rsid w:val="00D27810"/>
    <w:rPr>
      <w:i/>
      <w:iCs/>
      <w:color w:val="595959" w:themeColor="text1" w:themeTint="A6"/>
    </w:rPr>
  </w:style>
  <w:style w:type="paragraph" w:customStyle="1" w:styleId="Heading">
    <w:name w:val="Heading"/>
    <w:basedOn w:val="Normal"/>
    <w:next w:val="Normal"/>
    <w:link w:val="HeadingCar"/>
    <w:uiPriority w:val="10"/>
    <w:rsid w:val="00984053"/>
    <w:pPr>
      <w:spacing w:after="0" w:line="240" w:lineRule="auto"/>
      <w:contextualSpacing/>
    </w:pPr>
    <w:rPr>
      <w:rFonts w:asciiTheme="majorHAnsi" w:eastAsiaTheme="majorEastAsia" w:hAnsiTheme="majorHAnsi" w:cstheme="majorBidi"/>
      <w:spacing w:val="-10"/>
      <w:kern w:val="28"/>
      <w:sz w:val="56"/>
      <w:szCs w:val="56"/>
    </w:rPr>
  </w:style>
  <w:style w:type="character" w:styleId="Hyperlink">
    <w:name w:val="Hyperlink"/>
    <w:uiPriority w:val="99"/>
    <w:unhideWhenUsed/>
    <w:rPr>
      <w:color w:val="467886" w:themeColor="hyperlink"/>
      <w:u w:val="single"/>
    </w:rPr>
  </w:style>
  <w:style w:type="paragraph" w:customStyle="1" w:styleId="Index">
    <w:name w:val="Index"/>
    <w:basedOn w:val="Normal"/>
    <w:pPr>
      <w:suppressLineNumbers/>
    </w:pPr>
    <w:rPr>
      <w:rFonts w:cs="Lohit Devanagari"/>
    </w:rPr>
  </w:style>
  <w:style w:type="paragraph" w:styleId="BodyText">
    <w:name w:val="Body Text"/>
    <w:basedOn w:val="Normal"/>
    <w:pPr>
      <w:spacing w:after="140" w:line="288" w:lineRule="auto"/>
    </w:pPr>
  </w:style>
  <w:style w:type="paragraph" w:styleId="List">
    <w:name w:val="List"/>
    <w:basedOn w:val="BodyText"/>
    <w:rPr>
      <w:rFonts w:cs="Lohit Devanagari"/>
    </w:rPr>
  </w:style>
  <w:style w:type="character" w:customStyle="1" w:styleId="NumberingSymbols">
    <w:name w:val="Numbering Symbols"/>
  </w:style>
  <w:style w:type="character" w:customStyle="1" w:styleId="HeadingCar">
    <w:name w:val="Heading Car"/>
    <w:link w:val="Heading"/>
    <w:uiPriority w:val="10"/>
    <w:rsid w:val="00984053"/>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D27810"/>
    <w:rPr>
      <w:b/>
      <w:bCs/>
    </w:rPr>
  </w:style>
  <w:style w:type="character" w:styleId="Emphasis">
    <w:name w:val="Emphasis"/>
    <w:basedOn w:val="DefaultParagraphFont"/>
    <w:uiPriority w:val="20"/>
    <w:qFormat/>
    <w:rsid w:val="00D27810"/>
    <w:rPr>
      <w:i/>
      <w:iCs/>
    </w:rPr>
  </w:style>
  <w:style w:type="paragraph" w:styleId="NoSpacing">
    <w:name w:val="No Spacing"/>
    <w:uiPriority w:val="1"/>
    <w:qFormat/>
    <w:rsid w:val="00D27810"/>
    <w:pPr>
      <w:spacing w:after="0" w:line="240" w:lineRule="auto"/>
    </w:pPr>
  </w:style>
  <w:style w:type="character" w:styleId="SubtleReference">
    <w:name w:val="Subtle Reference"/>
    <w:basedOn w:val="DefaultParagraphFont"/>
    <w:uiPriority w:val="31"/>
    <w:qFormat/>
    <w:rsid w:val="00D27810"/>
    <w:rPr>
      <w:smallCaps/>
      <w:color w:val="595959" w:themeColor="text1" w:themeTint="A6"/>
      <w:u w:val="none" w:color="7F7F7F" w:themeColor="text1" w:themeTint="80"/>
      <w:bdr w:val="none" w:sz="0" w:space="0" w:color="auto"/>
    </w:rPr>
  </w:style>
  <w:style w:type="character" w:styleId="BookTitle">
    <w:name w:val="Book Title"/>
    <w:basedOn w:val="DefaultParagraphFont"/>
    <w:uiPriority w:val="33"/>
    <w:qFormat/>
    <w:rsid w:val="00D27810"/>
    <w:rPr>
      <w:b/>
      <w:bCs/>
      <w:smallCaps/>
      <w:spacing w:val="10"/>
    </w:rPr>
  </w:style>
  <w:style w:type="paragraph" w:styleId="TOCHeading">
    <w:name w:val="TOC Heading"/>
    <w:basedOn w:val="Heading1"/>
    <w:next w:val="Normal"/>
    <w:uiPriority w:val="39"/>
    <w:semiHidden/>
    <w:unhideWhenUsed/>
    <w:qFormat/>
    <w:rsid w:val="00D27810"/>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CED85A0CFD044A80C8DBF2B24C3BD9" ma:contentTypeVersion="19" ma:contentTypeDescription="Create a new document." ma:contentTypeScope="" ma:versionID="376c0f807c4a7d33cfc6dcf69b3de11b">
  <xsd:schema xmlns:xsd="http://www.w3.org/2001/XMLSchema" xmlns:xs="http://www.w3.org/2001/XMLSchema" xmlns:p="http://schemas.microsoft.com/office/2006/metadata/properties" xmlns:ns2="61453b0b-e893-41b5-af7c-8a766d62107e" xmlns:ns3="8dcad7d7-d287-47c9-a126-0f5ce902e32e" targetNamespace="http://schemas.microsoft.com/office/2006/metadata/properties" ma:root="true" ma:fieldsID="d74754f57d021a24d9e1d4584f0c38dd" ns2:_="" ns3:_="">
    <xsd:import namespace="61453b0b-e893-41b5-af7c-8a766d62107e"/>
    <xsd:import namespace="8dcad7d7-d287-47c9-a126-0f5ce902e32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453b0b-e893-41b5-af7c-8a766d62107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b8523eb-6f0c-49c1-84cc-57a8cf7a09f6}" ma:internalName="TaxCatchAll" ma:showField="CatchAllData" ma:web="61453b0b-e893-41b5-af7c-8a766d6210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cad7d7-d287-47c9-a126-0f5ce902e32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701f896-1688-46c9-9388-f01866670b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1453b0b-e893-41b5-af7c-8a766d62107e" xsi:nil="true"/>
    <lcf76f155ced4ddcb4097134ff3c332f xmlns="8dcad7d7-d287-47c9-a126-0f5ce902e32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6F8F10-F39D-4662-9557-43F8D9C56F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453b0b-e893-41b5-af7c-8a766d62107e"/>
    <ds:schemaRef ds:uri="8dcad7d7-d287-47c9-a126-0f5ce902e3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732024-ACF5-47B2-A030-ABC1DC656921}">
  <ds:schemaRefs>
    <ds:schemaRef ds:uri="http://schemas.microsoft.com/sharepoint/v3/contenttype/forms"/>
  </ds:schemaRefs>
</ds:datastoreItem>
</file>

<file path=customXml/itemProps3.xml><?xml version="1.0" encoding="utf-8"?>
<ds:datastoreItem xmlns:ds="http://schemas.openxmlformats.org/officeDocument/2006/customXml" ds:itemID="{D9FBFD49-E4CF-4128-AC4B-0DB45BC73503}">
  <ds:schemaRefs>
    <ds:schemaRef ds:uri="http://schemas.microsoft.com/office/2006/metadata/properties"/>
    <ds:schemaRef ds:uri="http://schemas.microsoft.com/office/infopath/2007/PartnerControls"/>
    <ds:schemaRef ds:uri="61453b0b-e893-41b5-af7c-8a766d62107e"/>
    <ds:schemaRef ds:uri="8dcad7d7-d287-47c9-a126-0f5ce902e32e"/>
  </ds:schemaRefs>
</ds:datastoreItem>
</file>

<file path=customXml/itemProps4.xml><?xml version="1.0" encoding="utf-8"?>
<ds:datastoreItem xmlns:ds="http://schemas.openxmlformats.org/officeDocument/2006/customXml" ds:itemID="{791BA5AF-C590-42CB-994E-BC13282D98F8}">
  <ds:schemaRefs>
    <ds:schemaRef ds:uri="http://schemas.openxmlformats.org/officeDocument/2006/bibliography"/>
  </ds:schemaRefs>
</ds:datastoreItem>
</file>

<file path=docMetadata/LabelInfo.xml><?xml version="1.0" encoding="utf-8"?>
<clbl:labelList xmlns:clbl="http://schemas.microsoft.com/office/2020/mipLabelMetadata">
  <clbl:label id="{d6fa6db5-9f3a-4c93-9e38-61059ee07e95}" enabled="1" method="Standard" siteId="{4e8d09f7-cc79-4ccb-9149-a4238dd17422}" removed="0"/>
</clbl:labelList>
</file>

<file path=docProps/app.xml><?xml version="1.0" encoding="utf-8"?>
<Properties xmlns="http://schemas.openxmlformats.org/officeDocument/2006/extended-properties" xmlns:vt="http://schemas.openxmlformats.org/officeDocument/2006/docPropsVTypes">
  <Template>Normal</Template>
  <TotalTime>9</TotalTime>
  <Pages>6</Pages>
  <Words>2720</Words>
  <Characters>15505</Characters>
  <Application>Microsoft Office Word</Application>
  <DocSecurity>0</DocSecurity>
  <Lines>129</Lines>
  <Paragraphs>36</Paragraphs>
  <ScaleCrop>false</ScaleCrop>
  <Company/>
  <LinksUpToDate>false</LinksUpToDate>
  <CharactersWithSpaces>18189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Mahesh Saibalwar</dc:creator>
  <cp:keywords/>
  <dc:description/>
  <cp:lastModifiedBy>Moray Nichol</cp:lastModifiedBy>
  <cp:revision>233</cp:revision>
  <dcterms:created xsi:type="dcterms:W3CDTF">2026-06-01T20:24:00Z</dcterms:created>
  <dcterms:modified xsi:type="dcterms:W3CDTF">2026-07-28T14:09:00Z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0x01010039CED85A0CFD044A80C8DBF2B24C3BD9</vt:lpwstr>
  </property>
  <property fmtid="{D5CDD505-2E9C-101B-9397-08002B2CF9AE}" pid="3" name="MediaServiceImageTags">
    <vt:lpwstr/>
  </property>
</Properties>
</file>