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1CF4" w14:textId="15C273DA" w:rsidR="00FF5CC4" w:rsidRPr="00FF5CC4" w:rsidRDefault="00F25874" w:rsidP="008A452F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2D4B7" wp14:editId="6BD50FAE">
            <wp:simplePos x="4800600" y="619125"/>
            <wp:positionH relativeFrom="column">
              <wp:align>right</wp:align>
            </wp:positionH>
            <wp:positionV relativeFrom="paragraph">
              <wp:align>top</wp:align>
            </wp:positionV>
            <wp:extent cx="1847850" cy="476250"/>
            <wp:effectExtent l="0" t="0" r="0" b="0"/>
            <wp:wrapSquare wrapText="bothSides"/>
            <wp:docPr id="83" name="Picture 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93A">
        <w:rPr>
          <w:b/>
          <w:bCs/>
        </w:rPr>
        <w:br w:type="textWrapping" w:clear="all"/>
      </w:r>
      <w:r w:rsidRPr="2AA1A85F">
        <w:rPr>
          <w:rFonts w:ascii="Calibri" w:hAnsi="Calibri" w:cs="Calibri"/>
          <w:b/>
          <w:bCs/>
          <w:sz w:val="24"/>
          <w:szCs w:val="24"/>
        </w:rPr>
        <w:t xml:space="preserve">Risk </w:t>
      </w:r>
      <w:r w:rsidR="002B3546">
        <w:rPr>
          <w:rFonts w:ascii="Calibri" w:hAnsi="Calibri" w:cs="Calibri"/>
          <w:b/>
          <w:bCs/>
          <w:sz w:val="24"/>
          <w:szCs w:val="24"/>
        </w:rPr>
        <w:t>Appetite Statements</w:t>
      </w:r>
      <w:r w:rsidR="1FC43F2E" w:rsidRPr="2AA1A85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4226747" w14:textId="75680A26" w:rsidR="2EBDF945" w:rsidRDefault="09886CA5" w:rsidP="003071B4">
      <w:pPr>
        <w:spacing w:before="100" w:beforeAutospacing="1" w:after="100" w:afterAutospacing="1"/>
        <w:jc w:val="both"/>
        <w:rPr>
          <w:rFonts w:ascii="Calibri" w:hAnsi="Calibri"/>
          <w:noProof/>
          <w:color w:val="000000" w:themeColor="text1"/>
          <w:lang w:bidi="en-GB"/>
        </w:rPr>
      </w:pPr>
      <w:r w:rsidRPr="2EBDF945">
        <w:rPr>
          <w:rFonts w:ascii="Calibri" w:hAnsi="Calibri"/>
          <w:noProof/>
          <w:color w:val="000000" w:themeColor="text1"/>
          <w:lang w:bidi="en-GB"/>
        </w:rPr>
        <w:t xml:space="preserve">The University’s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risk appetite has been defined following consideration of </w:t>
      </w:r>
      <w:r w:rsidR="00BD5891">
        <w:rPr>
          <w:rFonts w:ascii="Calibri" w:hAnsi="Calibri"/>
          <w:noProof/>
          <w:color w:val="000000" w:themeColor="text1"/>
          <w:lang w:bidi="en-GB"/>
        </w:rPr>
        <w:t xml:space="preserve">the University’s </w:t>
      </w:r>
      <w:r w:rsidR="00C41E17">
        <w:rPr>
          <w:rFonts w:ascii="Calibri" w:hAnsi="Calibri"/>
          <w:noProof/>
          <w:color w:val="000000" w:themeColor="text1"/>
          <w:lang w:bidi="en-GB"/>
        </w:rPr>
        <w:t>strategic objectives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. </w:t>
      </w:r>
      <w:r w:rsidR="005C2227"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69632C3E" w:rsidRPr="2EBDF945"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6CFF6187" w:rsidRPr="2EBDF945">
        <w:rPr>
          <w:rFonts w:ascii="Calibri" w:hAnsi="Calibri"/>
          <w:noProof/>
          <w:color w:val="000000" w:themeColor="text1"/>
          <w:lang w:bidi="en-GB"/>
        </w:rPr>
        <w:t>R</w:t>
      </w:r>
      <w:r w:rsidR="07B2AE48" w:rsidRPr="2EBDF945">
        <w:rPr>
          <w:rFonts w:ascii="Calibri" w:hAnsi="Calibri"/>
          <w:noProof/>
          <w:color w:val="000000" w:themeColor="text1"/>
          <w:lang w:bidi="en-GB"/>
        </w:rPr>
        <w:t>isk</w:t>
      </w:r>
      <w:r w:rsidR="00B801AE">
        <w:rPr>
          <w:rFonts w:ascii="Calibri" w:hAnsi="Calibri"/>
          <w:noProof/>
          <w:color w:val="000000" w:themeColor="text1"/>
          <w:lang w:bidi="en-GB"/>
        </w:rPr>
        <w:t xml:space="preserve"> appetite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levels will vary, in some areas </w:t>
      </w:r>
      <w:r w:rsidR="00E20A26">
        <w:rPr>
          <w:rFonts w:ascii="Calibri" w:hAnsi="Calibri"/>
          <w:noProof/>
          <w:color w:val="000000" w:themeColor="text1"/>
          <w:lang w:bidi="en-GB"/>
        </w:rPr>
        <w:t>it will be</w:t>
      </w:r>
      <w:r w:rsidR="00F96EB2">
        <w:rPr>
          <w:rFonts w:ascii="Calibri" w:hAnsi="Calibri"/>
          <w:noProof/>
          <w:color w:val="000000" w:themeColor="text1"/>
          <w:lang w:bidi="en-GB"/>
        </w:rPr>
        <w:t xml:space="preserve"> ‘averse’ or </w:t>
      </w:r>
      <w:r w:rsidR="00E20A26">
        <w:rPr>
          <w:rFonts w:ascii="Calibri" w:hAnsi="Calibri"/>
          <w:noProof/>
          <w:color w:val="000000" w:themeColor="text1"/>
          <w:lang w:bidi="en-GB"/>
        </w:rPr>
        <w:t>‘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>cautious</w:t>
      </w:r>
      <w:r w:rsidR="00E20A26">
        <w:rPr>
          <w:rFonts w:ascii="Calibri" w:hAnsi="Calibri"/>
          <w:noProof/>
          <w:color w:val="000000" w:themeColor="text1"/>
          <w:lang w:bidi="en-GB"/>
        </w:rPr>
        <w:t>’</w:t>
      </w:r>
      <w:r w:rsidR="00CE3799">
        <w:rPr>
          <w:rFonts w:ascii="Calibri" w:hAnsi="Calibri"/>
          <w:noProof/>
          <w:color w:val="000000" w:themeColor="text1"/>
          <w:lang w:bidi="en-GB"/>
        </w:rPr>
        <w:t xml:space="preserve">,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in others </w:t>
      </w:r>
      <w:r w:rsidR="00CE3799">
        <w:rPr>
          <w:rFonts w:ascii="Calibri" w:hAnsi="Calibri"/>
          <w:noProof/>
          <w:color w:val="000000" w:themeColor="text1"/>
          <w:lang w:bidi="en-GB"/>
        </w:rPr>
        <w:t xml:space="preserve">it </w:t>
      </w:r>
      <w:r w:rsidR="00933247">
        <w:rPr>
          <w:rFonts w:ascii="Calibri" w:hAnsi="Calibri"/>
          <w:noProof/>
          <w:color w:val="000000" w:themeColor="text1"/>
          <w:lang w:bidi="en-GB"/>
        </w:rPr>
        <w:t xml:space="preserve">will be </w:t>
      </w:r>
      <w:r w:rsidR="00E20A26">
        <w:rPr>
          <w:rFonts w:ascii="Calibri" w:hAnsi="Calibri"/>
          <w:noProof/>
          <w:color w:val="000000" w:themeColor="text1"/>
          <w:lang w:bidi="en-GB"/>
        </w:rPr>
        <w:t>‘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>open</w:t>
      </w:r>
      <w:r w:rsidR="00E20A26">
        <w:rPr>
          <w:rFonts w:ascii="Calibri" w:hAnsi="Calibri"/>
          <w:noProof/>
          <w:color w:val="000000" w:themeColor="text1"/>
          <w:lang w:bidi="en-GB"/>
        </w:rPr>
        <w:t>’ or ‘</w:t>
      </w:r>
      <w:r w:rsidR="0093566B">
        <w:rPr>
          <w:rFonts w:ascii="Calibri" w:hAnsi="Calibri"/>
          <w:noProof/>
          <w:color w:val="000000" w:themeColor="text1"/>
          <w:lang w:bidi="en-GB"/>
        </w:rPr>
        <w:t>eager</w:t>
      </w:r>
      <w:r w:rsidR="00E20A26">
        <w:rPr>
          <w:rFonts w:ascii="Calibri" w:hAnsi="Calibri"/>
          <w:noProof/>
          <w:color w:val="000000" w:themeColor="text1"/>
          <w:lang w:bidi="en-GB"/>
        </w:rPr>
        <w:t>’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 for risk</w:t>
      </w:r>
      <w:r w:rsidR="00933247">
        <w:rPr>
          <w:rFonts w:ascii="Calibri" w:hAnsi="Calibri"/>
          <w:noProof/>
          <w:color w:val="000000" w:themeColor="text1"/>
          <w:lang w:bidi="en-GB"/>
        </w:rPr>
        <w:t xml:space="preserve"> where we are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willing to </w:t>
      </w:r>
      <w:r w:rsidR="00B43CB8">
        <w:rPr>
          <w:rFonts w:ascii="Calibri" w:hAnsi="Calibri"/>
          <w:noProof/>
          <w:color w:val="000000" w:themeColor="text1"/>
          <w:lang w:bidi="en-GB"/>
        </w:rPr>
        <w:t xml:space="preserve">accept more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risk in the pursuit of </w:t>
      </w:r>
      <w:r w:rsidR="00C41E17">
        <w:rPr>
          <w:rFonts w:ascii="Calibri" w:hAnsi="Calibri"/>
          <w:noProof/>
          <w:color w:val="000000" w:themeColor="text1"/>
          <w:lang w:bidi="en-GB"/>
        </w:rPr>
        <w:t xml:space="preserve">these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 xml:space="preserve">objectives. </w:t>
      </w:r>
    </w:p>
    <w:p w14:paraId="5F059A25" w14:textId="77777777" w:rsidR="00A00808" w:rsidRDefault="52EFB59A" w:rsidP="00B01990">
      <w:pPr>
        <w:spacing w:before="100" w:beforeAutospacing="1" w:after="100" w:afterAutospacing="1"/>
        <w:jc w:val="both"/>
        <w:rPr>
          <w:rFonts w:ascii="Calibri" w:hAnsi="Calibri"/>
          <w:noProof/>
          <w:color w:val="000000" w:themeColor="text1"/>
          <w:lang w:bidi="en-GB"/>
        </w:rPr>
      </w:pPr>
      <w:r w:rsidRPr="2EBDF945">
        <w:rPr>
          <w:rFonts w:ascii="Calibri" w:hAnsi="Calibri"/>
          <w:noProof/>
          <w:color w:val="000000" w:themeColor="text1"/>
          <w:lang w:bidi="en-GB"/>
        </w:rPr>
        <w:t>The University’s</w:t>
      </w:r>
      <w:r w:rsidR="00521984">
        <w:rPr>
          <w:rFonts w:ascii="Calibri" w:hAnsi="Calibri"/>
          <w:noProof/>
          <w:color w:val="000000" w:themeColor="text1"/>
          <w:lang w:bidi="en-GB"/>
        </w:rPr>
        <w:t xml:space="preserve"> risk appetite st</w:t>
      </w:r>
      <w:r w:rsidR="00F63E44">
        <w:rPr>
          <w:rFonts w:ascii="Calibri" w:hAnsi="Calibri"/>
          <w:noProof/>
          <w:color w:val="000000" w:themeColor="text1"/>
          <w:lang w:bidi="en-GB"/>
        </w:rPr>
        <w:t>a</w:t>
      </w:r>
      <w:r w:rsidR="00521984">
        <w:rPr>
          <w:rFonts w:ascii="Calibri" w:hAnsi="Calibri"/>
          <w:noProof/>
          <w:color w:val="000000" w:themeColor="text1"/>
          <w:lang w:bidi="en-GB"/>
        </w:rPr>
        <w:t xml:space="preserve">tements guide organisational activity </w:t>
      </w:r>
      <w:r w:rsidR="00B42F41">
        <w:rPr>
          <w:rFonts w:ascii="Calibri" w:hAnsi="Calibri"/>
          <w:noProof/>
          <w:color w:val="000000" w:themeColor="text1"/>
          <w:lang w:bidi="en-GB"/>
        </w:rPr>
        <w:t>and decision making, and w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>e aim to operate organisational activities at the levels defined below.</w:t>
      </w:r>
      <w:r w:rsidR="00B42F41">
        <w:rPr>
          <w:rFonts w:ascii="Calibri" w:hAnsi="Calibri"/>
          <w:noProof/>
          <w:color w:val="000000" w:themeColor="text1"/>
          <w:lang w:bidi="en-GB"/>
        </w:rPr>
        <w:t xml:space="preserve">  </w:t>
      </w:r>
      <w:r w:rsidR="0093566B" w:rsidRPr="00992593">
        <w:rPr>
          <w:rFonts w:ascii="Calibri" w:hAnsi="Calibri"/>
          <w:noProof/>
          <w:color w:val="000000" w:themeColor="text1"/>
          <w:lang w:bidi="en-GB"/>
        </w:rPr>
        <w:t>Where activities are projected to exceed the defined levels, this must be highlighted through appropriate governance mechanisms.</w:t>
      </w:r>
      <w:r w:rsidR="00C41E17">
        <w:rPr>
          <w:rFonts w:ascii="Calibri" w:hAnsi="Calibri"/>
          <w:noProof/>
          <w:color w:val="000000" w:themeColor="text1"/>
          <w:lang w:bidi="en-GB"/>
        </w:rPr>
        <w:t xml:space="preserve">  Additional controls </w:t>
      </w:r>
      <w:r w:rsidR="00087F99">
        <w:rPr>
          <w:rFonts w:ascii="Calibri" w:hAnsi="Calibri"/>
          <w:noProof/>
          <w:color w:val="000000" w:themeColor="text1"/>
          <w:lang w:bidi="en-GB"/>
        </w:rPr>
        <w:t xml:space="preserve">and actions will be implemented to address where risk appetite is projected </w:t>
      </w:r>
      <w:r w:rsidR="00385ABC">
        <w:rPr>
          <w:rFonts w:ascii="Calibri" w:hAnsi="Calibri"/>
          <w:noProof/>
          <w:color w:val="000000" w:themeColor="text1"/>
          <w:lang w:bidi="en-GB"/>
        </w:rPr>
        <w:t>to exceed agreed levels.</w:t>
      </w:r>
    </w:p>
    <w:p w14:paraId="599FD666" w14:textId="5F0BA250" w:rsidR="00A00808" w:rsidRPr="0020179B" w:rsidRDefault="00A00808" w:rsidP="0020179B">
      <w:pPr>
        <w:spacing w:before="100" w:beforeAutospacing="1"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20179B">
        <w:rPr>
          <w:rFonts w:ascii="Calibri" w:hAnsi="Calibri"/>
          <w:b/>
          <w:bCs/>
          <w:noProof/>
          <w:color w:val="000000" w:themeColor="text1"/>
          <w:lang w:bidi="en-GB"/>
        </w:rPr>
        <w:t>Risk Appetite Level</w:t>
      </w:r>
      <w:r w:rsidR="0020179B" w:rsidRPr="0020179B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and Risk Tolerance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215"/>
        <w:gridCol w:w="5700"/>
        <w:gridCol w:w="2157"/>
      </w:tblGrid>
      <w:tr w:rsidR="00545A5C" w14:paraId="4BBDE69E" w14:textId="77777777" w:rsidTr="2EBDF945">
        <w:tc>
          <w:tcPr>
            <w:tcW w:w="1215" w:type="dxa"/>
            <w:shd w:val="clear" w:color="auto" w:fill="3A7C22" w:themeFill="accent6" w:themeFillShade="BF"/>
          </w:tcPr>
          <w:p w14:paraId="4E255DC8" w14:textId="77777777" w:rsidR="006E1FF5" w:rsidRPr="001475E7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bidi="en-GB"/>
              </w:rPr>
            </w:pPr>
            <w:r w:rsidRPr="001475E7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bidi="en-GB"/>
              </w:rPr>
              <w:t xml:space="preserve">Risk Appetite Level </w:t>
            </w:r>
          </w:p>
        </w:tc>
        <w:tc>
          <w:tcPr>
            <w:tcW w:w="5700" w:type="dxa"/>
            <w:shd w:val="clear" w:color="auto" w:fill="3A7C22" w:themeFill="accent6" w:themeFillShade="BF"/>
          </w:tcPr>
          <w:p w14:paraId="0A8B9342" w14:textId="77777777" w:rsidR="006E1FF5" w:rsidRPr="001475E7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bidi="en-GB"/>
              </w:rPr>
            </w:pPr>
            <w:r w:rsidRPr="001475E7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bidi="en-GB"/>
              </w:rPr>
              <w:t xml:space="preserve">Description </w:t>
            </w:r>
          </w:p>
        </w:tc>
        <w:tc>
          <w:tcPr>
            <w:tcW w:w="2157" w:type="dxa"/>
            <w:shd w:val="clear" w:color="auto" w:fill="3A7C22" w:themeFill="accent6" w:themeFillShade="BF"/>
          </w:tcPr>
          <w:p w14:paraId="279CF709" w14:textId="77777777" w:rsidR="006E1FF5" w:rsidRPr="001475E7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FFFFFF" w:themeColor="background1"/>
                <w:lang w:bidi="en-GB"/>
              </w:rPr>
            </w:pPr>
            <w:r w:rsidRPr="001475E7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bidi="en-GB"/>
              </w:rPr>
              <w:t>Risk Tolerance</w:t>
            </w:r>
          </w:p>
        </w:tc>
      </w:tr>
      <w:tr w:rsidR="006E1FF5" w14:paraId="3BDCD6A9" w14:textId="77777777" w:rsidTr="00CE36E5">
        <w:tc>
          <w:tcPr>
            <w:tcW w:w="1215" w:type="dxa"/>
          </w:tcPr>
          <w:p w14:paraId="4F4506C7" w14:textId="77777777" w:rsidR="006E1FF5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5700" w:type="dxa"/>
          </w:tcPr>
          <w:p w14:paraId="2621CFCB" w14:textId="2B64776B" w:rsidR="006E1FF5" w:rsidRPr="00ED1702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</w:pPr>
            <w:r w:rsidRPr="00ED1702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Avoidance of risk and uncertainty in achievement of key deliverables or initiatives is a key objective.</w:t>
            </w:r>
            <w:r w:rsidR="007B32C3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ED1702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Activities undertaken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will only be those considered to carry low risk. </w:t>
            </w:r>
          </w:p>
        </w:tc>
        <w:tc>
          <w:tcPr>
            <w:tcW w:w="2157" w:type="dxa"/>
          </w:tcPr>
          <w:p w14:paraId="7A2D6DDE" w14:textId="204BDAFD" w:rsidR="006E1FF5" w:rsidRPr="00ED1702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lang w:bidi="en-GB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The University will accept risk with a residual score of 1</w:t>
            </w:r>
            <w:r w:rsidR="008E006C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="008E006C" w:rsidRPr="008E006C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–</w:t>
            </w:r>
            <w:r w:rsidR="008E006C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4</w:t>
            </w:r>
          </w:p>
        </w:tc>
      </w:tr>
      <w:tr w:rsidR="006E1FF5" w14:paraId="7C23B073" w14:textId="77777777" w:rsidTr="00CE36E5">
        <w:tc>
          <w:tcPr>
            <w:tcW w:w="1215" w:type="dxa"/>
          </w:tcPr>
          <w:p w14:paraId="2223D25C" w14:textId="77777777" w:rsidR="006E1FF5" w:rsidRPr="00C66A4A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</w:pPr>
            <w:r w:rsidRPr="00C66A4A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  <w:t xml:space="preserve">Cautious   </w:t>
            </w:r>
          </w:p>
        </w:tc>
        <w:tc>
          <w:tcPr>
            <w:tcW w:w="5700" w:type="dxa"/>
          </w:tcPr>
          <w:p w14:paraId="5349D967" w14:textId="48460B34" w:rsidR="006E1FF5" w:rsidRPr="008076EB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Preference for safe options that have a low degree of risk and may only have limited potential for reward (potential for benefit/return is not a key </w:t>
            </w:r>
            <w:r w:rsidRPr="004154F6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driver).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4154F6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Activities will only be undertaken where they have 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moderate </w:t>
            </w:r>
            <w:r w:rsidRPr="008B65E6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degree of risk.</w:t>
            </w:r>
          </w:p>
        </w:tc>
        <w:tc>
          <w:tcPr>
            <w:tcW w:w="2157" w:type="dxa"/>
          </w:tcPr>
          <w:p w14:paraId="53263748" w14:textId="6E7A1C61" w:rsidR="006E1FF5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lang w:bidi="en-GB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The University will accept risk with a residual score 5 – 9</w:t>
            </w:r>
            <w:r w:rsidR="007523A3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or lower</w:t>
            </w:r>
            <w:r w:rsidR="0042175D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. </w:t>
            </w:r>
          </w:p>
        </w:tc>
      </w:tr>
      <w:tr w:rsidR="006E1FF5" w14:paraId="0C6C331E" w14:textId="77777777" w:rsidTr="2EBDF945">
        <w:tc>
          <w:tcPr>
            <w:tcW w:w="1215" w:type="dxa"/>
          </w:tcPr>
          <w:p w14:paraId="0035302E" w14:textId="77777777" w:rsidR="006E1FF5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  <w:t xml:space="preserve">Open  </w:t>
            </w:r>
          </w:p>
        </w:tc>
        <w:tc>
          <w:tcPr>
            <w:tcW w:w="5700" w:type="dxa"/>
          </w:tcPr>
          <w:p w14:paraId="138606B1" w14:textId="566724CA" w:rsidR="006E1FF5" w:rsidRPr="0040507A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</w:pPr>
            <w:r w:rsidRPr="00661ECC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Willing to consider all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potential </w:t>
            </w:r>
            <w:r w:rsidRPr="00661ECC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options and choose one most likely to result in successful delivery while providing an acceptable level of benefit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(reward and value for money)</w:t>
            </w:r>
            <w:r w:rsidRPr="00661ECC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.</w:t>
            </w:r>
            <w:r w:rsidR="00150745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343E55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Willing to tolerate a degree of risk in selecting which activities to undertake to achieve key deliverables or initiatives, where we have identified scope to achieve significant benefit and/or realise an opportunity. 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997283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Activities undertaken may carry a high degree of risk that is </w:t>
            </w:r>
            <w:proofErr w:type="gramStart"/>
            <w:r w:rsidRPr="00997283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deemed controllable to a large extent</w:t>
            </w:r>
            <w:proofErr w:type="gramEnd"/>
            <w:r w:rsidRPr="00997283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.    </w:t>
            </w:r>
          </w:p>
        </w:tc>
        <w:tc>
          <w:tcPr>
            <w:tcW w:w="2157" w:type="dxa"/>
          </w:tcPr>
          <w:p w14:paraId="17BB6DB3" w14:textId="006CE1B6" w:rsidR="006E1FF5" w:rsidRPr="00661ECC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lang w:bidi="en-GB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The University will accept risk with a residual score of 10 – 16</w:t>
            </w:r>
            <w:r w:rsidR="0042175D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or lower. </w:t>
            </w:r>
          </w:p>
        </w:tc>
      </w:tr>
      <w:tr w:rsidR="006E1FF5" w14:paraId="14DBDAD2" w14:textId="77777777" w:rsidTr="2EBDF945">
        <w:tc>
          <w:tcPr>
            <w:tcW w:w="1215" w:type="dxa"/>
          </w:tcPr>
          <w:p w14:paraId="2DF1CFAF" w14:textId="77777777" w:rsidR="006E1FF5" w:rsidRDefault="006E1FF5" w:rsidP="009D3792">
            <w:pPr>
              <w:spacing w:beforeAutospacing="1" w:afterAutospacing="1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bidi="en-GB"/>
              </w:rPr>
              <w:t>Eager</w:t>
            </w:r>
          </w:p>
        </w:tc>
        <w:tc>
          <w:tcPr>
            <w:tcW w:w="5700" w:type="dxa"/>
          </w:tcPr>
          <w:p w14:paraId="30B94B0B" w14:textId="77777777" w:rsidR="006E1FF5" w:rsidRPr="00D80027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  <w:r w:rsidRPr="00287852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to be innovative and to choose options based on maximising opportunities and potential higher benefit even if those activities carry a very high residual risk.</w:t>
            </w:r>
          </w:p>
        </w:tc>
        <w:tc>
          <w:tcPr>
            <w:tcW w:w="2157" w:type="dxa"/>
          </w:tcPr>
          <w:p w14:paraId="4F80A236" w14:textId="2B061DED" w:rsidR="006E1FF5" w:rsidRDefault="006E1FF5" w:rsidP="009D3792">
            <w:pPr>
              <w:spacing w:beforeAutospacing="1" w:afterAutospacing="1"/>
              <w:jc w:val="both"/>
              <w:rPr>
                <w:rFonts w:ascii="Calibri" w:hAnsi="Calibri"/>
                <w:color w:val="000000" w:themeColor="text1"/>
                <w:lang w:bidi="en-GB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>The University will accept risk with a residual score of 20-25</w:t>
            </w:r>
            <w:r w:rsidR="0042175D"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  <w:t xml:space="preserve"> or lower. </w:t>
            </w:r>
          </w:p>
        </w:tc>
      </w:tr>
    </w:tbl>
    <w:p w14:paraId="01D25856" w14:textId="0218EEF3" w:rsidR="2EBDF945" w:rsidRPr="00413E44" w:rsidRDefault="00413E44" w:rsidP="2EBDF945">
      <w:pPr>
        <w:spacing w:beforeAutospacing="1"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413E44">
        <w:rPr>
          <w:rFonts w:ascii="Calibri" w:hAnsi="Calibri"/>
          <w:b/>
          <w:bCs/>
          <w:noProof/>
          <w:color w:val="000000" w:themeColor="text1"/>
          <w:lang w:bidi="en-GB"/>
        </w:rPr>
        <w:t xml:space="preserve">Risk Assessment Matrix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60"/>
        <w:gridCol w:w="1501"/>
        <w:gridCol w:w="1501"/>
        <w:gridCol w:w="1502"/>
        <w:gridCol w:w="1501"/>
        <w:gridCol w:w="1502"/>
      </w:tblGrid>
      <w:tr w:rsidR="00103002" w:rsidRPr="00640CC8" w14:paraId="7F94BE54" w14:textId="77777777" w:rsidTr="00604EA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A560E" w14:textId="77777777" w:rsidR="00103002" w:rsidRPr="00640CC8" w:rsidRDefault="00103002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43D" w14:textId="4FC87F96" w:rsidR="00103002" w:rsidRPr="00640CC8" w:rsidRDefault="00103002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Likelihood</w:t>
            </w:r>
          </w:p>
        </w:tc>
      </w:tr>
      <w:tr w:rsidR="00F171CB" w:rsidRPr="00640CC8" w14:paraId="492A15F8" w14:textId="77777777" w:rsidTr="000A248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A93C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</w:tcPr>
          <w:p w14:paraId="7FA71B11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48C644D3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794B30FC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54A327AF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12365365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5</w:t>
            </w:r>
          </w:p>
        </w:tc>
      </w:tr>
      <w:tr w:rsidR="00F171CB" w:rsidRPr="00640CC8" w14:paraId="5546CC7B" w14:textId="77777777" w:rsidTr="000A2488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9A17C" w14:textId="43DDB2D3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Impact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6D4FC73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Rare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3E5788F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Unlikely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54EC2F2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Moderate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9996BD9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Likely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DCB2492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Almost Certain</w:t>
            </w:r>
          </w:p>
        </w:tc>
      </w:tr>
      <w:tr w:rsidR="00F171CB" w:rsidRPr="00640CC8" w14:paraId="38676137" w14:textId="77777777" w:rsidTr="001557F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38D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 Insignificant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3ADC09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 – low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180781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2 – low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E4CF95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3 – low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FC5A61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4 – low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3E725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5 – moderate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</w:tr>
      <w:tr w:rsidR="00F171CB" w:rsidRPr="00640CC8" w14:paraId="5ED8AA9C" w14:textId="77777777" w:rsidTr="001557F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A36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2 Minor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D6C4A7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2 – low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42F808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4 – low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32420C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6 – moderate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C727F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8 – moderate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612517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10 – high</w:t>
            </w:r>
          </w:p>
        </w:tc>
      </w:tr>
      <w:tr w:rsidR="00F171CB" w:rsidRPr="00640CC8" w14:paraId="67EA9BA7" w14:textId="77777777" w:rsidTr="001557F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8E9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3 Moderate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C66E40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3 – low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04B4B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6 – moderate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53F02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9 – moderate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DF037E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12 – high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95FBD2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15 – high</w:t>
            </w:r>
          </w:p>
        </w:tc>
      </w:tr>
      <w:tr w:rsidR="00F171CB" w:rsidRPr="00640CC8" w14:paraId="5E47D30B" w14:textId="77777777" w:rsidTr="001557F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2F5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4 Major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4999F4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4 – low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A3DAEB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8 – moderate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122277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12 – high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C118CF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16 – 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high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E16E0E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20 – 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very high</w:t>
            </w:r>
          </w:p>
        </w:tc>
      </w:tr>
      <w:tr w:rsidR="00F171CB" w:rsidRPr="00640CC8" w14:paraId="14562E4E" w14:textId="77777777" w:rsidTr="001557F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389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5 Extreme or Catastrophic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39FE3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5 – moderate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D97506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10 – high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6B2B70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15 – 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high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6E53BC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20 – 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very high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8F2A4A" w14:textId="77777777" w:rsidR="00F171CB" w:rsidRPr="00640CC8" w:rsidRDefault="00F171CB" w:rsidP="009D3792">
            <w:pPr>
              <w:spacing w:before="100" w:before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25 – 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very high</w:t>
            </w:r>
            <w:r w:rsidRPr="00640C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</w:tr>
    </w:tbl>
    <w:p w14:paraId="02C56068" w14:textId="77777777" w:rsidR="006E098A" w:rsidRDefault="006E098A" w:rsidP="00332F99">
      <w:pPr>
        <w:spacing w:before="100" w:beforeAutospacing="1" w:after="100" w:afterAutospacing="1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2DF51D4F" w14:textId="71675EF1" w:rsidR="00E433A4" w:rsidRPr="00332F99" w:rsidRDefault="00332F99" w:rsidP="00332F99">
      <w:pPr>
        <w:spacing w:before="100" w:beforeAutospacing="1" w:after="100" w:afterAutospacing="1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>
        <w:rPr>
          <w:rFonts w:ascii="Calibri" w:hAnsi="Calibri"/>
          <w:b/>
          <w:bCs/>
          <w:noProof/>
          <w:color w:val="000000" w:themeColor="text1"/>
          <w:lang w:bidi="en-GB"/>
        </w:rPr>
        <w:lastRenderedPageBreak/>
        <w:t>Risk Categories</w:t>
      </w:r>
      <w:r w:rsidR="00543756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  <w:r w:rsidR="00FC4A71">
        <w:rPr>
          <w:rFonts w:ascii="Calibri" w:hAnsi="Calibri"/>
          <w:b/>
          <w:bCs/>
          <w:noProof/>
          <w:color w:val="000000" w:themeColor="text1"/>
          <w:lang w:bidi="en-GB"/>
        </w:rPr>
        <w:t xml:space="preserve">and </w:t>
      </w:r>
      <w:r w:rsidR="00077033">
        <w:rPr>
          <w:rFonts w:ascii="Calibri" w:hAnsi="Calibri"/>
          <w:b/>
          <w:bCs/>
          <w:noProof/>
          <w:color w:val="000000" w:themeColor="text1"/>
          <w:lang w:bidi="en-GB"/>
        </w:rPr>
        <w:t xml:space="preserve">Risk Appetite </w:t>
      </w:r>
      <w:r w:rsidR="00FC4A71">
        <w:rPr>
          <w:rFonts w:ascii="Calibri" w:hAnsi="Calibri"/>
          <w:b/>
          <w:bCs/>
          <w:noProof/>
          <w:color w:val="000000" w:themeColor="text1"/>
          <w:lang w:bidi="en-GB"/>
        </w:rPr>
        <w:t xml:space="preserve">Descriptions </w:t>
      </w:r>
    </w:p>
    <w:p w14:paraId="467497E9" w14:textId="0020CAC2" w:rsidR="00314416" w:rsidRDefault="00314416" w:rsidP="005D23F5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t>Campus and Estates [Property]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– </w:t>
      </w:r>
      <w:r w:rsidR="00630528" w:rsidRPr="00630528">
        <w:rPr>
          <w:rFonts w:ascii="Calibri" w:hAnsi="Calibri"/>
          <w:noProof/>
          <w:color w:val="000000" w:themeColor="text1"/>
          <w:lang w:bidi="en-GB"/>
        </w:rPr>
        <w:t>Risks relating to the University’s campus and estate, which may have a fundamental impact on the institution’s ability to deliver teaching and research. This may include maintenance risks, building-specific health and safety risks, or longer-term building/estate plans</w:t>
      </w:r>
      <w:r w:rsidR="0085602E">
        <w:rPr>
          <w:rFonts w:ascii="Calibri" w:hAnsi="Calibri"/>
          <w:noProof/>
          <w:color w:val="000000" w:themeColor="text1"/>
          <w:lang w:bidi="en-GB"/>
        </w:rPr>
        <w:t xml:space="preserve">.  </w:t>
      </w:r>
      <w:r w:rsidRPr="00630528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Risks </w:t>
      </w:r>
      <w:r w:rsidR="0085602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may </w:t>
      </w:r>
      <w:r w:rsidR="00545A5C" w:rsidRPr="00630528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arise</w:t>
      </w:r>
      <w:r w:rsidRPr="00630528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from </w:t>
      </w:r>
      <w:r w:rsidR="0062348F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the increasing cost </w:t>
      </w:r>
      <w:r w:rsidR="002658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of maintaining facilities</w:t>
      </w:r>
      <w:r w:rsidR="00F635A7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, </w:t>
      </w:r>
      <w:r w:rsidRPr="00630528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pro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perty deficiencies</w:t>
      </w:r>
      <w:r w:rsidR="006A5F1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,</w:t>
      </w:r>
      <w:r w:rsidR="00F635A7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poor value for money from ina</w:t>
      </w:r>
      <w:r w:rsidR="008B0465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dequate space planning or </w:t>
      </w:r>
      <w:r w:rsidR="00271AFC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management, poorly</w:t>
      </w:r>
      <w:r w:rsidR="0033646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designed</w:t>
      </w:r>
      <w:r w:rsidR="006A5F1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,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ineffective</w:t>
      </w:r>
      <w:r w:rsidR="006A5F1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or i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nefficient safety management resulting in non-compliance and/or harm and suffering to employees, contractors, service users or the public.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5D23F5" w14:paraId="44E485EA" w14:textId="77777777" w:rsidTr="009D3792">
        <w:tc>
          <w:tcPr>
            <w:tcW w:w="8788" w:type="dxa"/>
            <w:gridSpan w:val="4"/>
          </w:tcPr>
          <w:p w14:paraId="388441FE" w14:textId="77777777" w:rsidR="005D23F5" w:rsidRDefault="005D23F5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5D23F5" w14:paraId="2478285A" w14:textId="77777777" w:rsidTr="000E65D6">
        <w:tc>
          <w:tcPr>
            <w:tcW w:w="1987" w:type="dxa"/>
          </w:tcPr>
          <w:p w14:paraId="0DF23748" w14:textId="77777777" w:rsidR="005D23F5" w:rsidRDefault="005D23F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203F6D65" w14:textId="77777777" w:rsidR="005D23F5" w:rsidRDefault="005D23F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C5483EC" w14:textId="77777777" w:rsidR="005D23F5" w:rsidRDefault="005D23F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1155D279" w14:textId="77777777" w:rsidR="005D23F5" w:rsidRDefault="005D23F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5D23F5" w:rsidRPr="00EE7085" w14:paraId="0BA1ACA3" w14:textId="77777777" w:rsidTr="000E65D6">
        <w:tc>
          <w:tcPr>
            <w:tcW w:w="1987" w:type="dxa"/>
          </w:tcPr>
          <w:p w14:paraId="30B0C79C" w14:textId="61C99382" w:rsidR="005D23F5" w:rsidRPr="00EE7085" w:rsidRDefault="001964E1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Obligation to comply with strict policies for purchase, rental, disposal, construction, and refurbishment that ensures producing good value for money.</w:t>
            </w:r>
          </w:p>
        </w:tc>
        <w:tc>
          <w:tcPr>
            <w:tcW w:w="2267" w:type="dxa"/>
          </w:tcPr>
          <w:p w14:paraId="08E66705" w14:textId="3CDB0390" w:rsidR="005D23F5" w:rsidRPr="00EE7085" w:rsidRDefault="00555E3D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C5F02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Requirement to </w:t>
            </w:r>
            <w:r w:rsidR="00450B9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follow </w:t>
            </w:r>
            <w:r w:rsidR="00B10BF3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strict </w:t>
            </w:r>
            <w:r w:rsidR="000619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policies </w:t>
            </w:r>
            <w:r w:rsidR="002B737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a</w:t>
            </w:r>
            <w:r w:rsidR="00B10BF3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nd </w:t>
            </w:r>
            <w:r w:rsidRPr="00EC5F02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adopt agreed solutions for purchase, rental, disposal, construction, and refurbishment that ensures producing good value for money.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A0AD8E7" w14:textId="52CC76E6" w:rsidR="005D23F5" w:rsidRPr="00EE7085" w:rsidRDefault="00BA0E58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Consider </w:t>
            </w:r>
            <w:r w:rsidR="009D0C82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benefits of a </w:t>
            </w:r>
            <w:r w:rsidR="000677D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range </w:t>
            </w:r>
            <w:r w:rsidR="009D0C82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of </w:t>
            </w: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solutions for purchase, rental, disposal, construction, and refurbishment that meeting organisational requirements.</w:t>
            </w:r>
          </w:p>
        </w:tc>
        <w:tc>
          <w:tcPr>
            <w:tcW w:w="2267" w:type="dxa"/>
          </w:tcPr>
          <w:p w14:paraId="5D2FBE3A" w14:textId="5777FC83" w:rsidR="00074E47" w:rsidRPr="00074E47" w:rsidRDefault="00074E47" w:rsidP="00074E47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Application of dynamic solutions for purchase, rental, disposal, construction, and refurbishment that ensures meeting organisational requirements.</w:t>
            </w:r>
          </w:p>
        </w:tc>
      </w:tr>
    </w:tbl>
    <w:p w14:paraId="070ADAB2" w14:textId="1A4729B5" w:rsidR="00314416" w:rsidRDefault="00322246" w:rsidP="00D7649B">
      <w:pPr>
        <w:spacing w:before="100" w:beforeAutospacing="1"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  <w:r w:rsidRPr="00992593">
        <w:rPr>
          <w:rFonts w:ascii="Calibri" w:hAnsi="Calibri"/>
          <w:noProof/>
          <w:color w:val="000000" w:themeColor="text1"/>
          <w:lang w:bidi="en-GB"/>
        </w:rPr>
        <w:t xml:space="preserve">The </w:t>
      </w:r>
      <w:r>
        <w:rPr>
          <w:rFonts w:ascii="Calibri" w:hAnsi="Calibri"/>
          <w:noProof/>
          <w:color w:val="000000" w:themeColor="text1"/>
          <w:lang w:bidi="en-GB"/>
        </w:rPr>
        <w:t xml:space="preserve">University’s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appetite for </w:t>
      </w:r>
      <w:r w:rsidR="00D7649B">
        <w:rPr>
          <w:rFonts w:ascii="Calibri" w:hAnsi="Calibri"/>
          <w:noProof/>
          <w:color w:val="000000" w:themeColor="text1"/>
          <w:lang w:bidi="en-GB"/>
        </w:rPr>
        <w:t xml:space="preserve">campus and estates [property] risks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is </w:t>
      </w:r>
      <w:r>
        <w:rPr>
          <w:rFonts w:ascii="Calibri" w:hAnsi="Calibri"/>
          <w:noProof/>
          <w:color w:val="000000" w:themeColor="text1"/>
          <w:lang w:bidi="en-GB"/>
        </w:rPr>
        <w:t xml:space="preserve">to </w:t>
      </w:r>
      <w:r w:rsidRPr="00992593">
        <w:rPr>
          <w:rFonts w:ascii="Calibri" w:hAnsi="Calibri"/>
          <w:noProof/>
          <w:color w:val="000000" w:themeColor="text1"/>
          <w:lang w:bidi="en-GB"/>
        </w:rPr>
        <w:t>operat</w:t>
      </w:r>
      <w:r>
        <w:rPr>
          <w:rFonts w:ascii="Calibri" w:hAnsi="Calibri"/>
          <w:noProof/>
          <w:color w:val="000000" w:themeColor="text1"/>
          <w:lang w:bidi="en-GB"/>
        </w:rPr>
        <w:t>e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within the risk tolerance position</w:t>
      </w:r>
      <w:r>
        <w:rPr>
          <w:rFonts w:ascii="Calibri" w:hAnsi="Calibri"/>
          <w:noProof/>
          <w:color w:val="000000" w:themeColor="text1"/>
          <w:lang w:bidi="en-GB"/>
        </w:rPr>
        <w:t xml:space="preserve"> –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00CF10B3"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  <w:r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</w:p>
    <w:p w14:paraId="596FA110" w14:textId="77777777" w:rsidR="00B268DE" w:rsidRPr="00D7649B" w:rsidRDefault="00B268DE" w:rsidP="00D7649B">
      <w:pPr>
        <w:spacing w:before="100" w:beforeAutospacing="1"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</w:p>
    <w:p w14:paraId="75C33324" w14:textId="5D97DA7F" w:rsidR="00921A95" w:rsidRDefault="00921A95" w:rsidP="00921A95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t>Commercial or Partnership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–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Risks arising from weaknesses in the management of partnerships, supply chains and contractual requirements, resulting in poor performance, inefficiency, poor value for money, fraud, </w:t>
      </w:r>
      <w:r w:rsidR="00C545D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inadequate due diligence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and/or failure to meet business requirements</w:t>
      </w:r>
      <w:r w:rsidR="00362F8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objectives.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921A95" w14:paraId="3B3C7EE9" w14:textId="77777777" w:rsidTr="009D3792">
        <w:tc>
          <w:tcPr>
            <w:tcW w:w="8788" w:type="dxa"/>
            <w:gridSpan w:val="4"/>
          </w:tcPr>
          <w:p w14:paraId="081C2823" w14:textId="77777777" w:rsidR="00921A95" w:rsidRDefault="00921A95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921A95" w14:paraId="6D8D8779" w14:textId="77777777" w:rsidTr="005E1C07">
        <w:tc>
          <w:tcPr>
            <w:tcW w:w="1987" w:type="dxa"/>
          </w:tcPr>
          <w:p w14:paraId="1ADD9354" w14:textId="77777777" w:rsidR="00921A95" w:rsidRDefault="00921A9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4169B975" w14:textId="77777777" w:rsidR="00921A95" w:rsidRDefault="00921A9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FFCA356" w14:textId="77777777" w:rsidR="00921A95" w:rsidRDefault="00921A9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6A12C7F2" w14:textId="77777777" w:rsidR="00921A95" w:rsidRDefault="00921A95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921A95" w:rsidRPr="00EE7085" w14:paraId="4A28D352" w14:textId="77777777" w:rsidTr="005E1C07">
        <w:tc>
          <w:tcPr>
            <w:tcW w:w="1987" w:type="dxa"/>
          </w:tcPr>
          <w:p w14:paraId="699310C2" w14:textId="4572040F" w:rsidR="00921A95" w:rsidRPr="00EE7085" w:rsidRDefault="000303CC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Zero appetite for untested commercial agreements or pertnerships. Priority for close management controls and oversight with limited devolved authority.</w:t>
            </w:r>
          </w:p>
        </w:tc>
        <w:tc>
          <w:tcPr>
            <w:tcW w:w="2267" w:type="dxa"/>
          </w:tcPr>
          <w:p w14:paraId="49F6E095" w14:textId="53234DE5" w:rsidR="00921A95" w:rsidRPr="00EE7085" w:rsidRDefault="004750AA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Tendency to stick to the status quo, innovations generally avoided unless necessary. Decision making authority generally held by senior management. Management through leading indicators.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F128282" w14:textId="40D8D7B1" w:rsidR="00921A95" w:rsidRPr="00EE7085" w:rsidRDefault="00017EB5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Innovation supported, with demonstration of benefit / improvement in service delivery. Responsibility for non-critical decisions may be devolved.</w:t>
            </w:r>
          </w:p>
        </w:tc>
        <w:tc>
          <w:tcPr>
            <w:tcW w:w="2267" w:type="dxa"/>
          </w:tcPr>
          <w:p w14:paraId="2425688E" w14:textId="39EED50B" w:rsidR="00921A95" w:rsidRPr="00074E47" w:rsidRDefault="00201A92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Innovation pursued – desire to ‘break the mould’ and challenge current working practices. High levels of devolved authority – management by trust / lagging indicators rather than close control.</w:t>
            </w:r>
          </w:p>
        </w:tc>
      </w:tr>
    </w:tbl>
    <w:p w14:paraId="370C8125" w14:textId="455B5CF7" w:rsidR="00921A95" w:rsidRDefault="00023457" w:rsidP="00683DC2">
      <w:pPr>
        <w:spacing w:before="100" w:beforeAutospacing="1"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  <w:r w:rsidRPr="00992593">
        <w:rPr>
          <w:rFonts w:ascii="Calibri" w:hAnsi="Calibri"/>
          <w:noProof/>
          <w:color w:val="000000" w:themeColor="text1"/>
          <w:lang w:bidi="en-GB"/>
        </w:rPr>
        <w:t xml:space="preserve">The </w:t>
      </w:r>
      <w:r>
        <w:rPr>
          <w:rFonts w:ascii="Calibri" w:hAnsi="Calibri"/>
          <w:noProof/>
          <w:color w:val="000000" w:themeColor="text1"/>
          <w:lang w:bidi="en-GB"/>
        </w:rPr>
        <w:t xml:space="preserve">University’s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appetite for </w:t>
      </w:r>
      <w:r>
        <w:rPr>
          <w:rFonts w:ascii="Calibri" w:hAnsi="Calibri"/>
          <w:noProof/>
          <w:color w:val="000000" w:themeColor="text1"/>
          <w:lang w:bidi="en-GB"/>
        </w:rPr>
        <w:t>commercial or p</w:t>
      </w:r>
      <w:r w:rsidR="00440337">
        <w:rPr>
          <w:rFonts w:ascii="Calibri" w:hAnsi="Calibri"/>
          <w:noProof/>
          <w:color w:val="000000" w:themeColor="text1"/>
          <w:lang w:bidi="en-GB"/>
        </w:rPr>
        <w:t>a</w:t>
      </w:r>
      <w:r>
        <w:rPr>
          <w:rFonts w:ascii="Calibri" w:hAnsi="Calibri"/>
          <w:noProof/>
          <w:color w:val="000000" w:themeColor="text1"/>
          <w:lang w:bidi="en-GB"/>
        </w:rPr>
        <w:t xml:space="preserve">rtnership risks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is </w:t>
      </w:r>
      <w:r>
        <w:rPr>
          <w:rFonts w:ascii="Calibri" w:hAnsi="Calibri"/>
          <w:noProof/>
          <w:color w:val="000000" w:themeColor="text1"/>
          <w:lang w:bidi="en-GB"/>
        </w:rPr>
        <w:t xml:space="preserve">to </w:t>
      </w:r>
      <w:r w:rsidRPr="00992593">
        <w:rPr>
          <w:rFonts w:ascii="Calibri" w:hAnsi="Calibri"/>
          <w:noProof/>
          <w:color w:val="000000" w:themeColor="text1"/>
          <w:lang w:bidi="en-GB"/>
        </w:rPr>
        <w:t>operat</w:t>
      </w:r>
      <w:r>
        <w:rPr>
          <w:rFonts w:ascii="Calibri" w:hAnsi="Calibri"/>
          <w:noProof/>
          <w:color w:val="000000" w:themeColor="text1"/>
          <w:lang w:bidi="en-GB"/>
        </w:rPr>
        <w:t>e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within the risk tolerance position</w:t>
      </w:r>
      <w:r>
        <w:rPr>
          <w:rFonts w:ascii="Calibri" w:hAnsi="Calibri"/>
          <w:noProof/>
          <w:color w:val="000000" w:themeColor="text1"/>
          <w:lang w:bidi="en-GB"/>
        </w:rPr>
        <w:t xml:space="preserve"> –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007640A6"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  <w:r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</w:p>
    <w:p w14:paraId="54B89BCC" w14:textId="77777777" w:rsidR="00E27B04" w:rsidRDefault="00E27B04" w:rsidP="00E27B04">
      <w:pPr>
        <w:spacing w:before="100" w:beforeAutospacing="1" w:after="0"/>
        <w:jc w:val="both"/>
        <w:rPr>
          <w:rFonts w:ascii="Calibri" w:hAnsi="Calibri"/>
          <w:noProof/>
          <w:color w:val="000000" w:themeColor="text1"/>
          <w:lang w:bidi="en-GB"/>
        </w:rPr>
      </w:pPr>
    </w:p>
    <w:p w14:paraId="1CD72B7E" w14:textId="6A936914" w:rsidR="00965D7C" w:rsidRDefault="00965D7C" w:rsidP="00965D7C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lastRenderedPageBreak/>
        <w:t xml:space="preserve">Data and Information Management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–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Risks arising from a failure to produce robust, suitable and appropriate data</w:t>
      </w:r>
      <w:r w:rsidR="005423A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or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information and to exploit data</w:t>
      </w:r>
      <w:r w:rsidR="005423A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or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information to its full potential</w:t>
      </w:r>
      <w:r w:rsidR="00E967B2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.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E967B2" w14:paraId="55319A2B" w14:textId="77777777" w:rsidTr="009D3792">
        <w:tc>
          <w:tcPr>
            <w:tcW w:w="8788" w:type="dxa"/>
            <w:gridSpan w:val="4"/>
          </w:tcPr>
          <w:p w14:paraId="7930837F" w14:textId="77777777" w:rsidR="00E967B2" w:rsidRDefault="00E967B2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E967B2" w14:paraId="77B0D685" w14:textId="77777777" w:rsidTr="005E1C07">
        <w:tc>
          <w:tcPr>
            <w:tcW w:w="1987" w:type="dxa"/>
          </w:tcPr>
          <w:p w14:paraId="6AF44759" w14:textId="77777777" w:rsidR="00E967B2" w:rsidRDefault="00E967B2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8621878" w14:textId="77777777" w:rsidR="00E967B2" w:rsidRDefault="00E967B2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</w:tcPr>
          <w:p w14:paraId="2651863E" w14:textId="77777777" w:rsidR="00E967B2" w:rsidRDefault="00E967B2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2097B96A" w14:textId="77777777" w:rsidR="00E967B2" w:rsidRDefault="00E967B2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E967B2" w:rsidRPr="00EE7085" w14:paraId="01E52FE6" w14:textId="77777777" w:rsidTr="005E1C07">
        <w:tc>
          <w:tcPr>
            <w:tcW w:w="1987" w:type="dxa"/>
          </w:tcPr>
          <w:p w14:paraId="5622A34D" w14:textId="50FAB1E8" w:rsidR="00E967B2" w:rsidRPr="00EE7085" w:rsidRDefault="00FC43EB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Lock down data 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and </w:t>
            </w: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information. Access tightly controlled, high levels of monitoring.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CE86DEA" w14:textId="77777777" w:rsidR="008D01BF" w:rsidRDefault="008D01BF" w:rsidP="008D01BF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Minimise level of risk due to potential damage from disclosure.</w:t>
            </w:r>
          </w:p>
          <w:p w14:paraId="09DFABE6" w14:textId="0BCD76BE" w:rsidR="00E967B2" w:rsidRPr="00EE7085" w:rsidRDefault="008D01BF" w:rsidP="008D01BF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C2656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Accept need for operational effectiveness with risk mitigated through careful management limiting distribution.</w:t>
            </w:r>
          </w:p>
        </w:tc>
        <w:tc>
          <w:tcPr>
            <w:tcW w:w="2267" w:type="dxa"/>
          </w:tcPr>
          <w:p w14:paraId="64D251BF" w14:textId="030E4441" w:rsidR="00E967B2" w:rsidRPr="00EE7085" w:rsidRDefault="00136CCF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Accept need for operational effectiveness in distribution and information sharing.</w:t>
            </w:r>
          </w:p>
        </w:tc>
        <w:tc>
          <w:tcPr>
            <w:tcW w:w="2267" w:type="dxa"/>
          </w:tcPr>
          <w:p w14:paraId="7396F941" w14:textId="31C120D7" w:rsidR="00E967B2" w:rsidRPr="00EE7085" w:rsidRDefault="00F03835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Level of controls minimised with data and information openly shared.</w:t>
            </w:r>
          </w:p>
        </w:tc>
      </w:tr>
    </w:tbl>
    <w:p w14:paraId="465D6895" w14:textId="19A9C64B" w:rsidR="00B268DE" w:rsidRDefault="00BD2F71" w:rsidP="005B22ED">
      <w:pPr>
        <w:spacing w:before="100" w:beforeAutospacing="1"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  <w:r w:rsidRPr="00992593">
        <w:rPr>
          <w:rFonts w:ascii="Calibri" w:hAnsi="Calibri"/>
          <w:noProof/>
          <w:color w:val="000000" w:themeColor="text1"/>
          <w:lang w:bidi="en-GB"/>
        </w:rPr>
        <w:t xml:space="preserve">The </w:t>
      </w:r>
      <w:r>
        <w:rPr>
          <w:rFonts w:ascii="Calibri" w:hAnsi="Calibri"/>
          <w:noProof/>
          <w:color w:val="000000" w:themeColor="text1"/>
          <w:lang w:bidi="en-GB"/>
        </w:rPr>
        <w:t xml:space="preserve">University’s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appetite for </w:t>
      </w:r>
      <w:r>
        <w:rPr>
          <w:rFonts w:ascii="Calibri" w:hAnsi="Calibri"/>
          <w:noProof/>
          <w:color w:val="000000" w:themeColor="text1"/>
          <w:lang w:bidi="en-GB"/>
        </w:rPr>
        <w:t xml:space="preserve">data and information </w:t>
      </w:r>
      <w:r w:rsidR="00440337">
        <w:rPr>
          <w:rFonts w:ascii="Calibri" w:hAnsi="Calibri"/>
          <w:noProof/>
          <w:color w:val="000000" w:themeColor="text1"/>
          <w:lang w:bidi="en-GB"/>
        </w:rPr>
        <w:t xml:space="preserve">management </w:t>
      </w:r>
      <w:r>
        <w:rPr>
          <w:rFonts w:ascii="Calibri" w:hAnsi="Calibri"/>
          <w:noProof/>
          <w:color w:val="000000" w:themeColor="text1"/>
          <w:lang w:bidi="en-GB"/>
        </w:rPr>
        <w:t xml:space="preserve">risks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is </w:t>
      </w:r>
      <w:r>
        <w:rPr>
          <w:rFonts w:ascii="Calibri" w:hAnsi="Calibri"/>
          <w:noProof/>
          <w:color w:val="000000" w:themeColor="text1"/>
          <w:lang w:bidi="en-GB"/>
        </w:rPr>
        <w:t xml:space="preserve">to </w:t>
      </w:r>
      <w:r w:rsidRPr="00992593">
        <w:rPr>
          <w:rFonts w:ascii="Calibri" w:hAnsi="Calibri"/>
          <w:noProof/>
          <w:color w:val="000000" w:themeColor="text1"/>
          <w:lang w:bidi="en-GB"/>
        </w:rPr>
        <w:t>operat</w:t>
      </w:r>
      <w:r>
        <w:rPr>
          <w:rFonts w:ascii="Calibri" w:hAnsi="Calibri"/>
          <w:noProof/>
          <w:color w:val="000000" w:themeColor="text1"/>
          <w:lang w:bidi="en-GB"/>
        </w:rPr>
        <w:t>e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within the risk tolerance position</w:t>
      </w:r>
      <w:r>
        <w:rPr>
          <w:rFonts w:ascii="Calibri" w:hAnsi="Calibri"/>
          <w:noProof/>
          <w:color w:val="000000" w:themeColor="text1"/>
          <w:lang w:bidi="en-GB"/>
        </w:rPr>
        <w:t xml:space="preserve"> –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>cautious</w:t>
      </w:r>
      <w:r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</w:p>
    <w:p w14:paraId="4DBDE1FF" w14:textId="77777777" w:rsidR="00233A4E" w:rsidRDefault="00233A4E" w:rsidP="005B22ED">
      <w:pPr>
        <w:spacing w:before="100" w:beforeAutospacing="1"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</w:p>
    <w:p w14:paraId="46CEACCE" w14:textId="32A01D8B" w:rsidR="00461966" w:rsidRDefault="00461966" w:rsidP="00895F78">
      <w:pPr>
        <w:pStyle w:val="ListParagraph"/>
        <w:numPr>
          <w:ilvl w:val="0"/>
          <w:numId w:val="27"/>
        </w:numPr>
        <w:spacing w:before="100" w:beforeAutospacing="1" w:after="0"/>
        <w:ind w:left="284" w:hanging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461966">
        <w:rPr>
          <w:rFonts w:ascii="Calibri" w:hAnsi="Calibri"/>
          <w:b/>
          <w:bCs/>
          <w:noProof/>
          <w:color w:val="000000" w:themeColor="text1"/>
          <w:lang w:bidi="en-GB"/>
        </w:rPr>
        <w:t xml:space="preserve">Environmental Sustainability – </w:t>
      </w:r>
      <w:r w:rsidRPr="00461966">
        <w:rPr>
          <w:rFonts w:ascii="Calibri" w:hAnsi="Calibri"/>
          <w:noProof/>
          <w:color w:val="000000" w:themeColor="text1"/>
          <w:lang w:bidi="en-GB"/>
        </w:rPr>
        <w:t>Risks arising from the direct impact of environmental events or conditions on the University’s assets, operations or suppy chain. Examples include natural disasters and the long-term impact of climate change such as extreme weather patterns or floods. Also risk associated with transition to a low-carbon economy and the adoption of sustainable business practices such as shifts in consumer preferences, technological advancements, changes in government po</w:t>
      </w:r>
      <w:r w:rsidR="005B22ED">
        <w:rPr>
          <w:rFonts w:ascii="Calibri" w:hAnsi="Calibri"/>
          <w:noProof/>
          <w:color w:val="000000" w:themeColor="text1"/>
          <w:lang w:bidi="en-GB"/>
        </w:rPr>
        <w:t>l</w:t>
      </w:r>
      <w:r w:rsidRPr="00461966">
        <w:rPr>
          <w:rFonts w:ascii="Calibri" w:hAnsi="Calibri"/>
          <w:noProof/>
          <w:color w:val="000000" w:themeColor="text1"/>
          <w:lang w:bidi="en-GB"/>
        </w:rPr>
        <w:t>icy and promoting environmental sustainability.</w:t>
      </w:r>
      <w:r w:rsidRPr="00461966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43A21F72" w14:textId="5526A682" w:rsidR="00784BD6" w:rsidRDefault="00461966" w:rsidP="00461966">
      <w:pPr>
        <w:pStyle w:val="ListParagraph"/>
        <w:spacing w:before="100"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461966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   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461966" w:rsidRPr="00461966" w14:paraId="7161B026" w14:textId="77777777">
        <w:tc>
          <w:tcPr>
            <w:tcW w:w="8788" w:type="dxa"/>
            <w:gridSpan w:val="4"/>
          </w:tcPr>
          <w:p w14:paraId="06FB4A65" w14:textId="3C25A8B7" w:rsidR="00461966" w:rsidRPr="00461966" w:rsidRDefault="00461966" w:rsidP="00B9184F">
            <w:pPr>
              <w:spacing w:before="100" w:beforeAutospacing="1" w:line="259" w:lineRule="auto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461966"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>Risk Appetite Description</w:t>
            </w:r>
          </w:p>
        </w:tc>
      </w:tr>
      <w:tr w:rsidR="00461966" w:rsidRPr="00461966" w14:paraId="70DB6206" w14:textId="77777777" w:rsidTr="005E1C07">
        <w:tc>
          <w:tcPr>
            <w:tcW w:w="1987" w:type="dxa"/>
          </w:tcPr>
          <w:p w14:paraId="4BAF8921" w14:textId="77777777" w:rsidR="00461966" w:rsidRPr="00461966" w:rsidRDefault="00461966" w:rsidP="00461966">
            <w:pPr>
              <w:spacing w:before="100" w:beforeAutospacing="1" w:line="259" w:lineRule="auto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461966"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>Averse</w:t>
            </w:r>
          </w:p>
        </w:tc>
        <w:tc>
          <w:tcPr>
            <w:tcW w:w="2267" w:type="dxa"/>
          </w:tcPr>
          <w:p w14:paraId="282CA369" w14:textId="77777777" w:rsidR="00461966" w:rsidRPr="00461966" w:rsidRDefault="00461966" w:rsidP="00461966">
            <w:pPr>
              <w:spacing w:before="100" w:beforeAutospacing="1" w:line="259" w:lineRule="auto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461966"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5385C69D" w14:textId="77777777" w:rsidR="00461966" w:rsidRPr="00461966" w:rsidRDefault="00461966" w:rsidP="00461966">
            <w:pPr>
              <w:spacing w:before="100" w:beforeAutospacing="1" w:line="259" w:lineRule="auto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461966"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 xml:space="preserve">Open </w:t>
            </w:r>
          </w:p>
        </w:tc>
        <w:tc>
          <w:tcPr>
            <w:tcW w:w="2267" w:type="dxa"/>
          </w:tcPr>
          <w:p w14:paraId="4E215C36" w14:textId="77777777" w:rsidR="00461966" w:rsidRPr="00461966" w:rsidRDefault="00461966" w:rsidP="00461966">
            <w:pPr>
              <w:spacing w:before="100" w:beforeAutospacing="1" w:line="259" w:lineRule="auto"/>
              <w:jc w:val="both"/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461966">
              <w:rPr>
                <w:rFonts w:ascii="Calibri" w:hAnsi="Calibri"/>
                <w:b/>
                <w:bCs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 xml:space="preserve">Eager </w:t>
            </w:r>
          </w:p>
        </w:tc>
      </w:tr>
      <w:tr w:rsidR="00461966" w:rsidRPr="00461966" w14:paraId="6F43A7D0" w14:textId="77777777" w:rsidTr="005E1C07">
        <w:tc>
          <w:tcPr>
            <w:tcW w:w="1987" w:type="dxa"/>
          </w:tcPr>
          <w:p w14:paraId="2B4C7B4A" w14:textId="4AC7A94F" w:rsidR="00461966" w:rsidRPr="005B22ED" w:rsidRDefault="000775F9" w:rsidP="00461966">
            <w:pPr>
              <w:spacing w:before="100" w:beforeAutospacing="1" w:line="259" w:lineRule="auto"/>
              <w:jc w:val="both"/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5B22ED"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>Defensive approach to transformational activity - aim to maintain/protect, rather than create or innovate.</w:t>
            </w:r>
          </w:p>
        </w:tc>
        <w:tc>
          <w:tcPr>
            <w:tcW w:w="2267" w:type="dxa"/>
          </w:tcPr>
          <w:p w14:paraId="30228A25" w14:textId="79E5D1B3" w:rsidR="00461966" w:rsidRPr="005B22ED" w:rsidRDefault="005B22ED" w:rsidP="00461966">
            <w:pPr>
              <w:spacing w:before="100" w:beforeAutospacing="1" w:line="259" w:lineRule="auto"/>
              <w:jc w:val="both"/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5B22ED"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>Tendency to stick to the status quo, innovations generally avoided unless necessary.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81A7320" w14:textId="65843F76" w:rsidR="00461966" w:rsidRPr="005B22ED" w:rsidRDefault="005B22ED" w:rsidP="00461966">
            <w:pPr>
              <w:spacing w:before="100" w:beforeAutospacing="1" w:line="259" w:lineRule="auto"/>
              <w:jc w:val="both"/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5B22ED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Innovation supported, with clear demonstration of benefit.</w:t>
            </w:r>
          </w:p>
        </w:tc>
        <w:tc>
          <w:tcPr>
            <w:tcW w:w="2267" w:type="dxa"/>
          </w:tcPr>
          <w:p w14:paraId="69BF699D" w14:textId="767C5B59" w:rsidR="00461966" w:rsidRPr="005B22ED" w:rsidRDefault="005B22ED" w:rsidP="00461966">
            <w:pPr>
              <w:spacing w:before="100" w:beforeAutospacing="1" w:line="259" w:lineRule="auto"/>
              <w:jc w:val="both"/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</w:pPr>
            <w:r w:rsidRPr="005B22ED">
              <w:rPr>
                <w:rFonts w:ascii="Calibri" w:hAnsi="Calibri"/>
                <w:noProof/>
                <w:color w:val="000000" w:themeColor="text1"/>
                <w:kern w:val="2"/>
                <w:sz w:val="22"/>
                <w:szCs w:val="22"/>
                <w:lang w:bidi="en-GB"/>
                <w14:ligatures w14:val="standardContextual"/>
              </w:rPr>
              <w:t>Innovation pursued – desire to ‘break the mould’ and challenge current working practices.</w:t>
            </w:r>
          </w:p>
        </w:tc>
      </w:tr>
    </w:tbl>
    <w:p w14:paraId="107E965E" w14:textId="77777777" w:rsidR="00233A4E" w:rsidRDefault="00233A4E" w:rsidP="00233A4E">
      <w:pPr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3F4BE5B9" w14:textId="3EC7508C" w:rsidR="00233A4E" w:rsidRPr="00233A4E" w:rsidRDefault="00233A4E" w:rsidP="006269C4">
      <w:pPr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233A4E">
        <w:rPr>
          <w:rFonts w:ascii="Calibri" w:hAnsi="Calibri"/>
          <w:noProof/>
          <w:color w:val="000000" w:themeColor="text1"/>
          <w:lang w:bidi="en-GB"/>
        </w:rPr>
        <w:t xml:space="preserve">The University’s appetite for </w:t>
      </w:r>
      <w:r w:rsidR="00FE24A8">
        <w:rPr>
          <w:rFonts w:ascii="Calibri" w:hAnsi="Calibri"/>
          <w:noProof/>
          <w:color w:val="000000" w:themeColor="text1"/>
          <w:lang w:bidi="en-GB"/>
        </w:rPr>
        <w:t xml:space="preserve">environmental sustainability </w:t>
      </w:r>
      <w:r w:rsidRPr="00233A4E">
        <w:rPr>
          <w:rFonts w:ascii="Calibri" w:hAnsi="Calibri"/>
          <w:noProof/>
          <w:color w:val="000000" w:themeColor="text1"/>
          <w:lang w:bidi="en-GB"/>
        </w:rPr>
        <w:t>risks is to operate within the risk tolerance position –</w:t>
      </w:r>
      <w:r w:rsidRPr="00233A4E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  <w:r w:rsidR="006269C4"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  <w:r w:rsidRPr="00233A4E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409D517D" w14:textId="38E66AAF" w:rsidR="2EBDF945" w:rsidRDefault="2EBDF945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61612E00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DBE37DD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EFEEA81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1C68F17F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42F8FE1F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735F9E2F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785BFDC0" w14:textId="77777777" w:rsidR="00233A4E" w:rsidRDefault="00233A4E" w:rsidP="2EBDF945">
      <w:pPr>
        <w:pStyle w:val="ListParagraph"/>
        <w:spacing w:beforeAutospacing="1"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9890D29" w14:textId="42C6B4E7" w:rsidR="00934FC7" w:rsidRPr="00895F78" w:rsidRDefault="00934FC7" w:rsidP="00895F78">
      <w:pPr>
        <w:pStyle w:val="ListParagraph"/>
        <w:numPr>
          <w:ilvl w:val="0"/>
          <w:numId w:val="27"/>
        </w:numPr>
        <w:spacing w:before="100" w:beforeAutospacing="1" w:after="0"/>
        <w:ind w:left="284" w:hanging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934FC7">
        <w:rPr>
          <w:rFonts w:ascii="Calibri" w:hAnsi="Calibri"/>
          <w:b/>
          <w:bCs/>
          <w:noProof/>
          <w:color w:val="000000" w:themeColor="text1"/>
          <w:lang w:bidi="en-GB"/>
        </w:rPr>
        <w:lastRenderedPageBreak/>
        <w:t>Financial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risks </w:t>
      </w:r>
      <w:r w:rsidR="00895F78">
        <w:rPr>
          <w:rFonts w:ascii="Calibri" w:hAnsi="Calibri"/>
          <w:b/>
          <w:bCs/>
          <w:noProof/>
          <w:color w:val="000000" w:themeColor="text1"/>
          <w:lang w:bidi="en-GB"/>
        </w:rPr>
        <w:t xml:space="preserve">– </w:t>
      </w:r>
      <w:r w:rsidR="0084658D" w:rsidRPr="0084658D">
        <w:rPr>
          <w:rFonts w:ascii="Calibri" w:hAnsi="Calibri"/>
          <w:noProof/>
          <w:color w:val="000000" w:themeColor="text1"/>
          <w:lang w:bidi="en-GB"/>
        </w:rPr>
        <w:t xml:space="preserve">Risks relating to the financial sustainability of the University. This may include </w:t>
      </w:r>
      <w:r w:rsidR="00527CE9">
        <w:rPr>
          <w:rFonts w:ascii="Calibri" w:hAnsi="Calibri"/>
          <w:noProof/>
          <w:color w:val="000000" w:themeColor="text1"/>
          <w:lang w:bidi="en-GB"/>
        </w:rPr>
        <w:t xml:space="preserve">income, </w:t>
      </w:r>
      <w:r w:rsidR="0084658D" w:rsidRPr="0084658D">
        <w:rPr>
          <w:rFonts w:ascii="Calibri" w:hAnsi="Calibri"/>
          <w:noProof/>
          <w:color w:val="000000" w:themeColor="text1"/>
          <w:lang w:bidi="en-GB"/>
        </w:rPr>
        <w:t xml:space="preserve">student recruitment, budget allocation and management, </w:t>
      </w:r>
      <w:r w:rsidR="00527CE9" w:rsidRPr="00527CE9">
        <w:rPr>
          <w:rFonts w:ascii="Calibri" w:hAnsi="Calibri"/>
          <w:noProof/>
          <w:color w:val="000000" w:themeColor="text1"/>
          <w:lang w:bidi="en-GB"/>
        </w:rPr>
        <w:t xml:space="preserve">current liabilities, borrowing facilities, </w:t>
      </w:r>
      <w:r w:rsidR="007D57DE">
        <w:rPr>
          <w:rFonts w:ascii="Calibri" w:hAnsi="Calibri"/>
          <w:noProof/>
          <w:color w:val="000000" w:themeColor="text1"/>
          <w:lang w:bidi="en-GB"/>
        </w:rPr>
        <w:t>c</w:t>
      </w:r>
      <w:r w:rsidR="00527CE9" w:rsidRPr="00527CE9">
        <w:rPr>
          <w:rFonts w:ascii="Calibri" w:hAnsi="Calibri"/>
          <w:noProof/>
          <w:color w:val="000000" w:themeColor="text1"/>
          <w:lang w:bidi="en-GB"/>
        </w:rPr>
        <w:t>omp</w:t>
      </w:r>
      <w:r w:rsidR="007D57DE">
        <w:rPr>
          <w:rFonts w:ascii="Calibri" w:hAnsi="Calibri"/>
          <w:noProof/>
          <w:color w:val="000000" w:themeColor="text1"/>
          <w:lang w:bidi="en-GB"/>
        </w:rPr>
        <w:t xml:space="preserve">liance </w:t>
      </w:r>
      <w:r w:rsidR="00527CE9" w:rsidRPr="00527CE9">
        <w:rPr>
          <w:rFonts w:ascii="Calibri" w:hAnsi="Calibri"/>
          <w:noProof/>
          <w:color w:val="000000" w:themeColor="text1"/>
          <w:lang w:bidi="en-GB"/>
        </w:rPr>
        <w:t xml:space="preserve">with the terms of </w:t>
      </w:r>
      <w:r w:rsidR="0095523D">
        <w:rPr>
          <w:rFonts w:ascii="Calibri" w:hAnsi="Calibri"/>
          <w:noProof/>
          <w:color w:val="000000" w:themeColor="text1"/>
          <w:lang w:bidi="en-GB"/>
        </w:rPr>
        <w:t xml:space="preserve">credit </w:t>
      </w:r>
      <w:r w:rsidR="00527CE9" w:rsidRPr="00527CE9">
        <w:rPr>
          <w:rFonts w:ascii="Calibri" w:hAnsi="Calibri"/>
          <w:noProof/>
          <w:color w:val="000000" w:themeColor="text1"/>
          <w:lang w:bidi="en-GB"/>
        </w:rPr>
        <w:t>agreement</w:t>
      </w:r>
      <w:r w:rsidR="007D57DE">
        <w:rPr>
          <w:rFonts w:ascii="Calibri" w:hAnsi="Calibri"/>
          <w:noProof/>
          <w:color w:val="000000" w:themeColor="text1"/>
          <w:lang w:bidi="en-GB"/>
        </w:rPr>
        <w:t>s</w:t>
      </w:r>
      <w:r w:rsidR="007C49D6">
        <w:rPr>
          <w:rFonts w:ascii="Calibri" w:hAnsi="Calibri"/>
          <w:noProof/>
          <w:color w:val="000000" w:themeColor="text1"/>
          <w:lang w:bidi="en-GB"/>
        </w:rPr>
        <w:t xml:space="preserve"> or loan covanants</w:t>
      </w:r>
      <w:r w:rsidR="00527CE9" w:rsidRPr="00527CE9">
        <w:rPr>
          <w:rFonts w:ascii="Calibri" w:hAnsi="Calibri"/>
          <w:noProof/>
          <w:color w:val="000000" w:themeColor="text1"/>
          <w:lang w:bidi="en-GB"/>
        </w:rPr>
        <w:t xml:space="preserve">, </w:t>
      </w:r>
      <w:r w:rsidR="0084658D" w:rsidRPr="0084658D">
        <w:rPr>
          <w:rFonts w:ascii="Calibri" w:hAnsi="Calibri"/>
          <w:noProof/>
          <w:color w:val="000000" w:themeColor="text1"/>
          <w:lang w:bidi="en-GB"/>
        </w:rPr>
        <w:t>or other elements that impact on the institution’s financial sustainability.</w:t>
      </w:r>
      <w:r w:rsidR="0084658D">
        <w:rPr>
          <w:rFonts w:ascii="Calibri" w:hAnsi="Calibri"/>
          <w:noProof/>
          <w:color w:val="000000" w:themeColor="text1"/>
          <w:lang w:bidi="en-GB"/>
        </w:rPr>
        <w:t xml:space="preserve">  </w:t>
      </w:r>
      <w:r w:rsidR="00895F78" w:rsidRPr="0084658D">
        <w:rPr>
          <w:rFonts w:ascii="Calibri" w:hAnsi="Calibri"/>
          <w:color w:val="000000" w:themeColor="text1"/>
          <w:lang w:bidi="en-GB"/>
        </w:rPr>
        <w:t>Risks</w:t>
      </w:r>
      <w:r w:rsidR="00AD7C06">
        <w:rPr>
          <w:rFonts w:ascii="Calibri" w:hAnsi="Calibri"/>
          <w:color w:val="000000" w:themeColor="text1"/>
          <w:lang w:bidi="en-GB"/>
        </w:rPr>
        <w:t xml:space="preserve"> may </w:t>
      </w:r>
      <w:r w:rsidR="00895F78" w:rsidRPr="00895F78">
        <w:rPr>
          <w:rFonts w:ascii="Calibri" w:hAnsi="Calibri"/>
          <w:color w:val="000000" w:themeColor="text1"/>
          <w:lang w:bidi="en-GB"/>
        </w:rPr>
        <w:t>aris</w:t>
      </w:r>
      <w:r w:rsidR="00AD7C06">
        <w:rPr>
          <w:rFonts w:ascii="Calibri" w:hAnsi="Calibri"/>
          <w:color w:val="000000" w:themeColor="text1"/>
          <w:lang w:bidi="en-GB"/>
        </w:rPr>
        <w:t>e</w:t>
      </w:r>
      <w:r w:rsidR="00895F78" w:rsidRPr="00895F78">
        <w:rPr>
          <w:rFonts w:ascii="Calibri" w:hAnsi="Calibri"/>
          <w:color w:val="000000" w:themeColor="text1"/>
          <w:lang w:bidi="en-GB"/>
        </w:rPr>
        <w:t xml:space="preserve"> from </w:t>
      </w:r>
      <w:r w:rsidR="00642747" w:rsidRPr="00642747">
        <w:rPr>
          <w:rFonts w:ascii="Calibri" w:hAnsi="Calibri"/>
          <w:color w:val="000000" w:themeColor="text1"/>
          <w:lang w:bidi="en-GB"/>
        </w:rPr>
        <w:t>loss of a major market</w:t>
      </w:r>
      <w:r w:rsidR="00642747">
        <w:rPr>
          <w:rFonts w:ascii="Calibri" w:hAnsi="Calibri"/>
          <w:color w:val="000000" w:themeColor="text1"/>
          <w:lang w:bidi="en-GB"/>
        </w:rPr>
        <w:t xml:space="preserve">, </w:t>
      </w:r>
      <w:r w:rsidR="00895F78" w:rsidRPr="00895F78">
        <w:rPr>
          <w:rFonts w:ascii="Calibri" w:hAnsi="Calibri"/>
          <w:color w:val="000000" w:themeColor="text1"/>
          <w:lang w:bidi="en-GB"/>
        </w:rPr>
        <w:t>not managing finances in accordance with requirements and financial constraints resulting in poor returns from investments, failure to manage assets</w:t>
      </w:r>
      <w:r w:rsidR="007678F0">
        <w:rPr>
          <w:rFonts w:ascii="Calibri" w:hAnsi="Calibri"/>
          <w:color w:val="000000" w:themeColor="text1"/>
          <w:lang w:bidi="en-GB"/>
        </w:rPr>
        <w:t xml:space="preserve"> and </w:t>
      </w:r>
      <w:r w:rsidR="00895F78" w:rsidRPr="00895F78">
        <w:rPr>
          <w:rFonts w:ascii="Calibri" w:hAnsi="Calibri"/>
          <w:color w:val="000000" w:themeColor="text1"/>
          <w:lang w:bidi="en-GB"/>
        </w:rPr>
        <w:t xml:space="preserve">liabilities or to obtain value for money from the resources deployed, </w:t>
      </w:r>
      <w:r w:rsidR="00965A49">
        <w:rPr>
          <w:rFonts w:ascii="Calibri" w:hAnsi="Calibri"/>
          <w:color w:val="000000" w:themeColor="text1"/>
          <w:lang w:bidi="en-GB"/>
        </w:rPr>
        <w:t xml:space="preserve">failure to comply with covenant conditions </w:t>
      </w:r>
      <w:r w:rsidR="00287050">
        <w:rPr>
          <w:rFonts w:ascii="Calibri" w:hAnsi="Calibri"/>
          <w:color w:val="000000" w:themeColor="text1"/>
          <w:lang w:bidi="en-GB"/>
        </w:rPr>
        <w:t>i</w:t>
      </w:r>
      <w:r w:rsidR="002F40FE">
        <w:rPr>
          <w:rFonts w:ascii="Calibri" w:hAnsi="Calibri"/>
          <w:color w:val="000000" w:themeColor="text1"/>
          <w:lang w:bidi="en-GB"/>
        </w:rPr>
        <w:t xml:space="preserve">n respect of private placement provision, </w:t>
      </w:r>
      <w:r w:rsidR="00895F78" w:rsidRPr="00895F78">
        <w:rPr>
          <w:rFonts w:ascii="Calibri" w:hAnsi="Calibri"/>
          <w:color w:val="000000" w:themeColor="text1"/>
          <w:lang w:bidi="en-GB"/>
        </w:rPr>
        <w:t>and/or non-compliant financial reporting.</w:t>
      </w:r>
    </w:p>
    <w:p w14:paraId="666A7E67" w14:textId="58C4A41C" w:rsidR="2EBDF945" w:rsidRDefault="2EBDF945" w:rsidP="2EBDF945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0C26A1" w14:paraId="7FD93510" w14:textId="77777777" w:rsidTr="00DE089D">
        <w:tc>
          <w:tcPr>
            <w:tcW w:w="8788" w:type="dxa"/>
            <w:gridSpan w:val="4"/>
          </w:tcPr>
          <w:p w14:paraId="62480448" w14:textId="77777777" w:rsidR="000C26A1" w:rsidRDefault="000C26A1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bookmarkStart w:id="0" w:name="_Hlk166679808"/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98445A" w14:paraId="76DE8F2F" w14:textId="77777777" w:rsidTr="00B26989">
        <w:tc>
          <w:tcPr>
            <w:tcW w:w="1987" w:type="dxa"/>
          </w:tcPr>
          <w:p w14:paraId="4AD5B121" w14:textId="77777777" w:rsidR="000C26A1" w:rsidRDefault="000C26A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02F924D2" w14:textId="77777777" w:rsidR="000C26A1" w:rsidRDefault="000C26A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2B0639FF" w14:textId="77777777" w:rsidR="000C26A1" w:rsidRDefault="000C26A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28EBBDD6" w14:textId="77777777" w:rsidR="000C26A1" w:rsidRDefault="000C26A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0C26A1" w:rsidRPr="00EE7085" w14:paraId="7D1D3E69" w14:textId="77777777" w:rsidTr="00B26989">
        <w:tc>
          <w:tcPr>
            <w:tcW w:w="1987" w:type="dxa"/>
          </w:tcPr>
          <w:p w14:paraId="5327F31D" w14:textId="49131965" w:rsidR="000C26A1" w:rsidRPr="00EE7085" w:rsidRDefault="005579E6" w:rsidP="00D743AC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Avoidance of any financial impact or loss, is a key objective.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67" w:type="dxa"/>
          </w:tcPr>
          <w:p w14:paraId="3EA66EE2" w14:textId="1F8E5B67" w:rsidR="000C26A1" w:rsidRPr="00EE7085" w:rsidRDefault="005579E6" w:rsidP="00D743AC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B2698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Seek safe delivery options with possibility of very limited financial impact if essential to delivery o</w:t>
            </w:r>
            <w:r w:rsidR="00C162B3" w:rsidRPr="00B2698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Pr="00B2698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if it could yield upside opportunities.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1F8BBA8" w14:textId="682C8A14" w:rsidR="000C26A1" w:rsidRPr="00EE7085" w:rsidRDefault="00DE089D" w:rsidP="00D743AC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Prepared to invest for benefit and to minimise the possibility of financial loss by managing the risks to tolerable levels</w:t>
            </w:r>
          </w:p>
        </w:tc>
        <w:tc>
          <w:tcPr>
            <w:tcW w:w="2267" w:type="dxa"/>
          </w:tcPr>
          <w:p w14:paraId="5AA4BE16" w14:textId="0DAECD5E" w:rsidR="000C26A1" w:rsidRPr="00EE7085" w:rsidRDefault="00DE089D" w:rsidP="00D743AC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Prepared to invest for best possible benefit and accept possibility of financial loss (controls must be in place).</w:t>
            </w:r>
          </w:p>
        </w:tc>
      </w:tr>
    </w:tbl>
    <w:p w14:paraId="7B26B498" w14:textId="136AE56E" w:rsidR="00C06A40" w:rsidRDefault="00131F02" w:rsidP="00C06A40">
      <w:pPr>
        <w:spacing w:before="100" w:beforeAutospacing="1" w:after="100" w:afterAutospacing="1"/>
        <w:ind w:firstLine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bookmarkStart w:id="1" w:name="_Hlk165375639"/>
      <w:bookmarkEnd w:id="0"/>
      <w:r w:rsidRPr="00992593">
        <w:rPr>
          <w:rFonts w:ascii="Calibri" w:hAnsi="Calibri"/>
          <w:noProof/>
          <w:color w:val="000000" w:themeColor="text1"/>
          <w:lang w:bidi="en-GB"/>
        </w:rPr>
        <w:t xml:space="preserve">The </w:t>
      </w:r>
      <w:r>
        <w:rPr>
          <w:rFonts w:ascii="Calibri" w:hAnsi="Calibri"/>
          <w:noProof/>
          <w:color w:val="000000" w:themeColor="text1"/>
          <w:lang w:bidi="en-GB"/>
        </w:rPr>
        <w:t xml:space="preserve">University’s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appetite for </w:t>
      </w:r>
      <w:r w:rsidR="00D72AD4">
        <w:rPr>
          <w:rFonts w:ascii="Calibri" w:hAnsi="Calibri"/>
          <w:noProof/>
          <w:color w:val="000000" w:themeColor="text1"/>
          <w:lang w:bidi="en-GB"/>
        </w:rPr>
        <w:t>financial r</w:t>
      </w:r>
      <w:r>
        <w:rPr>
          <w:rFonts w:ascii="Calibri" w:hAnsi="Calibri"/>
          <w:noProof/>
          <w:color w:val="000000" w:themeColor="text1"/>
          <w:lang w:bidi="en-GB"/>
        </w:rPr>
        <w:t>isk</w:t>
      </w:r>
      <w:r w:rsidR="00F86115">
        <w:rPr>
          <w:rFonts w:ascii="Calibri" w:hAnsi="Calibri"/>
          <w:noProof/>
          <w:color w:val="000000" w:themeColor="text1"/>
          <w:lang w:bidi="en-GB"/>
        </w:rPr>
        <w:t>s</w:t>
      </w:r>
      <w:r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is </w:t>
      </w:r>
      <w:r>
        <w:rPr>
          <w:rFonts w:ascii="Calibri" w:hAnsi="Calibri"/>
          <w:noProof/>
          <w:color w:val="000000" w:themeColor="text1"/>
          <w:lang w:bidi="en-GB"/>
        </w:rPr>
        <w:t xml:space="preserve">to </w:t>
      </w:r>
      <w:r w:rsidRPr="00992593">
        <w:rPr>
          <w:rFonts w:ascii="Calibri" w:hAnsi="Calibri"/>
          <w:noProof/>
          <w:color w:val="000000" w:themeColor="text1"/>
          <w:lang w:bidi="en-GB"/>
        </w:rPr>
        <w:t>operat</w:t>
      </w:r>
      <w:r>
        <w:rPr>
          <w:rFonts w:ascii="Calibri" w:hAnsi="Calibri"/>
          <w:noProof/>
          <w:color w:val="000000" w:themeColor="text1"/>
          <w:lang w:bidi="en-GB"/>
        </w:rPr>
        <w:t>e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within the risk tolerance position</w:t>
      </w:r>
      <w:r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00D72AD4">
        <w:rPr>
          <w:rFonts w:ascii="Calibri" w:hAnsi="Calibri"/>
          <w:noProof/>
          <w:color w:val="000000" w:themeColor="text1"/>
          <w:lang w:bidi="en-GB"/>
        </w:rPr>
        <w:t>–</w:t>
      </w:r>
      <w:r w:rsidR="00CF10B3"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00CF10B3"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</w:p>
    <w:p w14:paraId="1FE0F644" w14:textId="221E3011" w:rsidR="2EBDF945" w:rsidRDefault="00D72AD4" w:rsidP="00C06A40">
      <w:pPr>
        <w:spacing w:before="100" w:beforeAutospacing="1" w:after="100" w:afterAutospacing="1"/>
        <w:ind w:firstLine="284"/>
        <w:jc w:val="both"/>
        <w:rPr>
          <w:rFonts w:ascii="Calibri" w:hAnsi="Calibri"/>
          <w:noProof/>
          <w:color w:val="000000" w:themeColor="text1"/>
          <w:lang w:bidi="en-GB"/>
        </w:rPr>
      </w:pPr>
      <w:r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00131F02"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  <w:bookmarkEnd w:id="1"/>
    </w:p>
    <w:p w14:paraId="3C5E9C76" w14:textId="03916978" w:rsidR="002A1C83" w:rsidRPr="00B53810" w:rsidRDefault="002A1C83" w:rsidP="002A1C83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rPr>
          <w:rStyle w:val="normaltextrun"/>
          <w:rFonts w:ascii="Calibri" w:hAnsi="Calibri"/>
          <w:b/>
          <w:bCs/>
          <w:noProof/>
          <w:color w:val="000000" w:themeColor="text1"/>
          <w:lang w:bidi="en-GB"/>
        </w:rPr>
      </w:pPr>
      <w:r w:rsidRPr="00600AD4">
        <w:rPr>
          <w:rFonts w:ascii="Calibri" w:hAnsi="Calibri"/>
          <w:b/>
          <w:bCs/>
          <w:noProof/>
          <w:color w:val="000000" w:themeColor="text1"/>
          <w:lang w:bidi="en-GB"/>
        </w:rPr>
        <w:t>Legal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  <w:r w:rsidR="009A359B">
        <w:rPr>
          <w:rFonts w:ascii="Calibri" w:hAnsi="Calibri"/>
          <w:b/>
          <w:bCs/>
          <w:noProof/>
          <w:color w:val="000000" w:themeColor="text1"/>
          <w:lang w:bidi="en-GB"/>
        </w:rPr>
        <w:t xml:space="preserve">and compliance risks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–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Risks arising from a claim being made (including a defence to a claim or a counterclaim) or some other legal event occurring that </w:t>
      </w:r>
      <w:r w:rsidR="0074798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could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result in a liability or other loss, or a failure to take appropriate measures to meet legal or regulatory requirements</w:t>
      </w:r>
      <w:r w:rsidR="00906F9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B53810" w14:paraId="2D79CED8" w14:textId="77777777" w:rsidTr="009D3792">
        <w:tc>
          <w:tcPr>
            <w:tcW w:w="8788" w:type="dxa"/>
            <w:gridSpan w:val="4"/>
          </w:tcPr>
          <w:p w14:paraId="050F0D31" w14:textId="77777777" w:rsidR="00B53810" w:rsidRDefault="00B53810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bookmarkStart w:id="2" w:name="_Hlk165378182"/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B53810" w14:paraId="32CFB402" w14:textId="77777777" w:rsidTr="00DB1C65">
        <w:tc>
          <w:tcPr>
            <w:tcW w:w="1987" w:type="dxa"/>
          </w:tcPr>
          <w:p w14:paraId="3500F73B" w14:textId="77777777" w:rsidR="00B53810" w:rsidRDefault="00B53810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01196635" w14:textId="77777777" w:rsidR="00B53810" w:rsidRDefault="00B53810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</w:tcPr>
          <w:p w14:paraId="4672B594" w14:textId="77777777" w:rsidR="00B53810" w:rsidRDefault="00B53810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39ACBCB1" w14:textId="77777777" w:rsidR="00B53810" w:rsidRDefault="00B53810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B53810" w:rsidRPr="00EE7085" w14:paraId="40723382" w14:textId="77777777" w:rsidTr="00DB1C65">
        <w:tc>
          <w:tcPr>
            <w:tcW w:w="1987" w:type="dxa"/>
          </w:tcPr>
          <w:p w14:paraId="6539852B" w14:textId="0BFE1DEF" w:rsidR="00B53810" w:rsidRPr="00EE7085" w:rsidRDefault="00C16E4E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Governance and control environment is des</w:t>
            </w:r>
            <w:r w:rsidR="00D7167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gned </w:t>
            </w:r>
            <w:r w:rsidR="006A22DD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and operated to avoid the risk of any legal challenge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AB6B7A8" w14:textId="17BA3AF3" w:rsidR="00B53810" w:rsidRPr="00EE7085" w:rsidRDefault="006A22DD" w:rsidP="006A22DD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Activities will be considered </w:t>
            </w:r>
            <w:r w:rsidR="00D5227F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where the risk of any successful legal challenge to the University has a very significant likelihood</w:t>
            </w:r>
            <w:r w:rsidR="00FD13B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of failure, based on legal advice. </w:t>
            </w:r>
          </w:p>
        </w:tc>
        <w:tc>
          <w:tcPr>
            <w:tcW w:w="2267" w:type="dxa"/>
          </w:tcPr>
          <w:p w14:paraId="7EB09D97" w14:textId="08E3DCA8" w:rsidR="00B53810" w:rsidRPr="00EE7085" w:rsidRDefault="00FD13BA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Activities will be considered </w:t>
            </w:r>
            <w:r w:rsidR="00364762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where the risk of any successful legal challenge to the University will most probably fail, based on legal advice. </w:t>
            </w:r>
          </w:p>
        </w:tc>
        <w:tc>
          <w:tcPr>
            <w:tcW w:w="2267" w:type="dxa"/>
          </w:tcPr>
          <w:p w14:paraId="589AA9D5" w14:textId="73F01F0D" w:rsidR="00B53810" w:rsidRPr="00EE7085" w:rsidRDefault="00E15047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Potentially very con</w:t>
            </w:r>
            <w:r w:rsidR="00A1105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t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entious activities </w:t>
            </w:r>
            <w:r w:rsidR="00786F46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due to conflicting legal advice/case law, but significant benefits could be released. </w:t>
            </w:r>
          </w:p>
        </w:tc>
      </w:tr>
      <w:bookmarkEnd w:id="2"/>
    </w:tbl>
    <w:p w14:paraId="317A44BB" w14:textId="77777777" w:rsidR="00DA1DC0" w:rsidRDefault="00DA1DC0" w:rsidP="00DA1DC0">
      <w:pPr>
        <w:pStyle w:val="ListParagraph"/>
        <w:spacing w:after="0"/>
        <w:ind w:left="284"/>
        <w:rPr>
          <w:rFonts w:ascii="Calibri" w:hAnsi="Calibri"/>
          <w:noProof/>
          <w:color w:val="000000" w:themeColor="text1"/>
          <w:lang w:bidi="en-GB"/>
        </w:rPr>
      </w:pPr>
    </w:p>
    <w:p w14:paraId="60BDD905" w14:textId="4208CDCC" w:rsidR="00F86115" w:rsidRPr="00F86115" w:rsidRDefault="00DA1DC0" w:rsidP="00DA1DC0">
      <w:pPr>
        <w:pStyle w:val="ListParagraph"/>
        <w:spacing w:after="0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F86115">
        <w:rPr>
          <w:rFonts w:ascii="Calibri" w:hAnsi="Calibri"/>
          <w:noProof/>
          <w:color w:val="000000" w:themeColor="text1"/>
          <w:lang w:bidi="en-GB"/>
        </w:rPr>
        <w:t xml:space="preserve">The University’s appetite for </w:t>
      </w:r>
      <w:r>
        <w:rPr>
          <w:rFonts w:ascii="Calibri" w:hAnsi="Calibri"/>
          <w:noProof/>
          <w:color w:val="000000" w:themeColor="text1"/>
          <w:lang w:bidi="en-GB"/>
        </w:rPr>
        <w:t xml:space="preserve">legal </w:t>
      </w:r>
      <w:r w:rsidR="009A359B">
        <w:rPr>
          <w:rFonts w:ascii="Calibri" w:hAnsi="Calibri"/>
          <w:noProof/>
          <w:color w:val="000000" w:themeColor="text1"/>
          <w:lang w:bidi="en-GB"/>
        </w:rPr>
        <w:t xml:space="preserve">and compliance </w:t>
      </w:r>
      <w:r w:rsidRPr="00F86115">
        <w:rPr>
          <w:rFonts w:ascii="Calibri" w:hAnsi="Calibri"/>
          <w:noProof/>
          <w:color w:val="000000" w:themeColor="text1"/>
          <w:lang w:bidi="en-GB"/>
        </w:rPr>
        <w:t xml:space="preserve">risks is to operate within the risk tolerance position – </w:t>
      </w:r>
      <w:r w:rsidR="00E03DA2">
        <w:rPr>
          <w:rFonts w:ascii="Calibri" w:hAnsi="Calibri"/>
          <w:b/>
          <w:bCs/>
          <w:noProof/>
          <w:color w:val="000000" w:themeColor="text1"/>
          <w:lang w:bidi="en-GB"/>
        </w:rPr>
        <w:t>cautious</w:t>
      </w:r>
      <w:r w:rsidRPr="00F86115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7868B641" w14:textId="77777777" w:rsidR="0012627D" w:rsidRDefault="0012627D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5A30EC7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616D6D64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3271499F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1AE2B350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280810A5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D99C365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1F756B44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110206A9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723D05C8" w14:textId="77777777" w:rsidR="00C06A40" w:rsidRDefault="00C06A40" w:rsidP="00600AD4">
      <w:pPr>
        <w:pStyle w:val="ListParagraph"/>
        <w:spacing w:before="100" w:beforeAutospacing="1" w:after="100" w:afterAutospacing="1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442B94DF" w14:textId="6324558C" w:rsidR="002A1C83" w:rsidRDefault="0412646A" w:rsidP="007D256C">
      <w:pPr>
        <w:pStyle w:val="ListParagraph"/>
        <w:numPr>
          <w:ilvl w:val="0"/>
          <w:numId w:val="27"/>
        </w:numPr>
        <w:spacing w:after="0"/>
        <w:ind w:left="284" w:hanging="284"/>
        <w:jc w:val="both"/>
        <w:rPr>
          <w:rFonts w:ascii="Calibri" w:hAnsi="Calibri"/>
          <w:noProof/>
          <w:color w:val="000000" w:themeColor="text1"/>
          <w:lang w:bidi="en-GB"/>
        </w:rPr>
      </w:pPr>
      <w:r w:rsidRPr="378A19C9">
        <w:rPr>
          <w:rFonts w:ascii="Calibri" w:hAnsi="Calibri"/>
          <w:b/>
          <w:bCs/>
          <w:noProof/>
          <w:color w:val="000000" w:themeColor="text1"/>
          <w:lang w:bidi="en-GB"/>
        </w:rPr>
        <w:lastRenderedPageBreak/>
        <w:t>Student delivery/</w:t>
      </w:r>
      <w:r w:rsidR="004227B1" w:rsidRPr="378A19C9">
        <w:rPr>
          <w:rFonts w:ascii="Calibri" w:hAnsi="Calibri"/>
          <w:b/>
          <w:bCs/>
          <w:noProof/>
          <w:color w:val="000000" w:themeColor="text1"/>
          <w:lang w:bidi="en-GB"/>
        </w:rPr>
        <w:t xml:space="preserve">Service Delivery </w:t>
      </w:r>
      <w:r w:rsidR="0012627D" w:rsidRPr="378A19C9">
        <w:rPr>
          <w:rFonts w:ascii="Calibri" w:hAnsi="Calibri"/>
          <w:b/>
          <w:bCs/>
          <w:noProof/>
          <w:color w:val="000000" w:themeColor="text1"/>
          <w:lang w:bidi="en-GB"/>
        </w:rPr>
        <w:t xml:space="preserve">risks – </w:t>
      </w:r>
      <w:r w:rsidR="0012627D" w:rsidRPr="378A19C9">
        <w:rPr>
          <w:rFonts w:ascii="Calibri" w:hAnsi="Calibri"/>
          <w:noProof/>
          <w:color w:val="000000" w:themeColor="text1"/>
          <w:lang w:bidi="en-GB"/>
        </w:rPr>
        <w:t>Risks arising from inadequate, poorly designed</w:t>
      </w:r>
      <w:r w:rsidR="006E5D20" w:rsidRPr="378A19C9">
        <w:rPr>
          <w:rFonts w:ascii="Calibri" w:hAnsi="Calibri"/>
          <w:noProof/>
          <w:color w:val="000000" w:themeColor="text1"/>
          <w:lang w:bidi="en-GB"/>
        </w:rPr>
        <w:t xml:space="preserve">, </w:t>
      </w:r>
      <w:r w:rsidR="0012627D" w:rsidRPr="378A19C9">
        <w:rPr>
          <w:rFonts w:ascii="Calibri" w:hAnsi="Calibri"/>
          <w:noProof/>
          <w:color w:val="000000" w:themeColor="text1"/>
          <w:lang w:bidi="en-GB"/>
        </w:rPr>
        <w:t>ineffective</w:t>
      </w:r>
      <w:r w:rsidR="006E5D20" w:rsidRPr="378A19C9">
        <w:rPr>
          <w:rFonts w:ascii="Calibri" w:hAnsi="Calibri"/>
          <w:noProof/>
          <w:color w:val="000000" w:themeColor="text1"/>
          <w:lang w:bidi="en-GB"/>
        </w:rPr>
        <w:t xml:space="preserve"> or </w:t>
      </w:r>
      <w:r w:rsidR="0012627D" w:rsidRPr="378A19C9">
        <w:rPr>
          <w:rFonts w:ascii="Calibri" w:hAnsi="Calibri"/>
          <w:noProof/>
          <w:color w:val="000000" w:themeColor="text1"/>
          <w:lang w:bidi="en-GB"/>
        </w:rPr>
        <w:t>inefficient internal processes</w:t>
      </w:r>
      <w:r w:rsidR="6800C3B8" w:rsidRPr="378A19C9">
        <w:rPr>
          <w:rFonts w:ascii="Calibri" w:hAnsi="Calibri"/>
          <w:noProof/>
          <w:color w:val="000000" w:themeColor="text1"/>
          <w:lang w:bidi="en-GB"/>
        </w:rPr>
        <w:t xml:space="preserve"> and services</w:t>
      </w:r>
      <w:r w:rsidR="0012627D" w:rsidRPr="378A19C9">
        <w:rPr>
          <w:rFonts w:ascii="Calibri" w:hAnsi="Calibri"/>
          <w:noProof/>
          <w:color w:val="000000" w:themeColor="text1"/>
          <w:lang w:bidi="en-GB"/>
        </w:rPr>
        <w:t xml:space="preserve"> resulting in </w:t>
      </w:r>
      <w:r w:rsidR="000F38A4" w:rsidRPr="378A19C9">
        <w:rPr>
          <w:rFonts w:ascii="Calibri" w:hAnsi="Calibri"/>
          <w:noProof/>
          <w:color w:val="000000" w:themeColor="text1"/>
          <w:lang w:bidi="en-GB"/>
        </w:rPr>
        <w:t>an impaired experience for the student population</w:t>
      </w:r>
      <w:r w:rsidR="307DD0FE" w:rsidRPr="378A19C9">
        <w:rPr>
          <w:rFonts w:ascii="Calibri" w:hAnsi="Calibri"/>
          <w:noProof/>
          <w:color w:val="000000" w:themeColor="text1"/>
          <w:lang w:bidi="en-GB"/>
        </w:rPr>
        <w:t xml:space="preserve"> or </w:t>
      </w:r>
      <w:r w:rsidR="000F38A4" w:rsidRPr="378A19C9">
        <w:rPr>
          <w:rFonts w:ascii="Calibri" w:hAnsi="Calibri"/>
          <w:noProof/>
          <w:color w:val="000000" w:themeColor="text1"/>
          <w:lang w:bidi="en-GB"/>
        </w:rPr>
        <w:t>poor value for money</w:t>
      </w:r>
      <w:r w:rsidR="00835E29" w:rsidRPr="378A19C9">
        <w:rPr>
          <w:rFonts w:ascii="Calibri" w:hAnsi="Calibri"/>
          <w:noProof/>
          <w:color w:val="000000" w:themeColor="text1"/>
          <w:lang w:bidi="en-GB"/>
        </w:rPr>
        <w:t xml:space="preserve">. </w:t>
      </w:r>
      <w:r w:rsidR="00F64281" w:rsidRPr="378A19C9">
        <w:rPr>
          <w:rFonts w:ascii="Calibri" w:hAnsi="Calibri"/>
          <w:noProof/>
          <w:color w:val="000000" w:themeColor="text1"/>
          <w:lang w:bidi="en-GB"/>
        </w:rPr>
        <w:t xml:space="preserve">  </w:t>
      </w:r>
    </w:p>
    <w:p w14:paraId="34B3A6B2" w14:textId="77777777" w:rsidR="009C03BF" w:rsidRDefault="009C03BF" w:rsidP="009C03BF">
      <w:pPr>
        <w:pStyle w:val="ListParagraph"/>
        <w:spacing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350A64" w14:paraId="44B8A0A8" w14:textId="77777777" w:rsidTr="009D3792">
        <w:tc>
          <w:tcPr>
            <w:tcW w:w="8788" w:type="dxa"/>
            <w:gridSpan w:val="4"/>
          </w:tcPr>
          <w:p w14:paraId="0977670A" w14:textId="77777777" w:rsidR="00350A64" w:rsidRDefault="00350A64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350A64" w14:paraId="2F4631CA" w14:textId="77777777" w:rsidTr="005E1C07">
        <w:tc>
          <w:tcPr>
            <w:tcW w:w="1987" w:type="dxa"/>
          </w:tcPr>
          <w:p w14:paraId="79F82572" w14:textId="77777777" w:rsidR="00350A64" w:rsidRDefault="00350A64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3FC16D24" w14:textId="77777777" w:rsidR="00350A64" w:rsidRDefault="00350A64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7A84D91D" w14:textId="77777777" w:rsidR="00350A64" w:rsidRDefault="00350A64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558A21F9" w14:textId="77777777" w:rsidR="00350A64" w:rsidRDefault="00350A64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350A64" w:rsidRPr="00EE7085" w14:paraId="136FB44B" w14:textId="77777777" w:rsidTr="005E1C07">
        <w:tc>
          <w:tcPr>
            <w:tcW w:w="1987" w:type="dxa"/>
          </w:tcPr>
          <w:p w14:paraId="32F0CE2D" w14:textId="7D155EBC" w:rsidR="00350A64" w:rsidRPr="00EE7085" w:rsidRDefault="006016CF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Defensive approach to </w:t>
            </w:r>
            <w:r w:rsidR="007767BC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service </w:t>
            </w: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delivery - aim to maintain/protect, rather than create or innovate. Priority for close management controls and oversight with limited devolved authority</w:t>
            </w:r>
          </w:p>
        </w:tc>
        <w:tc>
          <w:tcPr>
            <w:tcW w:w="2267" w:type="dxa"/>
          </w:tcPr>
          <w:p w14:paraId="529F3C79" w14:textId="27B1D969" w:rsidR="00350A64" w:rsidRPr="00EE7085" w:rsidRDefault="00242DD2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853D33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Tendency to stick to the status quo, innovations generally avoided unless necessary. Decision making authority generally held by senior management. Management through leading indicators.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1DFBF68" w14:textId="03C2BECB" w:rsidR="00350A64" w:rsidRPr="00EE7085" w:rsidRDefault="00006147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Innovation supported, with clear demonstration of benefit. Responsibility for non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-</w:t>
            </w: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critical decisions may be devolved.</w:t>
            </w:r>
          </w:p>
        </w:tc>
        <w:tc>
          <w:tcPr>
            <w:tcW w:w="2267" w:type="dxa"/>
          </w:tcPr>
          <w:p w14:paraId="3FBEBD44" w14:textId="1E1933F9" w:rsidR="00350A64" w:rsidRPr="00EE7085" w:rsidRDefault="00E60D56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CB2917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Innovation pursued – desire to ‘break the mould’ and challenge current working practices. High levels of devolved authority – management by trust / lagging indicators rather than close control.</w:t>
            </w:r>
          </w:p>
        </w:tc>
      </w:tr>
    </w:tbl>
    <w:p w14:paraId="62FBF25A" w14:textId="77777777" w:rsidR="00350A64" w:rsidRDefault="00350A64" w:rsidP="00350A64">
      <w:pPr>
        <w:pStyle w:val="ListParagraph"/>
        <w:spacing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</w:p>
    <w:p w14:paraId="6B19C3E8" w14:textId="77777777" w:rsidR="00D30A2C" w:rsidRDefault="000F50B0" w:rsidP="000F50B0">
      <w:pPr>
        <w:pStyle w:val="ListParagraph"/>
        <w:spacing w:after="0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378A19C9">
        <w:rPr>
          <w:rFonts w:ascii="Calibri" w:hAnsi="Calibri"/>
          <w:noProof/>
          <w:color w:val="000000" w:themeColor="text1"/>
          <w:lang w:bidi="en-GB"/>
        </w:rPr>
        <w:t xml:space="preserve">The University’s appetite for </w:t>
      </w:r>
      <w:r w:rsidR="7BABB310" w:rsidRPr="378A19C9">
        <w:rPr>
          <w:rFonts w:ascii="Calibri" w:hAnsi="Calibri"/>
          <w:noProof/>
          <w:color w:val="000000" w:themeColor="text1"/>
          <w:lang w:bidi="en-GB"/>
        </w:rPr>
        <w:t xml:space="preserve">student </w:t>
      </w:r>
      <w:r w:rsidR="00FA5FF8" w:rsidRPr="378A19C9">
        <w:rPr>
          <w:rFonts w:ascii="Calibri" w:hAnsi="Calibri"/>
          <w:noProof/>
          <w:color w:val="000000" w:themeColor="text1"/>
          <w:lang w:bidi="en-GB"/>
        </w:rPr>
        <w:t xml:space="preserve">service delivery </w:t>
      </w:r>
      <w:r w:rsidRPr="378A19C9">
        <w:rPr>
          <w:rFonts w:ascii="Calibri" w:hAnsi="Calibri"/>
          <w:noProof/>
          <w:color w:val="000000" w:themeColor="text1"/>
          <w:lang w:bidi="en-GB"/>
        </w:rPr>
        <w:t xml:space="preserve">risks is to operate within the risk tolerance position – </w:t>
      </w:r>
      <w:r w:rsidR="00B23B70" w:rsidRPr="378A19C9">
        <w:rPr>
          <w:rFonts w:ascii="Calibri" w:hAnsi="Calibri"/>
          <w:b/>
          <w:bCs/>
          <w:noProof/>
          <w:color w:val="000000" w:themeColor="text1"/>
          <w:lang w:bidi="en-GB"/>
        </w:rPr>
        <w:t>open.</w:t>
      </w:r>
      <w:r w:rsidRPr="378A19C9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6D9A5576" w14:textId="03B252A9" w:rsidR="00F86115" w:rsidRPr="00F86115" w:rsidRDefault="000F50B0" w:rsidP="000F50B0">
      <w:pPr>
        <w:pStyle w:val="ListParagraph"/>
        <w:spacing w:after="0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378A19C9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</w:p>
    <w:p w14:paraId="5CE298C3" w14:textId="3065BE19" w:rsidR="00DF4510" w:rsidRPr="00564966" w:rsidRDefault="00DF4510" w:rsidP="00E116EE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rPr>
          <w:rStyle w:val="normaltextrun"/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t>People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– </w:t>
      </w:r>
      <w:r w:rsidR="00026F6B" w:rsidRPr="00026F6B">
        <w:rPr>
          <w:rFonts w:ascii="Calibri" w:hAnsi="Calibri"/>
          <w:noProof/>
          <w:color w:val="000000" w:themeColor="text1"/>
          <w:lang w:bidi="en-GB"/>
        </w:rPr>
        <w:t>Risks relating to the recruitment, retention, support and motivation of staff.</w:t>
      </w:r>
      <w:r w:rsidR="00026F6B">
        <w:rPr>
          <w:rFonts w:ascii="Calibri" w:hAnsi="Calibri"/>
          <w:noProof/>
          <w:color w:val="000000" w:themeColor="text1"/>
          <w:lang w:bidi="en-GB"/>
        </w:rPr>
        <w:t xml:space="preserve">  </w:t>
      </w:r>
      <w:r w:rsidRPr="00026F6B">
        <w:rPr>
          <w:rStyle w:val="normaltextrun"/>
          <w:rFonts w:ascii="Calibri" w:hAnsi="Calibri" w:cs="Calibri"/>
          <w:color w:val="000000"/>
          <w:shd w:val="clear" w:color="auto" w:fill="FFFFFF"/>
        </w:rPr>
        <w:t>Risks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1428E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may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arising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from ineffective leadership and engagement, suboptimal culture, inappropriate behaviours, the unavailability of sufficient capacity and capability, industrial action and/or non-compliance with relevant employment legislation/HR policies resulting in negative impact on performance</w:t>
      </w:r>
      <w:r w:rsidR="00E116EE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E116EE" w14:paraId="3C2F22A2" w14:textId="77777777" w:rsidTr="009D3792">
        <w:tc>
          <w:tcPr>
            <w:tcW w:w="8788" w:type="dxa"/>
            <w:gridSpan w:val="4"/>
          </w:tcPr>
          <w:p w14:paraId="2AB350CA" w14:textId="77777777" w:rsidR="00E116EE" w:rsidRDefault="00E116EE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545A5C" w14:paraId="38A10A62" w14:textId="77777777" w:rsidTr="005E1C07">
        <w:tc>
          <w:tcPr>
            <w:tcW w:w="1987" w:type="dxa"/>
          </w:tcPr>
          <w:p w14:paraId="7750851A" w14:textId="77777777" w:rsidR="00E116EE" w:rsidRDefault="00E116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670F37FF" w14:textId="77777777" w:rsidR="00E116EE" w:rsidRDefault="00E116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DE40DB9" w14:textId="77777777" w:rsidR="00E116EE" w:rsidRDefault="00E116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40EF551D" w14:textId="77777777" w:rsidR="00E116EE" w:rsidRDefault="00E116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E116EE" w:rsidRPr="00EE7085" w14:paraId="7271DA15" w14:textId="77777777" w:rsidTr="005E1C07">
        <w:tc>
          <w:tcPr>
            <w:tcW w:w="1987" w:type="dxa"/>
          </w:tcPr>
          <w:p w14:paraId="15182B12" w14:textId="7F1A0646" w:rsidR="00E116EE" w:rsidRPr="00EE7085" w:rsidRDefault="00F33529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0764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Priority to maintain close management control 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and </w:t>
            </w:r>
            <w:r w:rsidRPr="000764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oversight. Limited devolved authority. Limited flexibility in relation to working practices. Development investment in standard practices only</w:t>
            </w:r>
          </w:p>
        </w:tc>
        <w:tc>
          <w:tcPr>
            <w:tcW w:w="2267" w:type="dxa"/>
          </w:tcPr>
          <w:p w14:paraId="3BACB3E8" w14:textId="77777777" w:rsidR="0074573E" w:rsidRDefault="0074573E" w:rsidP="0074573E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E5266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Seek safe and standard people policy. Decision making authority generally held by senior management.</w:t>
            </w:r>
          </w:p>
          <w:p w14:paraId="5B39005E" w14:textId="6B7EB11B" w:rsidR="00E116EE" w:rsidRPr="00EE7085" w:rsidRDefault="0074573E" w:rsidP="0074573E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0764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Development investment generally in standard practices.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4D00425" w14:textId="40E36612" w:rsidR="00E116EE" w:rsidRPr="00EE7085" w:rsidRDefault="0035554A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0764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Prepared to invest in our people to create innovative mix of skills environment. Responsibility for non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-</w:t>
            </w:r>
            <w:r w:rsidRPr="000764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critical decisions may be devolved.</w:t>
            </w:r>
          </w:p>
        </w:tc>
        <w:tc>
          <w:tcPr>
            <w:tcW w:w="2267" w:type="dxa"/>
          </w:tcPr>
          <w:p w14:paraId="3006081C" w14:textId="299284B4" w:rsidR="00E116EE" w:rsidRPr="00EE7085" w:rsidRDefault="00D75CD9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0764B8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Innovation pursued – desire to ‘break the mould’ and challenge current working practices. High levels of devolved authority – management by trust rather than close control.</w:t>
            </w:r>
          </w:p>
        </w:tc>
      </w:tr>
    </w:tbl>
    <w:p w14:paraId="5CAFBC95" w14:textId="77777777" w:rsidR="00DF4510" w:rsidRDefault="00DF4510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391F4842" w14:textId="05D1B77C" w:rsidR="00F86115" w:rsidRPr="00F86115" w:rsidRDefault="00390874" w:rsidP="00390874">
      <w:pPr>
        <w:pStyle w:val="ListParagraph"/>
        <w:spacing w:after="0"/>
        <w:ind w:left="284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F86115">
        <w:rPr>
          <w:rFonts w:ascii="Calibri" w:hAnsi="Calibri"/>
          <w:noProof/>
          <w:color w:val="000000" w:themeColor="text1"/>
          <w:lang w:bidi="en-GB"/>
        </w:rPr>
        <w:t xml:space="preserve">The University’s appetite for </w:t>
      </w:r>
      <w:r>
        <w:rPr>
          <w:rFonts w:ascii="Calibri" w:hAnsi="Calibri"/>
          <w:noProof/>
          <w:color w:val="000000" w:themeColor="text1"/>
          <w:lang w:bidi="en-GB"/>
        </w:rPr>
        <w:t xml:space="preserve">people </w:t>
      </w:r>
      <w:r w:rsidRPr="00F86115">
        <w:rPr>
          <w:rFonts w:ascii="Calibri" w:hAnsi="Calibri"/>
          <w:noProof/>
          <w:color w:val="000000" w:themeColor="text1"/>
          <w:lang w:bidi="en-GB"/>
        </w:rPr>
        <w:t xml:space="preserve">risks is to operate within the risk tolerance position – </w:t>
      </w:r>
      <w:r w:rsidR="0096584D"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  <w:r w:rsidRPr="00F86115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04789D76" w14:textId="77777777" w:rsidR="00390874" w:rsidRDefault="00390874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649D71E2" w14:textId="77777777" w:rsidR="00C06A40" w:rsidRDefault="00C06A40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77638BF1" w14:textId="77777777" w:rsidR="00C06A40" w:rsidRDefault="00C06A40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3416C0E2" w14:textId="77777777" w:rsidR="00C06A40" w:rsidRDefault="00C06A40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7DCB92B" w14:textId="77777777" w:rsidR="00C06A40" w:rsidRDefault="00C06A40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A666CCF" w14:textId="77777777" w:rsidR="00D30A2C" w:rsidRDefault="00D30A2C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460B21B4" w14:textId="77777777" w:rsidR="00C06A40" w:rsidRDefault="00C06A40" w:rsidP="00E116EE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49D607EF" w14:textId="52576BF0" w:rsidR="006A39AB" w:rsidRDefault="006A39AB" w:rsidP="006A39AB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lastRenderedPageBreak/>
        <w:t xml:space="preserve">Project/Programme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–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Risks that change programmes and projects are not aligned with strategic priorities and do not successfully deliver requirements and intended benefits to time, cost and quality.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C97171" w14:paraId="76A89D66" w14:textId="77777777" w:rsidTr="009D3792">
        <w:tc>
          <w:tcPr>
            <w:tcW w:w="8788" w:type="dxa"/>
            <w:gridSpan w:val="4"/>
          </w:tcPr>
          <w:p w14:paraId="2CDEB3E8" w14:textId="77777777" w:rsidR="00C97171" w:rsidRDefault="00C97171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C97171" w14:paraId="0CFEBB4A" w14:textId="77777777" w:rsidTr="005E1C07">
        <w:tc>
          <w:tcPr>
            <w:tcW w:w="1987" w:type="dxa"/>
          </w:tcPr>
          <w:p w14:paraId="3DAB5541" w14:textId="77777777" w:rsidR="00C97171" w:rsidRDefault="00C9717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70F27A8C" w14:textId="77777777" w:rsidR="00C97171" w:rsidRDefault="00C9717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21544832" w14:textId="77777777" w:rsidR="00C97171" w:rsidRDefault="00C9717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3962590B" w14:textId="77777777" w:rsidR="00C97171" w:rsidRDefault="00C97171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C97171" w:rsidRPr="00EE7085" w14:paraId="18D10807" w14:textId="77777777" w:rsidTr="005E1C07">
        <w:tc>
          <w:tcPr>
            <w:tcW w:w="1987" w:type="dxa"/>
          </w:tcPr>
          <w:p w14:paraId="2363B384" w14:textId="758B9D8B" w:rsidR="00C97171" w:rsidRPr="00EE7085" w:rsidRDefault="00B47A21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051CF0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Defensive approach to transformational activity - aim to maintain/protect, rather than create or innovate. Priority for close management controls and oversight with limited devolved authority. </w:t>
            </w:r>
          </w:p>
        </w:tc>
        <w:tc>
          <w:tcPr>
            <w:tcW w:w="2267" w:type="dxa"/>
          </w:tcPr>
          <w:p w14:paraId="42EA9A2E" w14:textId="0827DD7A" w:rsidR="00C97171" w:rsidRPr="00EE7085" w:rsidRDefault="00C34781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B92162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Tendency to stick to the status quo, innovations generally avoided unless necessary. Decision making authority generally held by senior management.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D29BEA3" w14:textId="7C684E15" w:rsidR="00C97171" w:rsidRPr="00EE7085" w:rsidRDefault="005E3B4B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051CF0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Innovation supported, with demonstration of </w:t>
            </w:r>
            <w:r w:rsidR="005B3693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benefits </w:t>
            </w:r>
            <w:r w:rsidR="00193601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or </w:t>
            </w:r>
            <w:r w:rsidRPr="00051CF0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improvements. Responsibility for non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-</w:t>
            </w:r>
            <w:r w:rsidRPr="00051CF0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critical decisions may be devolved. </w:t>
            </w:r>
          </w:p>
        </w:tc>
        <w:tc>
          <w:tcPr>
            <w:tcW w:w="2267" w:type="dxa"/>
          </w:tcPr>
          <w:p w14:paraId="05834A96" w14:textId="488887BF" w:rsidR="00C97171" w:rsidRPr="00EE7085" w:rsidRDefault="00066713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051CF0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Innovation pursued – desire to ‘break the mould’ and challenge current working practices. High levels of devolved authority – management by trust rather than close control. </w:t>
            </w:r>
          </w:p>
        </w:tc>
      </w:tr>
    </w:tbl>
    <w:p w14:paraId="62429615" w14:textId="77777777" w:rsidR="00263D96" w:rsidRDefault="00263D96" w:rsidP="00263D96">
      <w:pPr>
        <w:pStyle w:val="ListParagraph"/>
        <w:spacing w:after="0"/>
        <w:ind w:left="284"/>
        <w:rPr>
          <w:rFonts w:ascii="Calibri" w:hAnsi="Calibri"/>
          <w:noProof/>
          <w:color w:val="000000" w:themeColor="text1"/>
          <w:lang w:bidi="en-GB"/>
        </w:rPr>
      </w:pPr>
    </w:p>
    <w:p w14:paraId="48BB08EC" w14:textId="53EA1FD2" w:rsidR="00263D96" w:rsidRDefault="00263D96" w:rsidP="00D33DE7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F86115">
        <w:rPr>
          <w:rFonts w:ascii="Calibri" w:hAnsi="Calibri"/>
          <w:noProof/>
          <w:color w:val="000000" w:themeColor="text1"/>
          <w:lang w:bidi="en-GB"/>
        </w:rPr>
        <w:t xml:space="preserve">The University’s appetite for </w:t>
      </w:r>
      <w:r>
        <w:rPr>
          <w:rFonts w:ascii="Calibri" w:hAnsi="Calibri"/>
          <w:noProof/>
          <w:color w:val="000000" w:themeColor="text1"/>
          <w:lang w:bidi="en-GB"/>
        </w:rPr>
        <w:t>project/</w:t>
      </w:r>
      <w:r w:rsidR="00543124">
        <w:rPr>
          <w:rFonts w:ascii="Calibri" w:hAnsi="Calibri"/>
          <w:noProof/>
          <w:color w:val="000000" w:themeColor="text1"/>
          <w:lang w:bidi="en-GB"/>
        </w:rPr>
        <w:t xml:space="preserve">programme </w:t>
      </w:r>
      <w:r w:rsidRPr="00F86115">
        <w:rPr>
          <w:rFonts w:ascii="Calibri" w:hAnsi="Calibri"/>
          <w:noProof/>
          <w:color w:val="000000" w:themeColor="text1"/>
          <w:lang w:bidi="en-GB"/>
        </w:rPr>
        <w:t xml:space="preserve">risks is to operate within the risk tolerance position –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open </w:t>
      </w:r>
      <w:r w:rsidRPr="00F86115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36B71C15" w14:textId="77777777" w:rsidR="00C06A40" w:rsidRPr="00543124" w:rsidRDefault="00C06A40" w:rsidP="00D33DE7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4E0696CF" w14:textId="23E298A9" w:rsidR="2EBDF945" w:rsidRPr="00C06A40" w:rsidRDefault="00660B5B" w:rsidP="378A19C9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rPr>
          <w:rStyle w:val="normaltextrun"/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t>Security</w:t>
      </w:r>
      <w:r w:rsidR="3EA0CEF7" w:rsidRPr="00087D1F">
        <w:rPr>
          <w:rFonts w:ascii="Calibri" w:hAnsi="Calibri"/>
          <w:b/>
          <w:bCs/>
          <w:noProof/>
          <w:color w:val="000000" w:themeColor="text1"/>
          <w:lang w:bidi="en-GB"/>
        </w:rPr>
        <w:t>/Cyber Security</w:t>
      </w: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–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Risks arising from a failure to prevent unauthorised and/or inappropriate access to the estate and information</w:t>
      </w:r>
      <w:r w:rsidR="0003014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03014E" w:rsidRPr="0003014E">
        <w:rPr>
          <w:rFonts w:ascii="Calibri" w:hAnsi="Calibri" w:cs="Calibri"/>
          <w:color w:val="000000"/>
          <w:shd w:val="clear" w:color="auto" w:fill="FFFFFF"/>
          <w:lang w:bidi="en-GB"/>
        </w:rPr>
        <w:t xml:space="preserve">Risks </w:t>
      </w:r>
      <w:r w:rsidR="00CD691E">
        <w:rPr>
          <w:rFonts w:ascii="Calibri" w:hAnsi="Calibri" w:cs="Calibri"/>
          <w:color w:val="000000"/>
          <w:shd w:val="clear" w:color="auto" w:fill="FFFFFF"/>
          <w:lang w:bidi="en-GB"/>
        </w:rPr>
        <w:t xml:space="preserve">could </w:t>
      </w:r>
      <w:r w:rsidR="00A5647D">
        <w:rPr>
          <w:rFonts w:ascii="Calibri" w:hAnsi="Calibri" w:cs="Calibri"/>
          <w:color w:val="000000"/>
          <w:shd w:val="clear" w:color="auto" w:fill="FFFFFF"/>
          <w:lang w:bidi="en-GB"/>
        </w:rPr>
        <w:t>r</w:t>
      </w:r>
      <w:r w:rsidR="00A5647D" w:rsidRPr="0003014E">
        <w:rPr>
          <w:rFonts w:ascii="Calibri" w:hAnsi="Calibri" w:cs="Calibri"/>
          <w:color w:val="000000"/>
          <w:shd w:val="clear" w:color="auto" w:fill="FFFFFF"/>
          <w:lang w:bidi="en-GB"/>
        </w:rPr>
        <w:t>elate</w:t>
      </w:r>
      <w:r w:rsidR="0003014E" w:rsidRPr="0003014E">
        <w:rPr>
          <w:rFonts w:ascii="Calibri" w:hAnsi="Calibri" w:cs="Calibri"/>
          <w:color w:val="000000"/>
          <w:shd w:val="clear" w:color="auto" w:fill="FFFFFF"/>
          <w:lang w:bidi="en-GB"/>
        </w:rPr>
        <w:t xml:space="preserve"> to the University’s IT infrastructure</w:t>
      </w:r>
      <w:r w:rsidR="00CD691E">
        <w:rPr>
          <w:rFonts w:ascii="Calibri" w:hAnsi="Calibri" w:cs="Calibri"/>
          <w:color w:val="000000"/>
          <w:shd w:val="clear" w:color="auto" w:fill="FFFFFF"/>
          <w:lang w:bidi="en-GB"/>
        </w:rPr>
        <w:t xml:space="preserve">, </w:t>
      </w:r>
      <w:r w:rsidR="0003014E" w:rsidRPr="0003014E">
        <w:rPr>
          <w:rFonts w:ascii="Calibri" w:hAnsi="Calibri" w:cs="Calibri"/>
          <w:color w:val="000000"/>
          <w:shd w:val="clear" w:color="auto" w:fill="FFFFFF"/>
          <w:lang w:bidi="en-GB"/>
        </w:rPr>
        <w:t>includ</w:t>
      </w:r>
      <w:r w:rsidR="00CD691E">
        <w:rPr>
          <w:rFonts w:ascii="Calibri" w:hAnsi="Calibri" w:cs="Calibri"/>
          <w:color w:val="000000"/>
          <w:shd w:val="clear" w:color="auto" w:fill="FFFFFF"/>
          <w:lang w:bidi="en-GB"/>
        </w:rPr>
        <w:t xml:space="preserve">ing </w:t>
      </w:r>
      <w:r w:rsidR="0003014E" w:rsidRPr="0003014E">
        <w:rPr>
          <w:rFonts w:ascii="Calibri" w:hAnsi="Calibri" w:cs="Calibri"/>
          <w:color w:val="000000"/>
          <w:shd w:val="clear" w:color="auto" w:fill="FFFFFF"/>
          <w:lang w:bidi="en-GB"/>
        </w:rPr>
        <w:t>cyber</w:t>
      </w:r>
      <w:r w:rsidR="004575F5">
        <w:rPr>
          <w:rFonts w:ascii="Calibri" w:hAnsi="Calibri" w:cs="Calibri"/>
          <w:color w:val="000000"/>
          <w:shd w:val="clear" w:color="auto" w:fill="FFFFFF"/>
          <w:lang w:bidi="en-GB"/>
        </w:rPr>
        <w:t xml:space="preserve"> </w:t>
      </w:r>
      <w:r w:rsidR="0003014E" w:rsidRPr="0003014E">
        <w:rPr>
          <w:rFonts w:ascii="Calibri" w:hAnsi="Calibri" w:cs="Calibri"/>
          <w:color w:val="000000"/>
          <w:shd w:val="clear" w:color="auto" w:fill="FFFFFF"/>
          <w:lang w:bidi="en-GB"/>
        </w:rPr>
        <w:t xml:space="preserve">security,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non-compliance with General Data Protection Regulation requirements</w:t>
      </w:r>
      <w:r w:rsidR="0076364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FF69A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and adherence to Foreign, Commonwealth </w:t>
      </w:r>
      <w:r w:rsidR="00C2529A">
        <w:rPr>
          <w:rStyle w:val="normaltextrun"/>
          <w:rFonts w:ascii="Calibri" w:hAnsi="Calibri" w:cs="Calibri"/>
          <w:color w:val="000000"/>
          <w:shd w:val="clear" w:color="auto" w:fill="FFFFFF"/>
        </w:rPr>
        <w:t>and Development Office (FCDO) travel restrictions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537DEE" w14:paraId="20BACDCD" w14:textId="77777777" w:rsidTr="009D3792">
        <w:tc>
          <w:tcPr>
            <w:tcW w:w="8788" w:type="dxa"/>
            <w:gridSpan w:val="4"/>
          </w:tcPr>
          <w:p w14:paraId="1B5ED915" w14:textId="77777777" w:rsidR="00537DEE" w:rsidRDefault="00537DEE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537DEE" w14:paraId="1460654C" w14:textId="77777777" w:rsidTr="005E1C07">
        <w:tc>
          <w:tcPr>
            <w:tcW w:w="1987" w:type="dxa"/>
          </w:tcPr>
          <w:p w14:paraId="3975FCC7" w14:textId="77777777" w:rsidR="00537DEE" w:rsidRDefault="00537D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7E6F26D2" w14:textId="77777777" w:rsidR="00537DEE" w:rsidRDefault="00537D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</w:tcPr>
          <w:p w14:paraId="09313FE7" w14:textId="77777777" w:rsidR="00537DEE" w:rsidRDefault="00537D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416D2CE7" w14:textId="77777777" w:rsidR="00537DEE" w:rsidRDefault="00537DEE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554970" w:rsidRPr="00EE7085" w14:paraId="78711861" w14:textId="77777777" w:rsidTr="005E1C07">
        <w:tc>
          <w:tcPr>
            <w:tcW w:w="1987" w:type="dxa"/>
          </w:tcPr>
          <w:p w14:paraId="21AF7088" w14:textId="77777777" w:rsidR="00554970" w:rsidRPr="00616965" w:rsidRDefault="00554970" w:rsidP="002B6DEA">
            <w:pP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1696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No tolerance for security risks causing loss or damage to property, assets, information or people. Stringent measures in place, including:</w:t>
            </w:r>
          </w:p>
          <w:p w14:paraId="627CCABA" w14:textId="77777777" w:rsidR="00554970" w:rsidRPr="00616965" w:rsidRDefault="00554970" w:rsidP="00554970">
            <w:pPr>
              <w:spacing w:before="100" w:before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1696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 Adherence to Foreign, Commonwealth and Development Office (FCDO) travel restrictions</w:t>
            </w:r>
          </w:p>
          <w:p w14:paraId="687A19AF" w14:textId="77777777" w:rsidR="00554970" w:rsidRPr="00616965" w:rsidRDefault="00554970" w:rsidP="00554970">
            <w:pPr>
              <w:spacing w:before="100" w:before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1696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• Controls limiting staff and visitor access to information, assets and estate. </w:t>
            </w:r>
          </w:p>
          <w:p w14:paraId="511AE41C" w14:textId="2CAF2E4A" w:rsidR="00554970" w:rsidRPr="00EE7085" w:rsidRDefault="00554970" w:rsidP="00554970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61696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lastRenderedPageBreak/>
              <w:t xml:space="preserve">• </w:t>
            </w:r>
            <w:r w:rsidR="00F1711C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Use of staff personal devices restricted</w:t>
            </w:r>
            <w:r w:rsidR="00934A93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.</w:t>
            </w:r>
            <w:r w:rsidRPr="0061696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24F35865" w14:textId="77777777" w:rsidR="00B50234" w:rsidRPr="001D36EE" w:rsidRDefault="00B50234" w:rsidP="00B50234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D36EE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lastRenderedPageBreak/>
              <w:t xml:space="preserve">Limited security risks accepted to support business need, with appropriate checks and balances in place: </w:t>
            </w:r>
          </w:p>
          <w:p w14:paraId="2692D044" w14:textId="77777777" w:rsidR="00B50234" w:rsidRPr="001D36EE" w:rsidRDefault="00B50234" w:rsidP="00B50234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D36EE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• Adherence to FCDO travel restrictions </w:t>
            </w:r>
          </w:p>
          <w:p w14:paraId="694C95AB" w14:textId="77777777" w:rsidR="00B50234" w:rsidRPr="001D36EE" w:rsidRDefault="00B50234" w:rsidP="00B50234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D36EE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•Controls managing staff and limiting visitor access to information, assets and estate.</w:t>
            </w:r>
          </w:p>
          <w:p w14:paraId="1ADC9742" w14:textId="3A16C093" w:rsidR="00554970" w:rsidRPr="00EE7085" w:rsidRDefault="00B50234" w:rsidP="00B50234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D36EE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•Staff personal devices may be used for limited official tasks with appropriate permissions.</w:t>
            </w:r>
          </w:p>
        </w:tc>
        <w:tc>
          <w:tcPr>
            <w:tcW w:w="2267" w:type="dxa"/>
          </w:tcPr>
          <w:p w14:paraId="0D638EB1" w14:textId="77777777" w:rsidR="00643A95" w:rsidRPr="00DE742C" w:rsidRDefault="00643A95" w:rsidP="00643A95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DE742C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Considered security risk accepted to support business need, with appropriate checks and balances in place: </w:t>
            </w:r>
          </w:p>
          <w:p w14:paraId="3F65D180" w14:textId="77777777" w:rsidR="00643A95" w:rsidRPr="00DE742C" w:rsidRDefault="00643A95" w:rsidP="00643A95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DE742C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• Permission may be sought for travel within FCDO restricted areas. </w:t>
            </w:r>
          </w:p>
          <w:p w14:paraId="4022F3FE" w14:textId="77777777" w:rsidR="00643A95" w:rsidRPr="00DE742C" w:rsidRDefault="00643A95" w:rsidP="00643A95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DE742C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 Controls limiting visitor access to information, assets and estate.</w:t>
            </w:r>
          </w:p>
          <w:p w14:paraId="1BA37FDE" w14:textId="17F71E9C" w:rsidR="00554970" w:rsidRPr="00EE7085" w:rsidRDefault="00643A95" w:rsidP="00643A95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DE742C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 Staff personal devices may be used for official tasks with appropriate permissions.</w:t>
            </w:r>
          </w:p>
        </w:tc>
        <w:tc>
          <w:tcPr>
            <w:tcW w:w="2267" w:type="dxa"/>
          </w:tcPr>
          <w:p w14:paraId="752AA580" w14:textId="77777777" w:rsidR="00CD38BA" w:rsidRDefault="00CD38BA" w:rsidP="00CD38BA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W</w:t>
            </w:r>
            <w:r w:rsidRPr="00D6741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illing to accept security risk to support business need, with appropriate checks and balances in place: </w:t>
            </w:r>
          </w:p>
          <w:p w14:paraId="001C2540" w14:textId="56705908" w:rsidR="00CD38BA" w:rsidRDefault="00CD38BA" w:rsidP="00CD38BA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D6741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 Travel permitted within FCDO restricted areas</w:t>
            </w:r>
            <w:r w:rsidR="002D771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based on </w:t>
            </w:r>
            <w:r w:rsidR="00682214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detailled risk assessments. </w:t>
            </w:r>
            <w:r w:rsidRPr="00D6741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</w:t>
            </w:r>
          </w:p>
          <w:p w14:paraId="52CDC491" w14:textId="77777777" w:rsidR="00CD38BA" w:rsidRDefault="00CD38BA" w:rsidP="00CD38BA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D6741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 Controls limiting visitor access to information, assets and estate.</w:t>
            </w:r>
          </w:p>
          <w:p w14:paraId="6A6D26A9" w14:textId="3AFAD0FC" w:rsidR="00554970" w:rsidRPr="00EE7085" w:rsidRDefault="00CD38BA" w:rsidP="00CD38BA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D6741A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• Staff personal devices permitted for official tasks</w:t>
            </w:r>
          </w:p>
        </w:tc>
      </w:tr>
    </w:tbl>
    <w:p w14:paraId="1D3F983A" w14:textId="77777777" w:rsidR="00C2529A" w:rsidRDefault="00C2529A" w:rsidP="00C2529A">
      <w:pPr>
        <w:pStyle w:val="ListParagraph"/>
        <w:spacing w:after="0"/>
        <w:ind w:left="284"/>
        <w:rPr>
          <w:rFonts w:ascii="Calibri" w:hAnsi="Calibri"/>
          <w:noProof/>
          <w:color w:val="000000" w:themeColor="text1"/>
          <w:lang w:bidi="en-GB"/>
        </w:rPr>
      </w:pPr>
    </w:p>
    <w:p w14:paraId="7BE6DA6C" w14:textId="3FA62FA3" w:rsidR="00F86115" w:rsidRDefault="00C2529A" w:rsidP="00543124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F86115">
        <w:rPr>
          <w:rFonts w:ascii="Calibri" w:hAnsi="Calibri"/>
          <w:noProof/>
          <w:color w:val="000000" w:themeColor="text1"/>
          <w:lang w:bidi="en-GB"/>
        </w:rPr>
        <w:t>The University’s appetite for</w:t>
      </w:r>
      <w:r w:rsidR="00543124">
        <w:rPr>
          <w:rFonts w:ascii="Calibri" w:hAnsi="Calibri"/>
          <w:noProof/>
          <w:color w:val="000000" w:themeColor="text1"/>
          <w:lang w:bidi="en-GB"/>
        </w:rPr>
        <w:t xml:space="preserve"> security </w:t>
      </w:r>
      <w:r w:rsidRPr="00F86115">
        <w:rPr>
          <w:rFonts w:ascii="Calibri" w:hAnsi="Calibri"/>
          <w:noProof/>
          <w:color w:val="000000" w:themeColor="text1"/>
          <w:lang w:bidi="en-GB"/>
        </w:rPr>
        <w:t xml:space="preserve">risks is to operate within the risk tolerance position –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cautious </w:t>
      </w:r>
      <w:r w:rsidRPr="00F86115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 </w:t>
      </w:r>
    </w:p>
    <w:p w14:paraId="1E33FD35" w14:textId="77777777" w:rsidR="00660B5B" w:rsidRDefault="00660B5B" w:rsidP="00A939F4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CC673DC" w14:textId="77777777" w:rsidR="00C06A40" w:rsidRPr="00A939F4" w:rsidRDefault="00C06A40" w:rsidP="00A939F4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6DD80B3E" w14:textId="541E01B2" w:rsidR="005B1D64" w:rsidRPr="00CD4C57" w:rsidRDefault="00440AD9" w:rsidP="007D256C">
      <w:pPr>
        <w:pStyle w:val="ListParagraph"/>
        <w:numPr>
          <w:ilvl w:val="0"/>
          <w:numId w:val="27"/>
        </w:numPr>
        <w:spacing w:after="0"/>
        <w:ind w:left="284" w:hanging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  <w:r w:rsidRPr="00EA412B">
        <w:rPr>
          <w:rFonts w:ascii="Calibri" w:hAnsi="Calibri"/>
          <w:b/>
          <w:bCs/>
          <w:noProof/>
          <w:color w:val="000000" w:themeColor="text1"/>
          <w:lang w:bidi="en-GB"/>
        </w:rPr>
        <w:t xml:space="preserve">Strategy </w:t>
      </w:r>
      <w:r w:rsidR="008B7186" w:rsidRPr="00EA412B">
        <w:rPr>
          <w:rFonts w:ascii="Calibri" w:hAnsi="Calibri"/>
          <w:b/>
          <w:bCs/>
          <w:noProof/>
          <w:color w:val="000000" w:themeColor="text1"/>
          <w:lang w:bidi="en-GB"/>
        </w:rPr>
        <w:t>r</w:t>
      </w:r>
      <w:r w:rsidRPr="00EA412B">
        <w:rPr>
          <w:rFonts w:ascii="Calibri" w:hAnsi="Calibri"/>
          <w:b/>
          <w:bCs/>
          <w:noProof/>
          <w:color w:val="000000" w:themeColor="text1"/>
          <w:lang w:bidi="en-GB"/>
        </w:rPr>
        <w:t>isk</w:t>
      </w:r>
      <w:r w:rsidR="008B7186" w:rsidRPr="00EA412B">
        <w:rPr>
          <w:rFonts w:ascii="Calibri" w:hAnsi="Calibri"/>
          <w:b/>
          <w:bCs/>
          <w:noProof/>
          <w:color w:val="000000" w:themeColor="text1"/>
          <w:lang w:bidi="en-GB"/>
        </w:rPr>
        <w:t>s</w:t>
      </w:r>
      <w:r w:rsidRPr="00EA412B"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  <w:r w:rsidR="007D256C">
        <w:rPr>
          <w:rFonts w:ascii="Calibri" w:hAnsi="Calibri"/>
          <w:b/>
          <w:bCs/>
          <w:noProof/>
          <w:color w:val="000000" w:themeColor="text1"/>
          <w:lang w:bidi="en-GB"/>
        </w:rPr>
        <w:t xml:space="preserve">– </w:t>
      </w:r>
      <w:r w:rsidR="008B7186" w:rsidRPr="007D256C">
        <w:rPr>
          <w:rFonts w:ascii="Calibri" w:hAnsi="Calibri"/>
          <w:noProof/>
          <w:color w:val="000000" w:themeColor="text1"/>
          <w:lang w:bidi="en-GB"/>
        </w:rPr>
        <w:t>R</w:t>
      </w:r>
      <w:r w:rsidR="00AB5F18" w:rsidRPr="007D256C">
        <w:rPr>
          <w:rFonts w:ascii="Calibri" w:hAnsi="Calibri"/>
          <w:noProof/>
          <w:color w:val="000000" w:themeColor="text1"/>
          <w:lang w:bidi="en-GB"/>
        </w:rPr>
        <w:t>isks arising from identifying and pursuing a strategy, which is poorly defined, is based on flawed or inaccurate data or fails to support the delivery of commitments, plans or objectives due to a changing macro-environment (e.g. political, economic, social, technological, environment and legislative change).</w:t>
      </w:r>
    </w:p>
    <w:p w14:paraId="2F09CF09" w14:textId="60780E96" w:rsidR="2EBDF945" w:rsidRDefault="2EBDF945" w:rsidP="2EBDF945">
      <w:pPr>
        <w:pStyle w:val="ListParagraph"/>
        <w:spacing w:after="0"/>
        <w:ind w:left="284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CD4C57" w14:paraId="1256929E" w14:textId="77777777" w:rsidTr="009D3792">
        <w:tc>
          <w:tcPr>
            <w:tcW w:w="8788" w:type="dxa"/>
            <w:gridSpan w:val="4"/>
          </w:tcPr>
          <w:p w14:paraId="4E0AE095" w14:textId="77777777" w:rsidR="00CD4C57" w:rsidRDefault="00CD4C57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bookmarkStart w:id="3" w:name="_Hlk165377183"/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545A5C" w14:paraId="6713B7CC" w14:textId="77777777" w:rsidTr="005E1C07">
        <w:tc>
          <w:tcPr>
            <w:tcW w:w="1987" w:type="dxa"/>
          </w:tcPr>
          <w:p w14:paraId="1E436CC0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1BAFC1D1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0AB2E04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0211270C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CD4C57" w:rsidRPr="00EE7085" w14:paraId="1235723E" w14:textId="77777777" w:rsidTr="005E1C07">
        <w:tc>
          <w:tcPr>
            <w:tcW w:w="1987" w:type="dxa"/>
          </w:tcPr>
          <w:p w14:paraId="7A7EEF0A" w14:textId="77777777" w:rsidR="00CD4C57" w:rsidRPr="00EE7085" w:rsidRDefault="00CD4C57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Guiding principles or rules in place that limit risk in organisational actions and the pursuit of priorities. </w:t>
            </w:r>
          </w:p>
        </w:tc>
        <w:tc>
          <w:tcPr>
            <w:tcW w:w="2267" w:type="dxa"/>
          </w:tcPr>
          <w:p w14:paraId="72A552FB" w14:textId="77777777" w:rsidR="00CD4C57" w:rsidRPr="00EE7085" w:rsidRDefault="00CD4C57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Guiding principles or rules in place that minimise risk in organisational actions and the pursuit of priorities.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B6D6D3B" w14:textId="77777777" w:rsidR="00CD4C57" w:rsidRPr="00EE7085" w:rsidRDefault="00CD4C57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Guiding principles or rules in place that are receptive to considered risk taking in organisational actions and the pursuit of priorities. </w:t>
            </w:r>
          </w:p>
        </w:tc>
        <w:tc>
          <w:tcPr>
            <w:tcW w:w="2267" w:type="dxa"/>
          </w:tcPr>
          <w:p w14:paraId="7F62F3F1" w14:textId="6DE4B219" w:rsidR="00CD4C57" w:rsidRPr="00EE7085" w:rsidRDefault="00CD4C57" w:rsidP="2EBDF945">
            <w:pPr>
              <w:spacing w:beforeAutospacing="1" w:afterAutospacing="1"/>
              <w:rPr>
                <w:rFonts w:ascii="Calibri" w:hAnsi="Calibri"/>
                <w:color w:val="000000" w:themeColor="text1"/>
                <w:sz w:val="22"/>
                <w:szCs w:val="22"/>
                <w:lang w:bidi="en-GB"/>
              </w:rPr>
            </w:pP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Guiding principles or rules in place that </w:t>
            </w:r>
            <w:r w:rsidR="00682214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encourage</w:t>
            </w:r>
            <w:r w:rsidRPr="00EE7085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 xml:space="preserve"> considered risk taking in organisational actions and the pursuit of priorities. </w:t>
            </w:r>
          </w:p>
        </w:tc>
      </w:tr>
    </w:tbl>
    <w:p w14:paraId="0F66FC70" w14:textId="10C7F980" w:rsidR="00CD4C57" w:rsidRPr="00D33DE7" w:rsidRDefault="00CD4C57" w:rsidP="00D33DE7">
      <w:pPr>
        <w:spacing w:before="100" w:beforeAutospacing="1" w:after="0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  <w:bookmarkStart w:id="4" w:name="_Hlk165364636"/>
      <w:bookmarkEnd w:id="3"/>
      <w:r w:rsidRPr="00992593">
        <w:rPr>
          <w:rFonts w:ascii="Calibri" w:hAnsi="Calibri"/>
          <w:noProof/>
          <w:color w:val="000000" w:themeColor="text1"/>
          <w:lang w:bidi="en-GB"/>
        </w:rPr>
        <w:t xml:space="preserve">The </w:t>
      </w:r>
      <w:r>
        <w:rPr>
          <w:rFonts w:ascii="Calibri" w:hAnsi="Calibri"/>
          <w:noProof/>
          <w:color w:val="000000" w:themeColor="text1"/>
          <w:lang w:bidi="en-GB"/>
        </w:rPr>
        <w:t xml:space="preserve">University’s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appetite for </w:t>
      </w:r>
      <w:r>
        <w:rPr>
          <w:rFonts w:ascii="Calibri" w:hAnsi="Calibri"/>
          <w:noProof/>
          <w:color w:val="000000" w:themeColor="text1"/>
          <w:lang w:bidi="en-GB"/>
        </w:rPr>
        <w:t xml:space="preserve">strategy risks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is </w:t>
      </w:r>
      <w:r>
        <w:rPr>
          <w:rFonts w:ascii="Calibri" w:hAnsi="Calibri"/>
          <w:noProof/>
          <w:color w:val="000000" w:themeColor="text1"/>
          <w:lang w:bidi="en-GB"/>
        </w:rPr>
        <w:t xml:space="preserve">to </w:t>
      </w:r>
      <w:r w:rsidRPr="00992593">
        <w:rPr>
          <w:rFonts w:ascii="Calibri" w:hAnsi="Calibri"/>
          <w:noProof/>
          <w:color w:val="000000" w:themeColor="text1"/>
          <w:lang w:bidi="en-GB"/>
        </w:rPr>
        <w:t>operat</w:t>
      </w:r>
      <w:r>
        <w:rPr>
          <w:rFonts w:ascii="Calibri" w:hAnsi="Calibri"/>
          <w:noProof/>
          <w:color w:val="000000" w:themeColor="text1"/>
          <w:lang w:bidi="en-GB"/>
        </w:rPr>
        <w:t>e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within the risk tolerance position</w:t>
      </w:r>
      <w:r>
        <w:rPr>
          <w:rFonts w:ascii="Calibri" w:hAnsi="Calibri"/>
          <w:noProof/>
          <w:color w:val="000000" w:themeColor="text1"/>
          <w:lang w:bidi="en-GB"/>
        </w:rPr>
        <w:t xml:space="preserve"> -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. </w:t>
      </w:r>
      <w:bookmarkEnd w:id="4"/>
    </w:p>
    <w:p w14:paraId="12F87644" w14:textId="0579020A" w:rsidR="00CD4C57" w:rsidRPr="00CD4C57" w:rsidRDefault="00CD4C57" w:rsidP="00CD4C57">
      <w:pPr>
        <w:pStyle w:val="ListParagraph"/>
        <w:numPr>
          <w:ilvl w:val="0"/>
          <w:numId w:val="27"/>
        </w:numPr>
        <w:spacing w:before="100" w:beforeAutospacing="1" w:after="100" w:afterAutospacing="1"/>
        <w:ind w:left="284" w:hanging="284"/>
        <w:jc w:val="both"/>
        <w:rPr>
          <w:rStyle w:val="normaltextrun"/>
          <w:rFonts w:ascii="Calibri" w:hAnsi="Calibri"/>
          <w:b/>
          <w:bCs/>
          <w:noProof/>
          <w:color w:val="000000" w:themeColor="text1"/>
          <w:lang w:bidi="en-GB"/>
        </w:rPr>
      </w:pPr>
      <w:r w:rsidRPr="00087D1F">
        <w:rPr>
          <w:rFonts w:ascii="Calibri" w:hAnsi="Calibri"/>
          <w:b/>
          <w:bCs/>
          <w:noProof/>
          <w:color w:val="000000" w:themeColor="text1"/>
          <w:lang w:bidi="en-GB"/>
        </w:rPr>
        <w:t>Technology</w:t>
      </w: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–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Risks arising from technology not delivering the expected services due to inadequate or deficient system/ process development and performance or inadequate resilience</w:t>
      </w:r>
      <w:r w:rsidR="007E64A5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.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987"/>
        <w:gridCol w:w="2267"/>
        <w:gridCol w:w="2267"/>
        <w:gridCol w:w="2267"/>
      </w:tblGrid>
      <w:tr w:rsidR="00CD4C57" w14:paraId="6007AD35" w14:textId="77777777" w:rsidTr="009D3792">
        <w:tc>
          <w:tcPr>
            <w:tcW w:w="8788" w:type="dxa"/>
            <w:gridSpan w:val="4"/>
          </w:tcPr>
          <w:p w14:paraId="17E24F44" w14:textId="77777777" w:rsidR="00CD4C57" w:rsidRDefault="00CD4C57" w:rsidP="009D379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Risk Appetite Description </w:t>
            </w:r>
          </w:p>
        </w:tc>
      </w:tr>
      <w:tr w:rsidR="00CC4EBF" w14:paraId="6C1D8915" w14:textId="77777777" w:rsidTr="005E1C07">
        <w:tc>
          <w:tcPr>
            <w:tcW w:w="1987" w:type="dxa"/>
          </w:tcPr>
          <w:p w14:paraId="218CAB5D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>Averse</w:t>
            </w:r>
          </w:p>
        </w:tc>
        <w:tc>
          <w:tcPr>
            <w:tcW w:w="2267" w:type="dxa"/>
          </w:tcPr>
          <w:p w14:paraId="2C96D1D9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Cautious 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30FD3B1D" w14:textId="77777777" w:rsidR="00CD4C57" w:rsidRDefault="00CD4C57" w:rsidP="009D379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Open </w:t>
            </w:r>
          </w:p>
        </w:tc>
        <w:tc>
          <w:tcPr>
            <w:tcW w:w="2267" w:type="dxa"/>
          </w:tcPr>
          <w:p w14:paraId="7DD193BC" w14:textId="77777777" w:rsidR="00CD4C57" w:rsidRDefault="00CD4C57" w:rsidP="00CC4EBF">
            <w:pPr>
              <w:spacing w:before="100" w:beforeAutospacing="1" w:after="100" w:afterAutospacing="1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</w:pPr>
            <w:r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2"/>
                <w:lang w:bidi="en-GB"/>
              </w:rPr>
              <w:t xml:space="preserve">Eager </w:t>
            </w:r>
          </w:p>
        </w:tc>
      </w:tr>
      <w:tr w:rsidR="00CD4C57" w:rsidRPr="00EE7085" w14:paraId="166AF1A6" w14:textId="77777777" w:rsidTr="005E1C07">
        <w:tc>
          <w:tcPr>
            <w:tcW w:w="1987" w:type="dxa"/>
          </w:tcPr>
          <w:p w14:paraId="4420D926" w14:textId="244545CC" w:rsidR="00CD4C57" w:rsidRPr="00EE7085" w:rsidRDefault="004F2055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E34CD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Only essential systems / technology developments to protect current operations.</w:t>
            </w:r>
          </w:p>
        </w:tc>
        <w:tc>
          <w:tcPr>
            <w:tcW w:w="2267" w:type="dxa"/>
          </w:tcPr>
          <w:p w14:paraId="3B375DA6" w14:textId="33555FE8" w:rsidR="00CD4C57" w:rsidRPr="00EE7085" w:rsidRDefault="004D0457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1E34CD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Consideration given to adoption of established / mature systems and technology improvements. Agile principles are considered.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561070C9" w14:textId="37E2F3CA" w:rsidR="00CD4C57" w:rsidRPr="00EE7085" w:rsidRDefault="00007F73" w:rsidP="009D3792">
            <w:pPr>
              <w:spacing w:before="100" w:beforeAutospacing="1" w:after="100" w:afterAutospacing="1"/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</w:pP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Systems / technology developments considered to enable improved delivery. Agile principles may be followed.</w:t>
            </w:r>
          </w:p>
        </w:tc>
        <w:tc>
          <w:tcPr>
            <w:tcW w:w="2267" w:type="dxa"/>
          </w:tcPr>
          <w:p w14:paraId="7174E653" w14:textId="2CB4E52E" w:rsidR="00CD4C57" w:rsidRDefault="007E64A5" w:rsidP="009D3792">
            <w:pPr>
              <w:rPr>
                <w:rFonts w:ascii="Calibri" w:hAnsi="Calibri"/>
                <w:sz w:val="22"/>
                <w:szCs w:val="22"/>
                <w:lang w:bidi="en-GB"/>
              </w:rPr>
            </w:pPr>
            <w:r w:rsidRPr="00AA0219">
              <w:rPr>
                <w:rFonts w:ascii="Calibri" w:hAnsi="Calibri"/>
                <w:noProof/>
                <w:color w:val="000000" w:themeColor="text1"/>
                <w:sz w:val="22"/>
                <w:szCs w:val="22"/>
                <w:lang w:bidi="en-GB"/>
              </w:rPr>
              <w:t>New technologies viewed as a key enabler of operational delivery. Agile principles are embraced.</w:t>
            </w:r>
          </w:p>
          <w:p w14:paraId="21D57EB7" w14:textId="77777777" w:rsidR="007E64A5" w:rsidRPr="007E64A5" w:rsidRDefault="007E64A5" w:rsidP="007E64A5">
            <w:pPr>
              <w:rPr>
                <w:rFonts w:ascii="Calibri" w:hAnsi="Calibri"/>
                <w:sz w:val="22"/>
                <w:szCs w:val="22"/>
                <w:lang w:bidi="en-GB"/>
              </w:rPr>
            </w:pPr>
          </w:p>
        </w:tc>
      </w:tr>
    </w:tbl>
    <w:p w14:paraId="5A29E8A7" w14:textId="5B291D9C" w:rsidR="00CC4EBF" w:rsidRDefault="00CC4EBF" w:rsidP="00CC4EBF">
      <w:pPr>
        <w:spacing w:before="100" w:beforeAutospacing="1" w:after="100" w:afterAutospacing="1"/>
        <w:ind w:left="284"/>
        <w:jc w:val="both"/>
        <w:rPr>
          <w:rFonts w:ascii="Calibri" w:hAnsi="Calibri"/>
          <w:noProof/>
          <w:color w:val="000000" w:themeColor="text1"/>
          <w:lang w:bidi="en-GB"/>
        </w:rPr>
      </w:pPr>
      <w:r w:rsidRPr="00992593">
        <w:rPr>
          <w:rFonts w:ascii="Calibri" w:hAnsi="Calibri"/>
          <w:noProof/>
          <w:color w:val="000000" w:themeColor="text1"/>
          <w:lang w:bidi="en-GB"/>
        </w:rPr>
        <w:t xml:space="preserve">The </w:t>
      </w:r>
      <w:r>
        <w:rPr>
          <w:rFonts w:ascii="Calibri" w:hAnsi="Calibri"/>
          <w:noProof/>
          <w:color w:val="000000" w:themeColor="text1"/>
          <w:lang w:bidi="en-GB"/>
        </w:rPr>
        <w:t xml:space="preserve">University’s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appetite for </w:t>
      </w:r>
      <w:r>
        <w:rPr>
          <w:rFonts w:ascii="Calibri" w:hAnsi="Calibri"/>
          <w:noProof/>
          <w:color w:val="000000" w:themeColor="text1"/>
          <w:lang w:bidi="en-GB"/>
        </w:rPr>
        <w:t xml:space="preserve">technology risks 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is </w:t>
      </w:r>
      <w:r>
        <w:rPr>
          <w:rFonts w:ascii="Calibri" w:hAnsi="Calibri"/>
          <w:noProof/>
          <w:color w:val="000000" w:themeColor="text1"/>
          <w:lang w:bidi="en-GB"/>
        </w:rPr>
        <w:t xml:space="preserve">to </w:t>
      </w:r>
      <w:r w:rsidRPr="00992593">
        <w:rPr>
          <w:rFonts w:ascii="Calibri" w:hAnsi="Calibri"/>
          <w:noProof/>
          <w:color w:val="000000" w:themeColor="text1"/>
          <w:lang w:bidi="en-GB"/>
        </w:rPr>
        <w:t>operat</w:t>
      </w:r>
      <w:r>
        <w:rPr>
          <w:rFonts w:ascii="Calibri" w:hAnsi="Calibri"/>
          <w:noProof/>
          <w:color w:val="000000" w:themeColor="text1"/>
          <w:lang w:bidi="en-GB"/>
        </w:rPr>
        <w:t>e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within the risk tolerance position</w:t>
      </w:r>
      <w:r>
        <w:rPr>
          <w:rFonts w:ascii="Calibri" w:hAnsi="Calibri"/>
          <w:noProof/>
          <w:color w:val="000000" w:themeColor="text1"/>
          <w:lang w:bidi="en-GB"/>
        </w:rPr>
        <w:t xml:space="preserve"> -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  <w:r w:rsidR="004366BE">
        <w:rPr>
          <w:rFonts w:ascii="Calibri" w:hAnsi="Calibri"/>
          <w:b/>
          <w:bCs/>
          <w:noProof/>
          <w:color w:val="000000" w:themeColor="text1"/>
          <w:lang w:bidi="en-GB"/>
        </w:rPr>
        <w:t>open</w:t>
      </w:r>
      <w:r w:rsidRPr="00992593">
        <w:rPr>
          <w:rFonts w:ascii="Calibri" w:hAnsi="Calibri"/>
          <w:noProof/>
          <w:color w:val="000000" w:themeColor="text1"/>
          <w:lang w:bidi="en-GB"/>
        </w:rPr>
        <w:t xml:space="preserve"> </w:t>
      </w:r>
    </w:p>
    <w:p w14:paraId="29433943" w14:textId="77777777" w:rsidR="00CD4C57" w:rsidRPr="009A01A1" w:rsidRDefault="00CD4C57" w:rsidP="009A01A1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216AC53F" w14:textId="3B504E09" w:rsidR="2EBDF945" w:rsidRDefault="2EBDF945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0265B0EC" w14:textId="0CE98D0C" w:rsidR="2EBDF945" w:rsidRDefault="2EBDF945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71DB04FE" w14:textId="7F358BDC" w:rsidR="2EBDF945" w:rsidRDefault="2EBDF945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4356BE9E" w14:textId="47851164" w:rsidR="2EBDF945" w:rsidRDefault="2EBDF945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11706D8" w14:textId="77777777" w:rsidR="006A24E0" w:rsidRDefault="006A24E0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553537EC" w14:textId="77777777" w:rsidR="006A24E0" w:rsidRDefault="006A24E0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6111B29C" w14:textId="120E7F80" w:rsidR="2EBDF945" w:rsidRDefault="2EBDF945" w:rsidP="2EBDF945">
      <w:pPr>
        <w:spacing w:after="0"/>
        <w:jc w:val="both"/>
        <w:rPr>
          <w:rFonts w:ascii="Calibri" w:hAnsi="Calibri"/>
          <w:b/>
          <w:bCs/>
          <w:noProof/>
          <w:color w:val="000000" w:themeColor="text1"/>
          <w:lang w:bidi="en-GB"/>
        </w:rPr>
      </w:pPr>
    </w:p>
    <w:p w14:paraId="0BAF70E8" w14:textId="6086BA12" w:rsidR="00042159" w:rsidRDefault="00A655D4" w:rsidP="00111279">
      <w:pPr>
        <w:rPr>
          <w:rFonts w:ascii="Calibri" w:hAnsi="Calibri"/>
          <w:b/>
          <w:bCs/>
          <w:noProof/>
          <w:color w:val="000000" w:themeColor="text1"/>
          <w:highlight w:val="yellow"/>
          <w:lang w:bidi="en-GB"/>
        </w:rPr>
      </w:pPr>
      <w:r>
        <w:rPr>
          <w:rFonts w:ascii="Calibri" w:hAnsi="Calibri"/>
          <w:b/>
          <w:bCs/>
          <w:noProof/>
          <w:color w:val="000000" w:themeColor="text1"/>
          <w:lang w:bidi="en-GB"/>
        </w:rPr>
        <w:t xml:space="preserve"> </w:t>
      </w:r>
    </w:p>
    <w:sectPr w:rsidR="00042159" w:rsidSect="00ED6B9B">
      <w:headerReference w:type="default" r:id="rId12"/>
      <w:footerReference w:type="defaul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C16F" w14:textId="77777777" w:rsidR="00F04E94" w:rsidRDefault="00F04E94" w:rsidP="00DF15F6">
      <w:pPr>
        <w:spacing w:after="0" w:line="240" w:lineRule="auto"/>
      </w:pPr>
      <w:r>
        <w:separator/>
      </w:r>
    </w:p>
  </w:endnote>
  <w:endnote w:type="continuationSeparator" w:id="0">
    <w:p w14:paraId="4AB8E177" w14:textId="77777777" w:rsidR="00F04E94" w:rsidRDefault="00F04E94" w:rsidP="00DF15F6">
      <w:pPr>
        <w:spacing w:after="0" w:line="240" w:lineRule="auto"/>
      </w:pPr>
      <w:r>
        <w:continuationSeparator/>
      </w:r>
    </w:p>
  </w:endnote>
  <w:endnote w:type="continuationNotice" w:id="1">
    <w:p w14:paraId="0BC25CB9" w14:textId="77777777" w:rsidR="00F04E94" w:rsidRDefault="00F0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79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2495E" w14:textId="382ED5AF" w:rsidR="00440337" w:rsidRDefault="00440337">
        <w:pPr>
          <w:pStyle w:val="Footer"/>
          <w:jc w:val="right"/>
        </w:pPr>
        <w:r w:rsidRPr="00440337">
          <w:rPr>
            <w:rFonts w:ascii="Calibri" w:hAnsi="Calibri" w:cs="Calibri"/>
          </w:rPr>
          <w:fldChar w:fldCharType="begin"/>
        </w:r>
        <w:r w:rsidRPr="00440337">
          <w:rPr>
            <w:rFonts w:ascii="Calibri" w:hAnsi="Calibri" w:cs="Calibri"/>
          </w:rPr>
          <w:instrText xml:space="preserve"> PAGE   \* MERGEFORMAT </w:instrText>
        </w:r>
        <w:r w:rsidRPr="00440337">
          <w:rPr>
            <w:rFonts w:ascii="Calibri" w:hAnsi="Calibri" w:cs="Calibri"/>
          </w:rPr>
          <w:fldChar w:fldCharType="separate"/>
        </w:r>
        <w:r w:rsidRPr="00440337">
          <w:rPr>
            <w:rFonts w:ascii="Calibri" w:hAnsi="Calibri" w:cs="Calibri"/>
            <w:noProof/>
          </w:rPr>
          <w:t>2</w:t>
        </w:r>
        <w:r w:rsidRPr="00440337">
          <w:rPr>
            <w:rFonts w:ascii="Calibri" w:hAnsi="Calibri" w:cs="Calibri"/>
            <w:noProof/>
          </w:rPr>
          <w:fldChar w:fldCharType="end"/>
        </w:r>
      </w:p>
    </w:sdtContent>
  </w:sdt>
  <w:p w14:paraId="496F24D7" w14:textId="77777777" w:rsidR="00DF15F6" w:rsidRDefault="00DF1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13C4" w14:textId="77777777" w:rsidR="00F04E94" w:rsidRDefault="00F04E94" w:rsidP="00DF15F6">
      <w:pPr>
        <w:spacing w:after="0" w:line="240" w:lineRule="auto"/>
      </w:pPr>
      <w:r>
        <w:separator/>
      </w:r>
    </w:p>
  </w:footnote>
  <w:footnote w:type="continuationSeparator" w:id="0">
    <w:p w14:paraId="253CA8CC" w14:textId="77777777" w:rsidR="00F04E94" w:rsidRDefault="00F04E94" w:rsidP="00DF15F6">
      <w:pPr>
        <w:spacing w:after="0" w:line="240" w:lineRule="auto"/>
      </w:pPr>
      <w:r>
        <w:continuationSeparator/>
      </w:r>
    </w:p>
  </w:footnote>
  <w:footnote w:type="continuationNotice" w:id="1">
    <w:p w14:paraId="46677B22" w14:textId="77777777" w:rsidR="00F04E94" w:rsidRDefault="00F04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7A8B" w14:textId="26781540" w:rsidR="00DF15F6" w:rsidRPr="004D4AC0" w:rsidRDefault="00217B83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9CC186A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1BB"/>
    <w:multiLevelType w:val="hybridMultilevel"/>
    <w:tmpl w:val="34946C08"/>
    <w:lvl w:ilvl="0" w:tplc="D54A0B98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BC8"/>
    <w:multiLevelType w:val="hybridMultilevel"/>
    <w:tmpl w:val="533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6377"/>
    <w:multiLevelType w:val="hybridMultilevel"/>
    <w:tmpl w:val="1D46466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E4C2F"/>
    <w:multiLevelType w:val="multilevel"/>
    <w:tmpl w:val="B70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A73EA"/>
    <w:multiLevelType w:val="multilevel"/>
    <w:tmpl w:val="66F2D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269F1"/>
    <w:multiLevelType w:val="hybridMultilevel"/>
    <w:tmpl w:val="3FC025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4B83"/>
    <w:multiLevelType w:val="hybridMultilevel"/>
    <w:tmpl w:val="4EDE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44E9"/>
    <w:multiLevelType w:val="hybridMultilevel"/>
    <w:tmpl w:val="A59E2D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F5E56"/>
    <w:multiLevelType w:val="hybridMultilevel"/>
    <w:tmpl w:val="107E17A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45DC"/>
    <w:multiLevelType w:val="hybridMultilevel"/>
    <w:tmpl w:val="750E0F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477B"/>
    <w:multiLevelType w:val="hybridMultilevel"/>
    <w:tmpl w:val="FF60A3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BA3534D"/>
    <w:multiLevelType w:val="hybridMultilevel"/>
    <w:tmpl w:val="E4460E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9777D"/>
    <w:multiLevelType w:val="multilevel"/>
    <w:tmpl w:val="6EB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61A31"/>
    <w:multiLevelType w:val="hybridMultilevel"/>
    <w:tmpl w:val="01E02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3902"/>
    <w:multiLevelType w:val="hybridMultilevel"/>
    <w:tmpl w:val="957074BC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85246B8"/>
    <w:multiLevelType w:val="multilevel"/>
    <w:tmpl w:val="6B2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728EF"/>
    <w:multiLevelType w:val="hybridMultilevel"/>
    <w:tmpl w:val="4572B310"/>
    <w:lvl w:ilvl="0" w:tplc="9EE64916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4F105EA0"/>
    <w:multiLevelType w:val="hybridMultilevel"/>
    <w:tmpl w:val="196457B2"/>
    <w:lvl w:ilvl="0" w:tplc="8A9AB0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101E"/>
    <w:multiLevelType w:val="hybridMultilevel"/>
    <w:tmpl w:val="0C0689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244A"/>
    <w:multiLevelType w:val="hybridMultilevel"/>
    <w:tmpl w:val="EBE667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00039"/>
    <w:multiLevelType w:val="hybridMultilevel"/>
    <w:tmpl w:val="74E04B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7EB3"/>
    <w:multiLevelType w:val="hybridMultilevel"/>
    <w:tmpl w:val="7AE87A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6CA9"/>
    <w:multiLevelType w:val="hybridMultilevel"/>
    <w:tmpl w:val="CF80F0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D0F95"/>
    <w:multiLevelType w:val="hybridMultilevel"/>
    <w:tmpl w:val="FF3E7DB0"/>
    <w:lvl w:ilvl="0" w:tplc="1994B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8A8"/>
    <w:multiLevelType w:val="hybridMultilevel"/>
    <w:tmpl w:val="B91C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C4F59"/>
    <w:multiLevelType w:val="multilevel"/>
    <w:tmpl w:val="9FC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C28C7"/>
    <w:multiLevelType w:val="hybridMultilevel"/>
    <w:tmpl w:val="376A2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9232">
    <w:abstractNumId w:val="3"/>
  </w:num>
  <w:num w:numId="2" w16cid:durableId="414976497">
    <w:abstractNumId w:val="6"/>
  </w:num>
  <w:num w:numId="3" w16cid:durableId="73818475">
    <w:abstractNumId w:val="9"/>
  </w:num>
  <w:num w:numId="4" w16cid:durableId="580410064">
    <w:abstractNumId w:val="15"/>
  </w:num>
  <w:num w:numId="5" w16cid:durableId="485515244">
    <w:abstractNumId w:val="4"/>
  </w:num>
  <w:num w:numId="6" w16cid:durableId="1576086876">
    <w:abstractNumId w:val="12"/>
  </w:num>
  <w:num w:numId="7" w16cid:durableId="768165047">
    <w:abstractNumId w:val="25"/>
  </w:num>
  <w:num w:numId="8" w16cid:durableId="665288361">
    <w:abstractNumId w:val="21"/>
  </w:num>
  <w:num w:numId="9" w16cid:durableId="1546137119">
    <w:abstractNumId w:val="7"/>
  </w:num>
  <w:num w:numId="10" w16cid:durableId="265307022">
    <w:abstractNumId w:val="20"/>
  </w:num>
  <w:num w:numId="11" w16cid:durableId="131947263">
    <w:abstractNumId w:val="10"/>
  </w:num>
  <w:num w:numId="12" w16cid:durableId="1306162312">
    <w:abstractNumId w:val="16"/>
  </w:num>
  <w:num w:numId="13" w16cid:durableId="1807623103">
    <w:abstractNumId w:val="5"/>
  </w:num>
  <w:num w:numId="14" w16cid:durableId="967662487">
    <w:abstractNumId w:val="11"/>
  </w:num>
  <w:num w:numId="15" w16cid:durableId="1959296680">
    <w:abstractNumId w:val="22"/>
  </w:num>
  <w:num w:numId="16" w16cid:durableId="919295296">
    <w:abstractNumId w:val="18"/>
  </w:num>
  <w:num w:numId="17" w16cid:durableId="238253544">
    <w:abstractNumId w:val="0"/>
  </w:num>
  <w:num w:numId="18" w16cid:durableId="1950311804">
    <w:abstractNumId w:val="13"/>
  </w:num>
  <w:num w:numId="19" w16cid:durableId="483207662">
    <w:abstractNumId w:val="14"/>
  </w:num>
  <w:num w:numId="20" w16cid:durableId="477454344">
    <w:abstractNumId w:val="2"/>
  </w:num>
  <w:num w:numId="21" w16cid:durableId="1154419878">
    <w:abstractNumId w:val="19"/>
  </w:num>
  <w:num w:numId="22" w16cid:durableId="1480415972">
    <w:abstractNumId w:val="1"/>
  </w:num>
  <w:num w:numId="23" w16cid:durableId="1538732835">
    <w:abstractNumId w:val="8"/>
  </w:num>
  <w:num w:numId="24" w16cid:durableId="73019317">
    <w:abstractNumId w:val="24"/>
  </w:num>
  <w:num w:numId="25" w16cid:durableId="1539271692">
    <w:abstractNumId w:val="17"/>
  </w:num>
  <w:num w:numId="26" w16cid:durableId="853610279">
    <w:abstractNumId w:val="26"/>
  </w:num>
  <w:num w:numId="27" w16cid:durableId="8863818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74"/>
    <w:rsid w:val="0000205E"/>
    <w:rsid w:val="000057AA"/>
    <w:rsid w:val="00006147"/>
    <w:rsid w:val="00007A65"/>
    <w:rsid w:val="00007F2C"/>
    <w:rsid w:val="00007F73"/>
    <w:rsid w:val="00011CB9"/>
    <w:rsid w:val="00016D2B"/>
    <w:rsid w:val="00017EB5"/>
    <w:rsid w:val="00021556"/>
    <w:rsid w:val="0002185D"/>
    <w:rsid w:val="000220B2"/>
    <w:rsid w:val="00023457"/>
    <w:rsid w:val="00023DC7"/>
    <w:rsid w:val="00025CEE"/>
    <w:rsid w:val="0002669B"/>
    <w:rsid w:val="00026F6B"/>
    <w:rsid w:val="0003014E"/>
    <w:rsid w:val="000303CC"/>
    <w:rsid w:val="00031896"/>
    <w:rsid w:val="00031ABC"/>
    <w:rsid w:val="0003205B"/>
    <w:rsid w:val="000374BC"/>
    <w:rsid w:val="00042159"/>
    <w:rsid w:val="000431B5"/>
    <w:rsid w:val="000433D3"/>
    <w:rsid w:val="0004528B"/>
    <w:rsid w:val="00047DB6"/>
    <w:rsid w:val="00050234"/>
    <w:rsid w:val="000502A4"/>
    <w:rsid w:val="00052923"/>
    <w:rsid w:val="00056D70"/>
    <w:rsid w:val="00056F28"/>
    <w:rsid w:val="00060232"/>
    <w:rsid w:val="000619B8"/>
    <w:rsid w:val="00063050"/>
    <w:rsid w:val="00063CEF"/>
    <w:rsid w:val="00066713"/>
    <w:rsid w:val="000677D9"/>
    <w:rsid w:val="00073833"/>
    <w:rsid w:val="00074E47"/>
    <w:rsid w:val="00077033"/>
    <w:rsid w:val="000771B2"/>
    <w:rsid w:val="000775F9"/>
    <w:rsid w:val="00085728"/>
    <w:rsid w:val="000869F8"/>
    <w:rsid w:val="00087D1F"/>
    <w:rsid w:val="00087F99"/>
    <w:rsid w:val="00091F62"/>
    <w:rsid w:val="0009683C"/>
    <w:rsid w:val="00097728"/>
    <w:rsid w:val="000978E9"/>
    <w:rsid w:val="000A2488"/>
    <w:rsid w:val="000A4820"/>
    <w:rsid w:val="000A5A7F"/>
    <w:rsid w:val="000A5F70"/>
    <w:rsid w:val="000A696B"/>
    <w:rsid w:val="000A7D7C"/>
    <w:rsid w:val="000B08EE"/>
    <w:rsid w:val="000B5155"/>
    <w:rsid w:val="000B64E6"/>
    <w:rsid w:val="000B6C95"/>
    <w:rsid w:val="000B74E9"/>
    <w:rsid w:val="000C1E68"/>
    <w:rsid w:val="000C26A1"/>
    <w:rsid w:val="000C6B29"/>
    <w:rsid w:val="000C77A8"/>
    <w:rsid w:val="000D712A"/>
    <w:rsid w:val="000E1A7C"/>
    <w:rsid w:val="000E65D6"/>
    <w:rsid w:val="000E74D6"/>
    <w:rsid w:val="000F38A4"/>
    <w:rsid w:val="000F4508"/>
    <w:rsid w:val="000F4643"/>
    <w:rsid w:val="000F50B0"/>
    <w:rsid w:val="000F62ED"/>
    <w:rsid w:val="00102FC6"/>
    <w:rsid w:val="00103002"/>
    <w:rsid w:val="00110F73"/>
    <w:rsid w:val="00111279"/>
    <w:rsid w:val="001121F5"/>
    <w:rsid w:val="00115C87"/>
    <w:rsid w:val="001202B0"/>
    <w:rsid w:val="00121E48"/>
    <w:rsid w:val="00122DB6"/>
    <w:rsid w:val="00124145"/>
    <w:rsid w:val="001248A8"/>
    <w:rsid w:val="00124BC4"/>
    <w:rsid w:val="0012627D"/>
    <w:rsid w:val="00131F02"/>
    <w:rsid w:val="00133D4E"/>
    <w:rsid w:val="00134DEF"/>
    <w:rsid w:val="00134EE5"/>
    <w:rsid w:val="00136CCF"/>
    <w:rsid w:val="00136CEA"/>
    <w:rsid w:val="001378E7"/>
    <w:rsid w:val="00137FEF"/>
    <w:rsid w:val="0014191C"/>
    <w:rsid w:val="001428EC"/>
    <w:rsid w:val="00144C46"/>
    <w:rsid w:val="00146825"/>
    <w:rsid w:val="00146C1E"/>
    <w:rsid w:val="001475E7"/>
    <w:rsid w:val="00150745"/>
    <w:rsid w:val="00150D5D"/>
    <w:rsid w:val="001557F8"/>
    <w:rsid w:val="00163A7B"/>
    <w:rsid w:val="00163BE3"/>
    <w:rsid w:val="001642D4"/>
    <w:rsid w:val="00166AD0"/>
    <w:rsid w:val="00166EFD"/>
    <w:rsid w:val="0017023F"/>
    <w:rsid w:val="00171502"/>
    <w:rsid w:val="00172ADE"/>
    <w:rsid w:val="001752CA"/>
    <w:rsid w:val="00176885"/>
    <w:rsid w:val="001803D4"/>
    <w:rsid w:val="00182805"/>
    <w:rsid w:val="00182E64"/>
    <w:rsid w:val="00190136"/>
    <w:rsid w:val="00192418"/>
    <w:rsid w:val="00193601"/>
    <w:rsid w:val="00194CB7"/>
    <w:rsid w:val="001964E1"/>
    <w:rsid w:val="001A16F0"/>
    <w:rsid w:val="001A18D7"/>
    <w:rsid w:val="001A3C80"/>
    <w:rsid w:val="001A5871"/>
    <w:rsid w:val="001B20D8"/>
    <w:rsid w:val="001B439E"/>
    <w:rsid w:val="001C0A2A"/>
    <w:rsid w:val="001C10E9"/>
    <w:rsid w:val="001C1327"/>
    <w:rsid w:val="001C13BE"/>
    <w:rsid w:val="001C2746"/>
    <w:rsid w:val="001C70C9"/>
    <w:rsid w:val="001D0FC8"/>
    <w:rsid w:val="001D2581"/>
    <w:rsid w:val="001D32AA"/>
    <w:rsid w:val="001D61BB"/>
    <w:rsid w:val="001E1506"/>
    <w:rsid w:val="001E32E2"/>
    <w:rsid w:val="001E77FD"/>
    <w:rsid w:val="001F10ED"/>
    <w:rsid w:val="001F1AB5"/>
    <w:rsid w:val="001F4321"/>
    <w:rsid w:val="001F49EC"/>
    <w:rsid w:val="001F5F0F"/>
    <w:rsid w:val="001F63F8"/>
    <w:rsid w:val="001F693C"/>
    <w:rsid w:val="00200682"/>
    <w:rsid w:val="0020179B"/>
    <w:rsid w:val="00201A92"/>
    <w:rsid w:val="00206406"/>
    <w:rsid w:val="00211D1F"/>
    <w:rsid w:val="00215821"/>
    <w:rsid w:val="0021716F"/>
    <w:rsid w:val="00217B83"/>
    <w:rsid w:val="002222A3"/>
    <w:rsid w:val="00222EC7"/>
    <w:rsid w:val="00226586"/>
    <w:rsid w:val="00227362"/>
    <w:rsid w:val="00233A4E"/>
    <w:rsid w:val="00233E72"/>
    <w:rsid w:val="002356D7"/>
    <w:rsid w:val="00242DD2"/>
    <w:rsid w:val="0024499C"/>
    <w:rsid w:val="00246C10"/>
    <w:rsid w:val="002607EC"/>
    <w:rsid w:val="00263D96"/>
    <w:rsid w:val="002650D2"/>
    <w:rsid w:val="002658FD"/>
    <w:rsid w:val="00265D2C"/>
    <w:rsid w:val="00271AFC"/>
    <w:rsid w:val="00272C88"/>
    <w:rsid w:val="0027362E"/>
    <w:rsid w:val="0028146A"/>
    <w:rsid w:val="00283B17"/>
    <w:rsid w:val="00287050"/>
    <w:rsid w:val="00291007"/>
    <w:rsid w:val="0029469A"/>
    <w:rsid w:val="00294B3D"/>
    <w:rsid w:val="002A1C83"/>
    <w:rsid w:val="002A74C9"/>
    <w:rsid w:val="002B21D9"/>
    <w:rsid w:val="002B2FBA"/>
    <w:rsid w:val="002B3546"/>
    <w:rsid w:val="002B6DEA"/>
    <w:rsid w:val="002B7375"/>
    <w:rsid w:val="002C0069"/>
    <w:rsid w:val="002C2426"/>
    <w:rsid w:val="002C55BF"/>
    <w:rsid w:val="002C5A5B"/>
    <w:rsid w:val="002C75A6"/>
    <w:rsid w:val="002D7715"/>
    <w:rsid w:val="002E03CE"/>
    <w:rsid w:val="002E1FA8"/>
    <w:rsid w:val="002E23F5"/>
    <w:rsid w:val="002E385C"/>
    <w:rsid w:val="002E5AA1"/>
    <w:rsid w:val="002E6201"/>
    <w:rsid w:val="002F057C"/>
    <w:rsid w:val="002F1191"/>
    <w:rsid w:val="002F40FE"/>
    <w:rsid w:val="002F5500"/>
    <w:rsid w:val="002F739A"/>
    <w:rsid w:val="003001B0"/>
    <w:rsid w:val="00306E58"/>
    <w:rsid w:val="003071B4"/>
    <w:rsid w:val="00307AEC"/>
    <w:rsid w:val="00311D78"/>
    <w:rsid w:val="00314416"/>
    <w:rsid w:val="00316F41"/>
    <w:rsid w:val="00320EAF"/>
    <w:rsid w:val="00322246"/>
    <w:rsid w:val="00330D1B"/>
    <w:rsid w:val="00331592"/>
    <w:rsid w:val="00332F99"/>
    <w:rsid w:val="00334DCA"/>
    <w:rsid w:val="0033588F"/>
    <w:rsid w:val="00335DE7"/>
    <w:rsid w:val="00336469"/>
    <w:rsid w:val="00337972"/>
    <w:rsid w:val="00340034"/>
    <w:rsid w:val="00341618"/>
    <w:rsid w:val="00342F01"/>
    <w:rsid w:val="00346953"/>
    <w:rsid w:val="00346F04"/>
    <w:rsid w:val="003509F1"/>
    <w:rsid w:val="00350A64"/>
    <w:rsid w:val="003525D2"/>
    <w:rsid w:val="0035554A"/>
    <w:rsid w:val="0035602A"/>
    <w:rsid w:val="00362F88"/>
    <w:rsid w:val="0036312E"/>
    <w:rsid w:val="00363CC5"/>
    <w:rsid w:val="0036410E"/>
    <w:rsid w:val="00364475"/>
    <w:rsid w:val="00364762"/>
    <w:rsid w:val="0036601A"/>
    <w:rsid w:val="0037102D"/>
    <w:rsid w:val="00371117"/>
    <w:rsid w:val="003776CD"/>
    <w:rsid w:val="003800DC"/>
    <w:rsid w:val="003803BB"/>
    <w:rsid w:val="0038477E"/>
    <w:rsid w:val="003853BC"/>
    <w:rsid w:val="00385ABC"/>
    <w:rsid w:val="0038748F"/>
    <w:rsid w:val="00390874"/>
    <w:rsid w:val="00397245"/>
    <w:rsid w:val="003974D6"/>
    <w:rsid w:val="003A0DB1"/>
    <w:rsid w:val="003A2B10"/>
    <w:rsid w:val="003A4A09"/>
    <w:rsid w:val="003A5913"/>
    <w:rsid w:val="003B78FB"/>
    <w:rsid w:val="003C3899"/>
    <w:rsid w:val="003C6821"/>
    <w:rsid w:val="003D2EC9"/>
    <w:rsid w:val="003D38BC"/>
    <w:rsid w:val="003D3B74"/>
    <w:rsid w:val="003D513C"/>
    <w:rsid w:val="003D72BB"/>
    <w:rsid w:val="003E398F"/>
    <w:rsid w:val="003F0EDF"/>
    <w:rsid w:val="003F4EF7"/>
    <w:rsid w:val="003F50F3"/>
    <w:rsid w:val="003F5D48"/>
    <w:rsid w:val="004023AA"/>
    <w:rsid w:val="0040354A"/>
    <w:rsid w:val="00403DD9"/>
    <w:rsid w:val="0040424B"/>
    <w:rsid w:val="00407EFA"/>
    <w:rsid w:val="00411A29"/>
    <w:rsid w:val="00411AB3"/>
    <w:rsid w:val="00413E44"/>
    <w:rsid w:val="0041791A"/>
    <w:rsid w:val="0042175D"/>
    <w:rsid w:val="00421A36"/>
    <w:rsid w:val="00421DBF"/>
    <w:rsid w:val="004227B1"/>
    <w:rsid w:val="00425610"/>
    <w:rsid w:val="004275F3"/>
    <w:rsid w:val="004339FA"/>
    <w:rsid w:val="00433A60"/>
    <w:rsid w:val="004366BE"/>
    <w:rsid w:val="00440337"/>
    <w:rsid w:val="00440AD9"/>
    <w:rsid w:val="00443F71"/>
    <w:rsid w:val="00450B98"/>
    <w:rsid w:val="0045126D"/>
    <w:rsid w:val="00452E2F"/>
    <w:rsid w:val="00456280"/>
    <w:rsid w:val="004575F5"/>
    <w:rsid w:val="00461406"/>
    <w:rsid w:val="00461966"/>
    <w:rsid w:val="004630E7"/>
    <w:rsid w:val="0046337A"/>
    <w:rsid w:val="004750AA"/>
    <w:rsid w:val="00475DE4"/>
    <w:rsid w:val="00480AC5"/>
    <w:rsid w:val="0048112A"/>
    <w:rsid w:val="00481719"/>
    <w:rsid w:val="00483DE6"/>
    <w:rsid w:val="0048574A"/>
    <w:rsid w:val="00486B93"/>
    <w:rsid w:val="00487034"/>
    <w:rsid w:val="0048791A"/>
    <w:rsid w:val="004947EA"/>
    <w:rsid w:val="00494B1D"/>
    <w:rsid w:val="00494D91"/>
    <w:rsid w:val="004A3E40"/>
    <w:rsid w:val="004B0502"/>
    <w:rsid w:val="004B2DD9"/>
    <w:rsid w:val="004B4256"/>
    <w:rsid w:val="004B6E92"/>
    <w:rsid w:val="004B99B4"/>
    <w:rsid w:val="004C3145"/>
    <w:rsid w:val="004C5327"/>
    <w:rsid w:val="004D0457"/>
    <w:rsid w:val="004D182B"/>
    <w:rsid w:val="004D1DF5"/>
    <w:rsid w:val="004D2EE5"/>
    <w:rsid w:val="004D369F"/>
    <w:rsid w:val="004D4AC0"/>
    <w:rsid w:val="004D5919"/>
    <w:rsid w:val="004E1101"/>
    <w:rsid w:val="004E2C80"/>
    <w:rsid w:val="004E46D4"/>
    <w:rsid w:val="004E50B7"/>
    <w:rsid w:val="004F2055"/>
    <w:rsid w:val="004F4D26"/>
    <w:rsid w:val="004F5456"/>
    <w:rsid w:val="004F5BC6"/>
    <w:rsid w:val="004F64D5"/>
    <w:rsid w:val="004F7AEB"/>
    <w:rsid w:val="00501A7E"/>
    <w:rsid w:val="00503EDD"/>
    <w:rsid w:val="00505A3A"/>
    <w:rsid w:val="0050672D"/>
    <w:rsid w:val="00507041"/>
    <w:rsid w:val="00512DE8"/>
    <w:rsid w:val="005207DB"/>
    <w:rsid w:val="00521984"/>
    <w:rsid w:val="0052589E"/>
    <w:rsid w:val="00525A4F"/>
    <w:rsid w:val="00526F9D"/>
    <w:rsid w:val="00527CE9"/>
    <w:rsid w:val="00530496"/>
    <w:rsid w:val="00532818"/>
    <w:rsid w:val="00532BC2"/>
    <w:rsid w:val="00536CCA"/>
    <w:rsid w:val="00537DEE"/>
    <w:rsid w:val="00540270"/>
    <w:rsid w:val="005423A6"/>
    <w:rsid w:val="00543124"/>
    <w:rsid w:val="00543756"/>
    <w:rsid w:val="00543AA7"/>
    <w:rsid w:val="00545A42"/>
    <w:rsid w:val="00545A5C"/>
    <w:rsid w:val="00554970"/>
    <w:rsid w:val="00554E1F"/>
    <w:rsid w:val="00555E3D"/>
    <w:rsid w:val="005576C6"/>
    <w:rsid w:val="005579E6"/>
    <w:rsid w:val="0056035F"/>
    <w:rsid w:val="005618BD"/>
    <w:rsid w:val="0056376B"/>
    <w:rsid w:val="00564966"/>
    <w:rsid w:val="005650B7"/>
    <w:rsid w:val="00565479"/>
    <w:rsid w:val="00566878"/>
    <w:rsid w:val="00566CE3"/>
    <w:rsid w:val="00575D5C"/>
    <w:rsid w:val="00576C04"/>
    <w:rsid w:val="00582EFA"/>
    <w:rsid w:val="00583157"/>
    <w:rsid w:val="005843F0"/>
    <w:rsid w:val="005857EA"/>
    <w:rsid w:val="005909F4"/>
    <w:rsid w:val="00590E84"/>
    <w:rsid w:val="00592130"/>
    <w:rsid w:val="0059288E"/>
    <w:rsid w:val="00597206"/>
    <w:rsid w:val="00597BEB"/>
    <w:rsid w:val="005A0438"/>
    <w:rsid w:val="005A6BE1"/>
    <w:rsid w:val="005B0ECA"/>
    <w:rsid w:val="005B1D64"/>
    <w:rsid w:val="005B22ED"/>
    <w:rsid w:val="005B3693"/>
    <w:rsid w:val="005B48D1"/>
    <w:rsid w:val="005B6DB4"/>
    <w:rsid w:val="005C2227"/>
    <w:rsid w:val="005C2F3B"/>
    <w:rsid w:val="005D23F5"/>
    <w:rsid w:val="005D5963"/>
    <w:rsid w:val="005D6C6C"/>
    <w:rsid w:val="005D6E08"/>
    <w:rsid w:val="005E1C07"/>
    <w:rsid w:val="005E1EDE"/>
    <w:rsid w:val="005E1FAD"/>
    <w:rsid w:val="005E263D"/>
    <w:rsid w:val="005E2E13"/>
    <w:rsid w:val="005E3B4B"/>
    <w:rsid w:val="005F469A"/>
    <w:rsid w:val="005F6E4C"/>
    <w:rsid w:val="00600AD4"/>
    <w:rsid w:val="00600D14"/>
    <w:rsid w:val="00601185"/>
    <w:rsid w:val="006013F6"/>
    <w:rsid w:val="00601430"/>
    <w:rsid w:val="006016CF"/>
    <w:rsid w:val="0060609A"/>
    <w:rsid w:val="0060794C"/>
    <w:rsid w:val="00610B9E"/>
    <w:rsid w:val="00611409"/>
    <w:rsid w:val="00612ABB"/>
    <w:rsid w:val="0062348F"/>
    <w:rsid w:val="006244E5"/>
    <w:rsid w:val="00625878"/>
    <w:rsid w:val="006269C4"/>
    <w:rsid w:val="00630165"/>
    <w:rsid w:val="00630528"/>
    <w:rsid w:val="00642747"/>
    <w:rsid w:val="0064372A"/>
    <w:rsid w:val="00643A95"/>
    <w:rsid w:val="006472A3"/>
    <w:rsid w:val="0065110A"/>
    <w:rsid w:val="00651565"/>
    <w:rsid w:val="00651F8B"/>
    <w:rsid w:val="006529C1"/>
    <w:rsid w:val="00653512"/>
    <w:rsid w:val="006603F9"/>
    <w:rsid w:val="00660B5B"/>
    <w:rsid w:val="00665274"/>
    <w:rsid w:val="00675A3F"/>
    <w:rsid w:val="00677691"/>
    <w:rsid w:val="00677D44"/>
    <w:rsid w:val="00682214"/>
    <w:rsid w:val="00683DC2"/>
    <w:rsid w:val="00685FB8"/>
    <w:rsid w:val="00686E99"/>
    <w:rsid w:val="00690C5A"/>
    <w:rsid w:val="006913E9"/>
    <w:rsid w:val="006951A7"/>
    <w:rsid w:val="00695FBE"/>
    <w:rsid w:val="00696332"/>
    <w:rsid w:val="006A198E"/>
    <w:rsid w:val="006A22DD"/>
    <w:rsid w:val="006A24E0"/>
    <w:rsid w:val="006A39AB"/>
    <w:rsid w:val="006A5F19"/>
    <w:rsid w:val="006A6212"/>
    <w:rsid w:val="006A68D8"/>
    <w:rsid w:val="006A777E"/>
    <w:rsid w:val="006A7852"/>
    <w:rsid w:val="006B1178"/>
    <w:rsid w:val="006B53D6"/>
    <w:rsid w:val="006C254C"/>
    <w:rsid w:val="006C6D3E"/>
    <w:rsid w:val="006C74DC"/>
    <w:rsid w:val="006D0C46"/>
    <w:rsid w:val="006D0CC1"/>
    <w:rsid w:val="006D11DD"/>
    <w:rsid w:val="006D742D"/>
    <w:rsid w:val="006E098A"/>
    <w:rsid w:val="006E1C06"/>
    <w:rsid w:val="006E1FF5"/>
    <w:rsid w:val="006E3286"/>
    <w:rsid w:val="006E3983"/>
    <w:rsid w:val="006E5D20"/>
    <w:rsid w:val="006E63CD"/>
    <w:rsid w:val="006E74FF"/>
    <w:rsid w:val="006E7594"/>
    <w:rsid w:val="006F01A5"/>
    <w:rsid w:val="006F0821"/>
    <w:rsid w:val="006F435B"/>
    <w:rsid w:val="006F5CA0"/>
    <w:rsid w:val="00700B89"/>
    <w:rsid w:val="0070185A"/>
    <w:rsid w:val="00704C37"/>
    <w:rsid w:val="007123BB"/>
    <w:rsid w:val="00717556"/>
    <w:rsid w:val="00720803"/>
    <w:rsid w:val="00720F47"/>
    <w:rsid w:val="00722BCA"/>
    <w:rsid w:val="007238A4"/>
    <w:rsid w:val="00726323"/>
    <w:rsid w:val="0072670A"/>
    <w:rsid w:val="00727C9A"/>
    <w:rsid w:val="00731189"/>
    <w:rsid w:val="00736426"/>
    <w:rsid w:val="007412B1"/>
    <w:rsid w:val="00741527"/>
    <w:rsid w:val="00743FFA"/>
    <w:rsid w:val="0074573E"/>
    <w:rsid w:val="007460FF"/>
    <w:rsid w:val="00747982"/>
    <w:rsid w:val="00751603"/>
    <w:rsid w:val="007523A3"/>
    <w:rsid w:val="0075244D"/>
    <w:rsid w:val="00754FFC"/>
    <w:rsid w:val="00755A0F"/>
    <w:rsid w:val="007570C7"/>
    <w:rsid w:val="007579EC"/>
    <w:rsid w:val="0076364C"/>
    <w:rsid w:val="007640A6"/>
    <w:rsid w:val="00765C67"/>
    <w:rsid w:val="00765E11"/>
    <w:rsid w:val="007678F0"/>
    <w:rsid w:val="00771B13"/>
    <w:rsid w:val="00774484"/>
    <w:rsid w:val="00774F3D"/>
    <w:rsid w:val="00775E41"/>
    <w:rsid w:val="007767BC"/>
    <w:rsid w:val="00776AA6"/>
    <w:rsid w:val="00783F8D"/>
    <w:rsid w:val="00784BD6"/>
    <w:rsid w:val="007861B9"/>
    <w:rsid w:val="00786F46"/>
    <w:rsid w:val="007926C2"/>
    <w:rsid w:val="00795130"/>
    <w:rsid w:val="0079601B"/>
    <w:rsid w:val="007B2F44"/>
    <w:rsid w:val="007B3245"/>
    <w:rsid w:val="007B32C3"/>
    <w:rsid w:val="007C0239"/>
    <w:rsid w:val="007C49D6"/>
    <w:rsid w:val="007C5B88"/>
    <w:rsid w:val="007D256C"/>
    <w:rsid w:val="007D57DE"/>
    <w:rsid w:val="007E1301"/>
    <w:rsid w:val="007E31BC"/>
    <w:rsid w:val="007E4DE0"/>
    <w:rsid w:val="007E64A5"/>
    <w:rsid w:val="007F1FC4"/>
    <w:rsid w:val="007F546C"/>
    <w:rsid w:val="00800B04"/>
    <w:rsid w:val="008010AD"/>
    <w:rsid w:val="008021BA"/>
    <w:rsid w:val="00804614"/>
    <w:rsid w:val="00805B98"/>
    <w:rsid w:val="00806FC7"/>
    <w:rsid w:val="008107EB"/>
    <w:rsid w:val="008133B3"/>
    <w:rsid w:val="00815CC6"/>
    <w:rsid w:val="00820196"/>
    <w:rsid w:val="008201A4"/>
    <w:rsid w:val="00821E92"/>
    <w:rsid w:val="008228CB"/>
    <w:rsid w:val="008256E3"/>
    <w:rsid w:val="00834821"/>
    <w:rsid w:val="00835E29"/>
    <w:rsid w:val="008409D5"/>
    <w:rsid w:val="00840C73"/>
    <w:rsid w:val="00842AC3"/>
    <w:rsid w:val="00842E3B"/>
    <w:rsid w:val="008441A0"/>
    <w:rsid w:val="0084658D"/>
    <w:rsid w:val="008504D7"/>
    <w:rsid w:val="0085374B"/>
    <w:rsid w:val="0085602E"/>
    <w:rsid w:val="008615A0"/>
    <w:rsid w:val="00863D7F"/>
    <w:rsid w:val="00864E54"/>
    <w:rsid w:val="0086692B"/>
    <w:rsid w:val="008677F7"/>
    <w:rsid w:val="00871939"/>
    <w:rsid w:val="00875396"/>
    <w:rsid w:val="008764B9"/>
    <w:rsid w:val="008833C5"/>
    <w:rsid w:val="00884172"/>
    <w:rsid w:val="00891BB4"/>
    <w:rsid w:val="008931B3"/>
    <w:rsid w:val="008931E5"/>
    <w:rsid w:val="00893B8E"/>
    <w:rsid w:val="00895B92"/>
    <w:rsid w:val="00895F78"/>
    <w:rsid w:val="00896FE5"/>
    <w:rsid w:val="008A0F06"/>
    <w:rsid w:val="008A4201"/>
    <w:rsid w:val="008A452F"/>
    <w:rsid w:val="008A5F09"/>
    <w:rsid w:val="008B0465"/>
    <w:rsid w:val="008B6018"/>
    <w:rsid w:val="008B7186"/>
    <w:rsid w:val="008B7921"/>
    <w:rsid w:val="008C5D43"/>
    <w:rsid w:val="008D01BF"/>
    <w:rsid w:val="008D163F"/>
    <w:rsid w:val="008D25E7"/>
    <w:rsid w:val="008D473F"/>
    <w:rsid w:val="008D476E"/>
    <w:rsid w:val="008D52B5"/>
    <w:rsid w:val="008D6EC1"/>
    <w:rsid w:val="008E006C"/>
    <w:rsid w:val="008E1139"/>
    <w:rsid w:val="008E32B7"/>
    <w:rsid w:val="008E3AA1"/>
    <w:rsid w:val="008E400B"/>
    <w:rsid w:val="008F1E92"/>
    <w:rsid w:val="008F3E1E"/>
    <w:rsid w:val="008F5892"/>
    <w:rsid w:val="008F718D"/>
    <w:rsid w:val="0090198A"/>
    <w:rsid w:val="00902530"/>
    <w:rsid w:val="00903DFA"/>
    <w:rsid w:val="009046FA"/>
    <w:rsid w:val="00904DEA"/>
    <w:rsid w:val="00904E7D"/>
    <w:rsid w:val="00905CE7"/>
    <w:rsid w:val="00905EB0"/>
    <w:rsid w:val="00906F98"/>
    <w:rsid w:val="00907C5E"/>
    <w:rsid w:val="0091033F"/>
    <w:rsid w:val="00914724"/>
    <w:rsid w:val="00921A95"/>
    <w:rsid w:val="0092249C"/>
    <w:rsid w:val="00923A25"/>
    <w:rsid w:val="00923A88"/>
    <w:rsid w:val="0092466C"/>
    <w:rsid w:val="009251AD"/>
    <w:rsid w:val="00925D75"/>
    <w:rsid w:val="00926378"/>
    <w:rsid w:val="009264D0"/>
    <w:rsid w:val="009274B4"/>
    <w:rsid w:val="00930983"/>
    <w:rsid w:val="00933247"/>
    <w:rsid w:val="00934A93"/>
    <w:rsid w:val="00934FC7"/>
    <w:rsid w:val="0093566B"/>
    <w:rsid w:val="009420B0"/>
    <w:rsid w:val="009439C1"/>
    <w:rsid w:val="00943F97"/>
    <w:rsid w:val="009471EF"/>
    <w:rsid w:val="0095523D"/>
    <w:rsid w:val="00957934"/>
    <w:rsid w:val="0096552F"/>
    <w:rsid w:val="0096584D"/>
    <w:rsid w:val="00965A49"/>
    <w:rsid w:val="00965D7C"/>
    <w:rsid w:val="0096748D"/>
    <w:rsid w:val="00970DDB"/>
    <w:rsid w:val="009711D7"/>
    <w:rsid w:val="00972FB0"/>
    <w:rsid w:val="009731B3"/>
    <w:rsid w:val="0097356B"/>
    <w:rsid w:val="00974097"/>
    <w:rsid w:val="00976122"/>
    <w:rsid w:val="0098370C"/>
    <w:rsid w:val="0098407E"/>
    <w:rsid w:val="0098445A"/>
    <w:rsid w:val="00996BDC"/>
    <w:rsid w:val="009A01A1"/>
    <w:rsid w:val="009A11A3"/>
    <w:rsid w:val="009A2156"/>
    <w:rsid w:val="009A359B"/>
    <w:rsid w:val="009A703C"/>
    <w:rsid w:val="009B0ED1"/>
    <w:rsid w:val="009B1F7D"/>
    <w:rsid w:val="009B336D"/>
    <w:rsid w:val="009B3924"/>
    <w:rsid w:val="009B4175"/>
    <w:rsid w:val="009B46E2"/>
    <w:rsid w:val="009B6B53"/>
    <w:rsid w:val="009C03BF"/>
    <w:rsid w:val="009C3A64"/>
    <w:rsid w:val="009C3FB9"/>
    <w:rsid w:val="009C6132"/>
    <w:rsid w:val="009C6EB4"/>
    <w:rsid w:val="009C7732"/>
    <w:rsid w:val="009D0C82"/>
    <w:rsid w:val="009D23FD"/>
    <w:rsid w:val="009D2415"/>
    <w:rsid w:val="009D248D"/>
    <w:rsid w:val="009D3792"/>
    <w:rsid w:val="009D48BA"/>
    <w:rsid w:val="009D5A18"/>
    <w:rsid w:val="009E47EE"/>
    <w:rsid w:val="009E6058"/>
    <w:rsid w:val="009F3348"/>
    <w:rsid w:val="009F42CA"/>
    <w:rsid w:val="009F4E4F"/>
    <w:rsid w:val="00A00808"/>
    <w:rsid w:val="00A035FB"/>
    <w:rsid w:val="00A05C08"/>
    <w:rsid w:val="00A1093A"/>
    <w:rsid w:val="00A11059"/>
    <w:rsid w:val="00A15612"/>
    <w:rsid w:val="00A15E55"/>
    <w:rsid w:val="00A166F1"/>
    <w:rsid w:val="00A172E6"/>
    <w:rsid w:val="00A21A83"/>
    <w:rsid w:val="00A235B1"/>
    <w:rsid w:val="00A23F7E"/>
    <w:rsid w:val="00A26227"/>
    <w:rsid w:val="00A26C08"/>
    <w:rsid w:val="00A30DDA"/>
    <w:rsid w:val="00A34190"/>
    <w:rsid w:val="00A34B55"/>
    <w:rsid w:val="00A35201"/>
    <w:rsid w:val="00A40E85"/>
    <w:rsid w:val="00A4117D"/>
    <w:rsid w:val="00A4236C"/>
    <w:rsid w:val="00A4609D"/>
    <w:rsid w:val="00A50D0E"/>
    <w:rsid w:val="00A5216C"/>
    <w:rsid w:val="00A5647D"/>
    <w:rsid w:val="00A578B1"/>
    <w:rsid w:val="00A61700"/>
    <w:rsid w:val="00A62B54"/>
    <w:rsid w:val="00A63A18"/>
    <w:rsid w:val="00A655D4"/>
    <w:rsid w:val="00A667FC"/>
    <w:rsid w:val="00A7255F"/>
    <w:rsid w:val="00A755D5"/>
    <w:rsid w:val="00A776BD"/>
    <w:rsid w:val="00A77E3D"/>
    <w:rsid w:val="00A82459"/>
    <w:rsid w:val="00A939F4"/>
    <w:rsid w:val="00AA1EB0"/>
    <w:rsid w:val="00AA4B57"/>
    <w:rsid w:val="00AA4F37"/>
    <w:rsid w:val="00AB301C"/>
    <w:rsid w:val="00AB3595"/>
    <w:rsid w:val="00AB58C1"/>
    <w:rsid w:val="00AB5F18"/>
    <w:rsid w:val="00AC13B7"/>
    <w:rsid w:val="00AC1DB8"/>
    <w:rsid w:val="00AC6671"/>
    <w:rsid w:val="00AD3362"/>
    <w:rsid w:val="00AD7C06"/>
    <w:rsid w:val="00AD7C6F"/>
    <w:rsid w:val="00AE17F8"/>
    <w:rsid w:val="00AE3CD5"/>
    <w:rsid w:val="00AE67E4"/>
    <w:rsid w:val="00AF2CD1"/>
    <w:rsid w:val="00AF43A5"/>
    <w:rsid w:val="00AF4ADE"/>
    <w:rsid w:val="00B01990"/>
    <w:rsid w:val="00B0269F"/>
    <w:rsid w:val="00B03381"/>
    <w:rsid w:val="00B041CE"/>
    <w:rsid w:val="00B054BB"/>
    <w:rsid w:val="00B07498"/>
    <w:rsid w:val="00B10487"/>
    <w:rsid w:val="00B10BF3"/>
    <w:rsid w:val="00B13AF3"/>
    <w:rsid w:val="00B16673"/>
    <w:rsid w:val="00B17D94"/>
    <w:rsid w:val="00B2157C"/>
    <w:rsid w:val="00B22223"/>
    <w:rsid w:val="00B23B70"/>
    <w:rsid w:val="00B24A4E"/>
    <w:rsid w:val="00B25389"/>
    <w:rsid w:val="00B268DE"/>
    <w:rsid w:val="00B26989"/>
    <w:rsid w:val="00B27663"/>
    <w:rsid w:val="00B327C3"/>
    <w:rsid w:val="00B349D0"/>
    <w:rsid w:val="00B42F41"/>
    <w:rsid w:val="00B43CB8"/>
    <w:rsid w:val="00B47A21"/>
    <w:rsid w:val="00B50234"/>
    <w:rsid w:val="00B50A7E"/>
    <w:rsid w:val="00B53810"/>
    <w:rsid w:val="00B54465"/>
    <w:rsid w:val="00B54A22"/>
    <w:rsid w:val="00B56EA7"/>
    <w:rsid w:val="00B579E5"/>
    <w:rsid w:val="00B606CE"/>
    <w:rsid w:val="00B60B4B"/>
    <w:rsid w:val="00B61E09"/>
    <w:rsid w:val="00B628D7"/>
    <w:rsid w:val="00B63636"/>
    <w:rsid w:val="00B7399E"/>
    <w:rsid w:val="00B801AE"/>
    <w:rsid w:val="00B8744F"/>
    <w:rsid w:val="00B90763"/>
    <w:rsid w:val="00B9184F"/>
    <w:rsid w:val="00B9199D"/>
    <w:rsid w:val="00B93E66"/>
    <w:rsid w:val="00B950A6"/>
    <w:rsid w:val="00B95C80"/>
    <w:rsid w:val="00B95F1B"/>
    <w:rsid w:val="00BA0E58"/>
    <w:rsid w:val="00BA53C4"/>
    <w:rsid w:val="00BA6ACF"/>
    <w:rsid w:val="00BA74F3"/>
    <w:rsid w:val="00BB539E"/>
    <w:rsid w:val="00BB623F"/>
    <w:rsid w:val="00BB7C80"/>
    <w:rsid w:val="00BC24BE"/>
    <w:rsid w:val="00BC2A6F"/>
    <w:rsid w:val="00BC2DAF"/>
    <w:rsid w:val="00BD2F71"/>
    <w:rsid w:val="00BD42D8"/>
    <w:rsid w:val="00BD5891"/>
    <w:rsid w:val="00BD5F51"/>
    <w:rsid w:val="00BD7129"/>
    <w:rsid w:val="00BD744A"/>
    <w:rsid w:val="00BE044B"/>
    <w:rsid w:val="00BE2A87"/>
    <w:rsid w:val="00BE41EB"/>
    <w:rsid w:val="00BF04E8"/>
    <w:rsid w:val="00BF79A7"/>
    <w:rsid w:val="00BF7EF8"/>
    <w:rsid w:val="00C0449C"/>
    <w:rsid w:val="00C049B0"/>
    <w:rsid w:val="00C06A40"/>
    <w:rsid w:val="00C11484"/>
    <w:rsid w:val="00C1171D"/>
    <w:rsid w:val="00C12764"/>
    <w:rsid w:val="00C14A7A"/>
    <w:rsid w:val="00C162B3"/>
    <w:rsid w:val="00C16E4E"/>
    <w:rsid w:val="00C20AA7"/>
    <w:rsid w:val="00C211F4"/>
    <w:rsid w:val="00C22326"/>
    <w:rsid w:val="00C250AC"/>
    <w:rsid w:val="00C2529A"/>
    <w:rsid w:val="00C264AE"/>
    <w:rsid w:val="00C26C76"/>
    <w:rsid w:val="00C27E99"/>
    <w:rsid w:val="00C34781"/>
    <w:rsid w:val="00C354E1"/>
    <w:rsid w:val="00C36151"/>
    <w:rsid w:val="00C41E17"/>
    <w:rsid w:val="00C42D6A"/>
    <w:rsid w:val="00C52277"/>
    <w:rsid w:val="00C526D6"/>
    <w:rsid w:val="00C532B3"/>
    <w:rsid w:val="00C545D8"/>
    <w:rsid w:val="00C564B1"/>
    <w:rsid w:val="00C56ECA"/>
    <w:rsid w:val="00C57A6F"/>
    <w:rsid w:val="00C6560E"/>
    <w:rsid w:val="00C65CBE"/>
    <w:rsid w:val="00C75113"/>
    <w:rsid w:val="00C76849"/>
    <w:rsid w:val="00C80CB9"/>
    <w:rsid w:val="00C83866"/>
    <w:rsid w:val="00C841B3"/>
    <w:rsid w:val="00C85D9D"/>
    <w:rsid w:val="00C951A1"/>
    <w:rsid w:val="00C96D77"/>
    <w:rsid w:val="00C97171"/>
    <w:rsid w:val="00CA145F"/>
    <w:rsid w:val="00CA1665"/>
    <w:rsid w:val="00CA29CA"/>
    <w:rsid w:val="00CA4A3F"/>
    <w:rsid w:val="00CA56D8"/>
    <w:rsid w:val="00CB0CC2"/>
    <w:rsid w:val="00CB5A70"/>
    <w:rsid w:val="00CB67AE"/>
    <w:rsid w:val="00CB753F"/>
    <w:rsid w:val="00CC23A9"/>
    <w:rsid w:val="00CC27D7"/>
    <w:rsid w:val="00CC4EBF"/>
    <w:rsid w:val="00CC5021"/>
    <w:rsid w:val="00CD035F"/>
    <w:rsid w:val="00CD0811"/>
    <w:rsid w:val="00CD3448"/>
    <w:rsid w:val="00CD38BA"/>
    <w:rsid w:val="00CD4C57"/>
    <w:rsid w:val="00CD5F70"/>
    <w:rsid w:val="00CD6196"/>
    <w:rsid w:val="00CD691E"/>
    <w:rsid w:val="00CD6F13"/>
    <w:rsid w:val="00CE0911"/>
    <w:rsid w:val="00CE0B36"/>
    <w:rsid w:val="00CE0E00"/>
    <w:rsid w:val="00CE36E5"/>
    <w:rsid w:val="00CE3799"/>
    <w:rsid w:val="00CE4D4F"/>
    <w:rsid w:val="00CE5ACE"/>
    <w:rsid w:val="00CE7F64"/>
    <w:rsid w:val="00CF10B3"/>
    <w:rsid w:val="00CF2EAB"/>
    <w:rsid w:val="00CF5622"/>
    <w:rsid w:val="00D00D27"/>
    <w:rsid w:val="00D00DA6"/>
    <w:rsid w:val="00D034A8"/>
    <w:rsid w:val="00D0568E"/>
    <w:rsid w:val="00D0762B"/>
    <w:rsid w:val="00D10572"/>
    <w:rsid w:val="00D10AED"/>
    <w:rsid w:val="00D1219F"/>
    <w:rsid w:val="00D22FC2"/>
    <w:rsid w:val="00D30A2C"/>
    <w:rsid w:val="00D330B8"/>
    <w:rsid w:val="00D33DE7"/>
    <w:rsid w:val="00D365C8"/>
    <w:rsid w:val="00D417E2"/>
    <w:rsid w:val="00D455CB"/>
    <w:rsid w:val="00D463C9"/>
    <w:rsid w:val="00D5227F"/>
    <w:rsid w:val="00D52599"/>
    <w:rsid w:val="00D539C1"/>
    <w:rsid w:val="00D53D8F"/>
    <w:rsid w:val="00D55110"/>
    <w:rsid w:val="00D55350"/>
    <w:rsid w:val="00D57BFF"/>
    <w:rsid w:val="00D60E10"/>
    <w:rsid w:val="00D63063"/>
    <w:rsid w:val="00D65E93"/>
    <w:rsid w:val="00D71677"/>
    <w:rsid w:val="00D72AD4"/>
    <w:rsid w:val="00D743AC"/>
    <w:rsid w:val="00D7519B"/>
    <w:rsid w:val="00D75CD9"/>
    <w:rsid w:val="00D7649B"/>
    <w:rsid w:val="00D77A41"/>
    <w:rsid w:val="00D83502"/>
    <w:rsid w:val="00D8503E"/>
    <w:rsid w:val="00D853A2"/>
    <w:rsid w:val="00D87554"/>
    <w:rsid w:val="00D912BA"/>
    <w:rsid w:val="00D91CEA"/>
    <w:rsid w:val="00DA12ED"/>
    <w:rsid w:val="00DA1DC0"/>
    <w:rsid w:val="00DA43E1"/>
    <w:rsid w:val="00DA5709"/>
    <w:rsid w:val="00DA7047"/>
    <w:rsid w:val="00DB1C65"/>
    <w:rsid w:val="00DB3582"/>
    <w:rsid w:val="00DB3701"/>
    <w:rsid w:val="00DB5DDB"/>
    <w:rsid w:val="00DB74E4"/>
    <w:rsid w:val="00DC0BA2"/>
    <w:rsid w:val="00DC0C20"/>
    <w:rsid w:val="00DC2BBB"/>
    <w:rsid w:val="00DC2F25"/>
    <w:rsid w:val="00DC5773"/>
    <w:rsid w:val="00DD030C"/>
    <w:rsid w:val="00DD07EE"/>
    <w:rsid w:val="00DD0D44"/>
    <w:rsid w:val="00DD6DEE"/>
    <w:rsid w:val="00DD71E7"/>
    <w:rsid w:val="00DE089D"/>
    <w:rsid w:val="00DE1D29"/>
    <w:rsid w:val="00DF15F6"/>
    <w:rsid w:val="00DF43E5"/>
    <w:rsid w:val="00DF4510"/>
    <w:rsid w:val="00DF4CA4"/>
    <w:rsid w:val="00DF5A9F"/>
    <w:rsid w:val="00DF6024"/>
    <w:rsid w:val="00DF77DF"/>
    <w:rsid w:val="00E00043"/>
    <w:rsid w:val="00E03547"/>
    <w:rsid w:val="00E03B1A"/>
    <w:rsid w:val="00E03DA2"/>
    <w:rsid w:val="00E07D18"/>
    <w:rsid w:val="00E1009E"/>
    <w:rsid w:val="00E116EE"/>
    <w:rsid w:val="00E12904"/>
    <w:rsid w:val="00E13662"/>
    <w:rsid w:val="00E15047"/>
    <w:rsid w:val="00E175D9"/>
    <w:rsid w:val="00E20A26"/>
    <w:rsid w:val="00E21AE1"/>
    <w:rsid w:val="00E2355D"/>
    <w:rsid w:val="00E24B69"/>
    <w:rsid w:val="00E2536A"/>
    <w:rsid w:val="00E27B04"/>
    <w:rsid w:val="00E27D11"/>
    <w:rsid w:val="00E30449"/>
    <w:rsid w:val="00E32403"/>
    <w:rsid w:val="00E364C9"/>
    <w:rsid w:val="00E37F90"/>
    <w:rsid w:val="00E40153"/>
    <w:rsid w:val="00E4080D"/>
    <w:rsid w:val="00E41011"/>
    <w:rsid w:val="00E4154F"/>
    <w:rsid w:val="00E42B4F"/>
    <w:rsid w:val="00E433A4"/>
    <w:rsid w:val="00E44D75"/>
    <w:rsid w:val="00E5458C"/>
    <w:rsid w:val="00E56BEB"/>
    <w:rsid w:val="00E57606"/>
    <w:rsid w:val="00E57A8F"/>
    <w:rsid w:val="00E60985"/>
    <w:rsid w:val="00E60D56"/>
    <w:rsid w:val="00E61525"/>
    <w:rsid w:val="00E63E5B"/>
    <w:rsid w:val="00E71C9D"/>
    <w:rsid w:val="00E74BFC"/>
    <w:rsid w:val="00E754B4"/>
    <w:rsid w:val="00E77492"/>
    <w:rsid w:val="00E8589A"/>
    <w:rsid w:val="00E863B8"/>
    <w:rsid w:val="00E879D1"/>
    <w:rsid w:val="00E87B39"/>
    <w:rsid w:val="00E87B54"/>
    <w:rsid w:val="00E9136C"/>
    <w:rsid w:val="00E91B0F"/>
    <w:rsid w:val="00E939C7"/>
    <w:rsid w:val="00E967B2"/>
    <w:rsid w:val="00E96BCB"/>
    <w:rsid w:val="00E97FC9"/>
    <w:rsid w:val="00EA1DB4"/>
    <w:rsid w:val="00EA3027"/>
    <w:rsid w:val="00EA3659"/>
    <w:rsid w:val="00EA412B"/>
    <w:rsid w:val="00EA5882"/>
    <w:rsid w:val="00EA6415"/>
    <w:rsid w:val="00EB07F1"/>
    <w:rsid w:val="00EB0D34"/>
    <w:rsid w:val="00EB206E"/>
    <w:rsid w:val="00EB323B"/>
    <w:rsid w:val="00EB6390"/>
    <w:rsid w:val="00EC0DDC"/>
    <w:rsid w:val="00EC1ECD"/>
    <w:rsid w:val="00EC2165"/>
    <w:rsid w:val="00EC357E"/>
    <w:rsid w:val="00EC6687"/>
    <w:rsid w:val="00EC7228"/>
    <w:rsid w:val="00ED2395"/>
    <w:rsid w:val="00ED2DC2"/>
    <w:rsid w:val="00ED6B9B"/>
    <w:rsid w:val="00EE2002"/>
    <w:rsid w:val="00EE4124"/>
    <w:rsid w:val="00EF02C6"/>
    <w:rsid w:val="00EF1A6E"/>
    <w:rsid w:val="00EF430D"/>
    <w:rsid w:val="00EF5C74"/>
    <w:rsid w:val="00EF7285"/>
    <w:rsid w:val="00F00536"/>
    <w:rsid w:val="00F0176B"/>
    <w:rsid w:val="00F03835"/>
    <w:rsid w:val="00F04324"/>
    <w:rsid w:val="00F046D0"/>
    <w:rsid w:val="00F04E7F"/>
    <w:rsid w:val="00F04E94"/>
    <w:rsid w:val="00F05735"/>
    <w:rsid w:val="00F073EB"/>
    <w:rsid w:val="00F11C5D"/>
    <w:rsid w:val="00F1711C"/>
    <w:rsid w:val="00F171CB"/>
    <w:rsid w:val="00F1781D"/>
    <w:rsid w:val="00F21296"/>
    <w:rsid w:val="00F21F8D"/>
    <w:rsid w:val="00F25874"/>
    <w:rsid w:val="00F33529"/>
    <w:rsid w:val="00F36C6C"/>
    <w:rsid w:val="00F43643"/>
    <w:rsid w:val="00F43B8E"/>
    <w:rsid w:val="00F464BD"/>
    <w:rsid w:val="00F46E08"/>
    <w:rsid w:val="00F50FAF"/>
    <w:rsid w:val="00F5131E"/>
    <w:rsid w:val="00F532D6"/>
    <w:rsid w:val="00F61212"/>
    <w:rsid w:val="00F635A7"/>
    <w:rsid w:val="00F63E09"/>
    <w:rsid w:val="00F63E44"/>
    <w:rsid w:val="00F64281"/>
    <w:rsid w:val="00F73149"/>
    <w:rsid w:val="00F75657"/>
    <w:rsid w:val="00F821E1"/>
    <w:rsid w:val="00F85F91"/>
    <w:rsid w:val="00F86115"/>
    <w:rsid w:val="00F862C7"/>
    <w:rsid w:val="00F86CB0"/>
    <w:rsid w:val="00F915C8"/>
    <w:rsid w:val="00F918A7"/>
    <w:rsid w:val="00F95369"/>
    <w:rsid w:val="00F96EB2"/>
    <w:rsid w:val="00F96FDC"/>
    <w:rsid w:val="00FA0A56"/>
    <w:rsid w:val="00FA366C"/>
    <w:rsid w:val="00FA529F"/>
    <w:rsid w:val="00FA5FF8"/>
    <w:rsid w:val="00FB0387"/>
    <w:rsid w:val="00FB3860"/>
    <w:rsid w:val="00FB4395"/>
    <w:rsid w:val="00FC13A0"/>
    <w:rsid w:val="00FC26B5"/>
    <w:rsid w:val="00FC2A5F"/>
    <w:rsid w:val="00FC43EB"/>
    <w:rsid w:val="00FC4A71"/>
    <w:rsid w:val="00FD00B7"/>
    <w:rsid w:val="00FD13BA"/>
    <w:rsid w:val="00FD152D"/>
    <w:rsid w:val="00FD4760"/>
    <w:rsid w:val="00FD4FB4"/>
    <w:rsid w:val="00FE0B01"/>
    <w:rsid w:val="00FE1FB6"/>
    <w:rsid w:val="00FE24A8"/>
    <w:rsid w:val="00FE342B"/>
    <w:rsid w:val="00FE3723"/>
    <w:rsid w:val="00FE5DD2"/>
    <w:rsid w:val="00FE6029"/>
    <w:rsid w:val="00FF1892"/>
    <w:rsid w:val="00FF226A"/>
    <w:rsid w:val="00FF57BE"/>
    <w:rsid w:val="00FF5CC4"/>
    <w:rsid w:val="00FF69AB"/>
    <w:rsid w:val="0358E27F"/>
    <w:rsid w:val="036E1D26"/>
    <w:rsid w:val="0412646A"/>
    <w:rsid w:val="04DE1737"/>
    <w:rsid w:val="05894AB9"/>
    <w:rsid w:val="07B2AE48"/>
    <w:rsid w:val="08537FB8"/>
    <w:rsid w:val="09886CA5"/>
    <w:rsid w:val="09CC186A"/>
    <w:rsid w:val="0A4B1231"/>
    <w:rsid w:val="0A779B78"/>
    <w:rsid w:val="0B1AFC0A"/>
    <w:rsid w:val="0BD572D8"/>
    <w:rsid w:val="0BFA50FE"/>
    <w:rsid w:val="0D02C296"/>
    <w:rsid w:val="0F1D65F5"/>
    <w:rsid w:val="11189007"/>
    <w:rsid w:val="118E918A"/>
    <w:rsid w:val="1489D56C"/>
    <w:rsid w:val="158304F7"/>
    <w:rsid w:val="17709F2C"/>
    <w:rsid w:val="17817D28"/>
    <w:rsid w:val="181DBEA0"/>
    <w:rsid w:val="1B902B7F"/>
    <w:rsid w:val="1C2CB309"/>
    <w:rsid w:val="1C93057F"/>
    <w:rsid w:val="1F6C2BEC"/>
    <w:rsid w:val="1FC43F2E"/>
    <w:rsid w:val="1FCE8288"/>
    <w:rsid w:val="20DAD76B"/>
    <w:rsid w:val="253CC8D3"/>
    <w:rsid w:val="25EFCC9D"/>
    <w:rsid w:val="27D0D1A9"/>
    <w:rsid w:val="2867CB46"/>
    <w:rsid w:val="28D09B7A"/>
    <w:rsid w:val="2914E77A"/>
    <w:rsid w:val="2AA1A85F"/>
    <w:rsid w:val="2AACB147"/>
    <w:rsid w:val="2AF6D618"/>
    <w:rsid w:val="2B428DAE"/>
    <w:rsid w:val="2D34924B"/>
    <w:rsid w:val="2DF2FEB1"/>
    <w:rsid w:val="2E7D5C9E"/>
    <w:rsid w:val="2EBDF945"/>
    <w:rsid w:val="2F78413A"/>
    <w:rsid w:val="307DD0FE"/>
    <w:rsid w:val="308E8782"/>
    <w:rsid w:val="30D6679B"/>
    <w:rsid w:val="35C980EE"/>
    <w:rsid w:val="368E7EDD"/>
    <w:rsid w:val="378A19C9"/>
    <w:rsid w:val="396B5C58"/>
    <w:rsid w:val="3ABD9212"/>
    <w:rsid w:val="3B013F3E"/>
    <w:rsid w:val="3B7F166E"/>
    <w:rsid w:val="3C70DA05"/>
    <w:rsid w:val="3C72B99E"/>
    <w:rsid w:val="3D0DD756"/>
    <w:rsid w:val="3E26C599"/>
    <w:rsid w:val="3EA0CEF7"/>
    <w:rsid w:val="417D17B4"/>
    <w:rsid w:val="427404A0"/>
    <w:rsid w:val="4547578C"/>
    <w:rsid w:val="4617A03E"/>
    <w:rsid w:val="48205CAE"/>
    <w:rsid w:val="4A6CA042"/>
    <w:rsid w:val="4A9B8690"/>
    <w:rsid w:val="4AC3BE43"/>
    <w:rsid w:val="4D98780A"/>
    <w:rsid w:val="524063BC"/>
    <w:rsid w:val="52EFB59A"/>
    <w:rsid w:val="54205FC8"/>
    <w:rsid w:val="55409047"/>
    <w:rsid w:val="5599463B"/>
    <w:rsid w:val="55B5FBAF"/>
    <w:rsid w:val="593551A9"/>
    <w:rsid w:val="598E4215"/>
    <w:rsid w:val="59F581C8"/>
    <w:rsid w:val="5A3C265B"/>
    <w:rsid w:val="5E21ED95"/>
    <w:rsid w:val="5FF05BE5"/>
    <w:rsid w:val="61FCCF2F"/>
    <w:rsid w:val="63ECB692"/>
    <w:rsid w:val="657D01CA"/>
    <w:rsid w:val="66C48E39"/>
    <w:rsid w:val="67D26EE2"/>
    <w:rsid w:val="67E9782A"/>
    <w:rsid w:val="6800C3B8"/>
    <w:rsid w:val="684E72AB"/>
    <w:rsid w:val="68C6EF13"/>
    <w:rsid w:val="69632C3E"/>
    <w:rsid w:val="6CBCD5A6"/>
    <w:rsid w:val="6CFF6187"/>
    <w:rsid w:val="6D5BB99B"/>
    <w:rsid w:val="6DCF5C3B"/>
    <w:rsid w:val="6E7F6B84"/>
    <w:rsid w:val="6EBD0829"/>
    <w:rsid w:val="6FF9DB35"/>
    <w:rsid w:val="71B9E456"/>
    <w:rsid w:val="7463ADFC"/>
    <w:rsid w:val="77A947E7"/>
    <w:rsid w:val="77EAD38A"/>
    <w:rsid w:val="79AEC04B"/>
    <w:rsid w:val="7AB4F314"/>
    <w:rsid w:val="7BA0E006"/>
    <w:rsid w:val="7BABB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4D3B5"/>
  <w15:chartTrackingRefBased/>
  <w15:docId w15:val="{485A6B3E-2743-48CA-B3D2-7CC3903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25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8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3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3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55B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75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DE4"/>
  </w:style>
  <w:style w:type="paragraph" w:styleId="Header">
    <w:name w:val="header"/>
    <w:basedOn w:val="Normal"/>
    <w:link w:val="HeaderChar"/>
    <w:uiPriority w:val="99"/>
    <w:unhideWhenUsed/>
    <w:rsid w:val="00DF1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F6"/>
  </w:style>
  <w:style w:type="paragraph" w:styleId="Footer">
    <w:name w:val="footer"/>
    <w:basedOn w:val="Normal"/>
    <w:link w:val="FooterChar"/>
    <w:uiPriority w:val="99"/>
    <w:unhideWhenUsed/>
    <w:rsid w:val="00DF1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F6"/>
  </w:style>
  <w:style w:type="character" w:styleId="CommentReference">
    <w:name w:val="annotation reference"/>
    <w:basedOn w:val="DefaultParagraphFont"/>
    <w:uiPriority w:val="99"/>
    <w:semiHidden/>
    <w:unhideWhenUsed/>
    <w:rsid w:val="0049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D9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91"/>
    <w:rPr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5579E6"/>
  </w:style>
  <w:style w:type="character" w:customStyle="1" w:styleId="eop">
    <w:name w:val="eop"/>
    <w:basedOn w:val="DefaultParagraphFont"/>
    <w:rsid w:val="005579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636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6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79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Noel Lawlor</DisplayName>
        <AccountId>1406</AccountId>
        <AccountType/>
      </UserInfo>
      <UserInfo>
        <DisplayName>Joanna Morrow</DisplayName>
        <AccountId>22</AccountId>
        <AccountType/>
      </UserInfo>
      <UserInfo>
        <DisplayName>Graeme Duff {Planning}</DisplayName>
        <AccountId>39</AccountId>
        <AccountType/>
      </UserInfo>
      <UserInfo>
        <DisplayName>Deputy Secretary</DisplayName>
        <AccountId>111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8447EE-F635-4E64-A2C7-38CF11C6A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211E6-1404-421C-A576-F7AEFDDD5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5A5AD-93DA-4122-AB71-CD97A6098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E01AA-2F02-4618-95D0-498421DE92AB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2479</Words>
  <Characters>14132</Characters>
  <Application>Microsoft Office Word</Application>
  <DocSecurity>0</DocSecurity>
  <Lines>117</Lines>
  <Paragraphs>33</Paragraphs>
  <ScaleCrop>false</ScaleCrop>
  <Company>University of Stirling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Moray Nichol</dc:creator>
  <cp:keywords/>
  <dc:description/>
  <cp:lastModifiedBy>Roslyn Smith</cp:lastModifiedBy>
  <cp:revision>660</cp:revision>
  <dcterms:created xsi:type="dcterms:W3CDTF">2024-08-21T15:01:00Z</dcterms:created>
  <dcterms:modified xsi:type="dcterms:W3CDTF">2025-09-11T15:25:00Z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